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shd w:val="clear" w:color="auto" w:fill="E7E6E6" w:themeFill="background2"/>
        <w:tblLayout w:type="fixed"/>
        <w:tblCellMar>
          <w:left w:w="70" w:type="dxa"/>
          <w:right w:w="70" w:type="dxa"/>
        </w:tblCellMar>
        <w:tblLook w:val="0000" w:firstRow="0" w:lastRow="0" w:firstColumn="0" w:lastColumn="0" w:noHBand="0" w:noVBand="0"/>
      </w:tblPr>
      <w:tblGrid>
        <w:gridCol w:w="1063"/>
        <w:gridCol w:w="3525"/>
        <w:gridCol w:w="585"/>
        <w:gridCol w:w="1116"/>
        <w:gridCol w:w="3366"/>
        <w:gridCol w:w="551"/>
      </w:tblGrid>
      <w:tr w:rsidR="00D20E98" w:rsidRPr="004A29E1" w14:paraId="268B0BD7" w14:textId="77777777" w:rsidTr="00AD6282">
        <w:trPr>
          <w:cantSplit/>
        </w:trPr>
        <w:tc>
          <w:tcPr>
            <w:tcW w:w="5173" w:type="dxa"/>
            <w:gridSpan w:val="3"/>
            <w:shd w:val="clear" w:color="auto" w:fill="E7E6E6" w:themeFill="background2"/>
            <w:vAlign w:val="center"/>
          </w:tcPr>
          <w:p w14:paraId="6F91BD79" w14:textId="77777777" w:rsidR="00D20E98" w:rsidRPr="00A64725" w:rsidRDefault="00D20E98" w:rsidP="00FA791E">
            <w:pPr>
              <w:widowControl w:val="0"/>
              <w:tabs>
                <w:tab w:val="left" w:pos="7797"/>
              </w:tabs>
              <w:ind w:right="567"/>
              <w:jc w:val="both"/>
              <w:rPr>
                <w:rFonts w:ascii="Arial" w:hAnsi="Arial" w:cs="Arial"/>
                <w:b/>
                <w:sz w:val="24"/>
                <w:szCs w:val="24"/>
              </w:rPr>
            </w:pPr>
          </w:p>
          <w:p w14:paraId="451EAF23" w14:textId="77777777" w:rsidR="00D20E98" w:rsidRPr="004A29E1" w:rsidRDefault="00B56205" w:rsidP="00FA791E">
            <w:pPr>
              <w:widowControl w:val="0"/>
              <w:tabs>
                <w:tab w:val="left" w:pos="7797"/>
              </w:tabs>
              <w:ind w:right="213"/>
              <w:jc w:val="center"/>
              <w:rPr>
                <w:rFonts w:ascii="Arial" w:hAnsi="Arial" w:cs="Arial"/>
                <w:b/>
                <w:sz w:val="24"/>
                <w:szCs w:val="24"/>
              </w:rPr>
            </w:pPr>
            <w:r w:rsidRPr="004A29E1">
              <w:rPr>
                <w:rFonts w:ascii="Arial" w:hAnsi="Arial" w:cs="Arial"/>
                <w:b/>
                <w:sz w:val="24"/>
                <w:szCs w:val="24"/>
              </w:rPr>
              <w:t>BESONDERE</w:t>
            </w:r>
            <w:r w:rsidR="009D2FCD" w:rsidRPr="004A29E1">
              <w:rPr>
                <w:rFonts w:ascii="Arial" w:hAnsi="Arial" w:cs="Arial"/>
                <w:b/>
                <w:sz w:val="24"/>
                <w:szCs w:val="24"/>
              </w:rPr>
              <w:t xml:space="preserve"> VERTRAGSB</w:t>
            </w:r>
            <w:r w:rsidR="00D20E98" w:rsidRPr="004A29E1">
              <w:rPr>
                <w:rFonts w:ascii="Arial" w:hAnsi="Arial" w:cs="Arial"/>
                <w:b/>
                <w:sz w:val="24"/>
                <w:szCs w:val="24"/>
              </w:rPr>
              <w:t>EDINGUNGEN FÜR ÖFFENTLICHE BAUARBEITEN</w:t>
            </w:r>
          </w:p>
          <w:p w14:paraId="4531A602" w14:textId="77777777" w:rsidR="0095652C" w:rsidRPr="004A29E1" w:rsidRDefault="0095652C" w:rsidP="00FA791E">
            <w:pPr>
              <w:widowControl w:val="0"/>
              <w:tabs>
                <w:tab w:val="left" w:pos="7797"/>
              </w:tabs>
              <w:ind w:right="567"/>
              <w:jc w:val="center"/>
              <w:rPr>
                <w:rFonts w:ascii="Arial" w:hAnsi="Arial" w:cs="Arial"/>
                <w:b/>
                <w:sz w:val="24"/>
                <w:szCs w:val="24"/>
              </w:rPr>
            </w:pPr>
          </w:p>
          <w:p w14:paraId="1CBA81D5" w14:textId="77777777" w:rsidR="0095652C" w:rsidRPr="004A29E1" w:rsidRDefault="0095652C" w:rsidP="00FA791E">
            <w:pPr>
              <w:widowControl w:val="0"/>
              <w:tabs>
                <w:tab w:val="left" w:pos="7797"/>
              </w:tabs>
              <w:ind w:right="567"/>
              <w:jc w:val="center"/>
              <w:rPr>
                <w:rFonts w:ascii="Arial" w:hAnsi="Arial" w:cs="Arial"/>
                <w:b/>
                <w:sz w:val="24"/>
                <w:szCs w:val="24"/>
              </w:rPr>
            </w:pPr>
            <w:r w:rsidRPr="004A29E1">
              <w:rPr>
                <w:rFonts w:ascii="Arial" w:hAnsi="Arial" w:cs="Arial"/>
                <w:b/>
                <w:sz w:val="24"/>
                <w:szCs w:val="24"/>
              </w:rPr>
              <w:t>TEIL I</w:t>
            </w:r>
          </w:p>
          <w:p w14:paraId="3A137975" w14:textId="77777777" w:rsidR="00D20E98" w:rsidRPr="004A29E1" w:rsidRDefault="00D20E98" w:rsidP="00FA791E">
            <w:pPr>
              <w:widowControl w:val="0"/>
              <w:jc w:val="both"/>
              <w:rPr>
                <w:rFonts w:ascii="Arial" w:hAnsi="Arial" w:cs="Arial"/>
                <w:sz w:val="24"/>
                <w:szCs w:val="24"/>
              </w:rPr>
            </w:pPr>
          </w:p>
        </w:tc>
        <w:tc>
          <w:tcPr>
            <w:tcW w:w="5033" w:type="dxa"/>
            <w:gridSpan w:val="3"/>
            <w:shd w:val="clear" w:color="auto" w:fill="E7E6E6" w:themeFill="background2"/>
            <w:vAlign w:val="center"/>
          </w:tcPr>
          <w:p w14:paraId="1827565F" w14:textId="77777777" w:rsidR="00D20E98" w:rsidRPr="004A29E1" w:rsidRDefault="00D20E98" w:rsidP="00FA791E">
            <w:pPr>
              <w:widowControl w:val="0"/>
              <w:ind w:right="566"/>
              <w:jc w:val="both"/>
              <w:rPr>
                <w:rFonts w:ascii="Arial" w:hAnsi="Arial" w:cs="Arial"/>
                <w:sz w:val="24"/>
                <w:szCs w:val="24"/>
              </w:rPr>
            </w:pPr>
          </w:p>
          <w:p w14:paraId="38293E53" w14:textId="77777777" w:rsidR="00D20E98" w:rsidRPr="004A29E1" w:rsidRDefault="009D2FCD" w:rsidP="00FA791E">
            <w:pPr>
              <w:widowControl w:val="0"/>
              <w:ind w:right="1"/>
              <w:jc w:val="center"/>
              <w:rPr>
                <w:rFonts w:ascii="Arial" w:hAnsi="Arial" w:cs="Arial"/>
                <w:b/>
                <w:sz w:val="24"/>
                <w:szCs w:val="24"/>
                <w:lang w:val="it-IT"/>
              </w:rPr>
            </w:pPr>
            <w:r w:rsidRPr="004A29E1">
              <w:rPr>
                <w:rFonts w:ascii="Arial" w:hAnsi="Arial" w:cs="Arial"/>
                <w:b/>
                <w:sz w:val="24"/>
                <w:szCs w:val="24"/>
                <w:lang w:val="it-IT"/>
              </w:rPr>
              <w:t>CAPITOLATO</w:t>
            </w:r>
            <w:r w:rsidR="00B56205" w:rsidRPr="004A29E1">
              <w:rPr>
                <w:rFonts w:ascii="Arial" w:hAnsi="Arial" w:cs="Arial"/>
                <w:b/>
                <w:sz w:val="24"/>
                <w:szCs w:val="24"/>
                <w:lang w:val="it-IT"/>
              </w:rPr>
              <w:t xml:space="preserve"> SPECIALE</w:t>
            </w:r>
            <w:r w:rsidR="00D20E98" w:rsidRPr="004A29E1">
              <w:rPr>
                <w:rFonts w:ascii="Arial" w:hAnsi="Arial" w:cs="Arial"/>
                <w:b/>
                <w:sz w:val="24"/>
                <w:szCs w:val="24"/>
                <w:lang w:val="it-IT"/>
              </w:rPr>
              <w:t xml:space="preserve"> D'APPALTO PER OPERE PUBBLICHE</w:t>
            </w:r>
          </w:p>
          <w:p w14:paraId="2148B864" w14:textId="77777777" w:rsidR="0095652C" w:rsidRPr="004A29E1" w:rsidRDefault="0095652C" w:rsidP="00FA791E">
            <w:pPr>
              <w:widowControl w:val="0"/>
              <w:ind w:right="566"/>
              <w:jc w:val="center"/>
              <w:rPr>
                <w:rFonts w:ascii="Arial" w:hAnsi="Arial" w:cs="Arial"/>
                <w:b/>
                <w:sz w:val="24"/>
                <w:szCs w:val="24"/>
                <w:lang w:val="it-IT"/>
              </w:rPr>
            </w:pPr>
          </w:p>
          <w:p w14:paraId="7DD69DAE" w14:textId="77777777" w:rsidR="0095652C" w:rsidRPr="004A29E1" w:rsidRDefault="0095652C" w:rsidP="00FA791E">
            <w:pPr>
              <w:widowControl w:val="0"/>
              <w:jc w:val="center"/>
              <w:rPr>
                <w:rFonts w:ascii="Arial" w:hAnsi="Arial" w:cs="Arial"/>
                <w:b/>
                <w:sz w:val="24"/>
                <w:szCs w:val="24"/>
              </w:rPr>
            </w:pPr>
            <w:r w:rsidRPr="004A29E1">
              <w:rPr>
                <w:rFonts w:ascii="Arial" w:hAnsi="Arial" w:cs="Arial"/>
                <w:b/>
                <w:sz w:val="24"/>
                <w:szCs w:val="24"/>
              </w:rPr>
              <w:t>PARTE I</w:t>
            </w:r>
          </w:p>
          <w:p w14:paraId="2D6C15BF" w14:textId="77777777" w:rsidR="00D20E98" w:rsidRPr="004A29E1" w:rsidRDefault="00D20E98" w:rsidP="00FA791E">
            <w:pPr>
              <w:widowControl w:val="0"/>
              <w:jc w:val="both"/>
              <w:rPr>
                <w:rFonts w:ascii="Arial" w:hAnsi="Arial" w:cs="Arial"/>
                <w:sz w:val="24"/>
                <w:szCs w:val="24"/>
              </w:rPr>
            </w:pPr>
          </w:p>
        </w:tc>
      </w:tr>
      <w:tr w:rsidR="00B97619" w:rsidRPr="004A29E1" w14:paraId="44B48D72" w14:textId="77777777" w:rsidTr="003E30FB">
        <w:trPr>
          <w:cantSplit/>
        </w:trPr>
        <w:tc>
          <w:tcPr>
            <w:tcW w:w="1063" w:type="dxa"/>
            <w:shd w:val="clear" w:color="auto" w:fill="E7E6E6" w:themeFill="background2"/>
          </w:tcPr>
          <w:p w14:paraId="3F520D93" w14:textId="77777777" w:rsidR="00B97619" w:rsidRPr="004A29E1" w:rsidRDefault="00B97619" w:rsidP="00AD6282">
            <w:pPr>
              <w:widowControl w:val="0"/>
              <w:shd w:val="clear" w:color="auto" w:fill="E7E6E6" w:themeFill="background2"/>
              <w:ind w:right="113"/>
              <w:jc w:val="both"/>
              <w:rPr>
                <w:rFonts w:ascii="Arial" w:hAnsi="Arial" w:cs="Arial"/>
                <w:b/>
                <w:bCs/>
              </w:rPr>
            </w:pPr>
          </w:p>
          <w:p w14:paraId="49DF8B68" w14:textId="77777777" w:rsidR="00B97619" w:rsidRPr="004A29E1" w:rsidRDefault="00B97619" w:rsidP="00AD6282">
            <w:pPr>
              <w:widowControl w:val="0"/>
              <w:shd w:val="clear" w:color="auto" w:fill="E7E6E6" w:themeFill="background2"/>
              <w:ind w:right="113"/>
              <w:jc w:val="both"/>
              <w:rPr>
                <w:rFonts w:ascii="Arial" w:hAnsi="Arial" w:cs="Arial"/>
                <w:b/>
                <w:bCs/>
              </w:rPr>
            </w:pPr>
          </w:p>
        </w:tc>
        <w:tc>
          <w:tcPr>
            <w:tcW w:w="3525" w:type="dxa"/>
            <w:shd w:val="clear" w:color="auto" w:fill="E7E6E6" w:themeFill="background2"/>
          </w:tcPr>
          <w:p w14:paraId="1FF3E7CE" w14:textId="77777777" w:rsidR="00B97619" w:rsidRPr="004A29E1" w:rsidRDefault="00B97619" w:rsidP="00AD6282">
            <w:pPr>
              <w:widowControl w:val="0"/>
              <w:shd w:val="clear" w:color="auto" w:fill="E7E6E6" w:themeFill="background2"/>
              <w:ind w:left="72" w:right="113"/>
              <w:jc w:val="both"/>
              <w:rPr>
                <w:rFonts w:ascii="Arial" w:hAnsi="Arial" w:cs="Arial"/>
                <w:b/>
                <w:bCs/>
              </w:rPr>
            </w:pPr>
            <w:r w:rsidRPr="004A29E1">
              <w:rPr>
                <w:rFonts w:ascii="Arial" w:hAnsi="Arial" w:cs="Arial"/>
                <w:b/>
                <w:bCs/>
              </w:rPr>
              <w:t>INHALTSVERZEICHNIS</w:t>
            </w:r>
          </w:p>
        </w:tc>
        <w:tc>
          <w:tcPr>
            <w:tcW w:w="585" w:type="dxa"/>
            <w:shd w:val="clear" w:color="auto" w:fill="E7E6E6" w:themeFill="background2"/>
          </w:tcPr>
          <w:p w14:paraId="6B108733" w14:textId="77777777" w:rsidR="00B97619" w:rsidRPr="004A29E1" w:rsidRDefault="00B97619" w:rsidP="00AD6282">
            <w:pPr>
              <w:widowControl w:val="0"/>
              <w:shd w:val="clear" w:color="auto" w:fill="E7E6E6" w:themeFill="background2"/>
              <w:ind w:left="113" w:right="284"/>
              <w:jc w:val="right"/>
              <w:rPr>
                <w:rFonts w:ascii="Arial" w:hAnsi="Arial" w:cs="Arial"/>
                <w:b/>
                <w:bCs/>
              </w:rPr>
            </w:pPr>
          </w:p>
        </w:tc>
        <w:tc>
          <w:tcPr>
            <w:tcW w:w="1116" w:type="dxa"/>
            <w:tcBorders>
              <w:left w:val="single" w:sz="6" w:space="0" w:color="auto"/>
            </w:tcBorders>
            <w:shd w:val="clear" w:color="auto" w:fill="E7E6E6" w:themeFill="background2"/>
          </w:tcPr>
          <w:p w14:paraId="741FA6A9" w14:textId="77777777" w:rsidR="00B97619" w:rsidRPr="004A29E1" w:rsidRDefault="00B97619" w:rsidP="00AD6282">
            <w:pPr>
              <w:widowControl w:val="0"/>
              <w:shd w:val="clear" w:color="auto" w:fill="E7E6E6" w:themeFill="background2"/>
              <w:ind w:left="284" w:right="113"/>
              <w:jc w:val="both"/>
              <w:rPr>
                <w:rFonts w:ascii="Arial" w:hAnsi="Arial" w:cs="Arial"/>
                <w:b/>
                <w:bCs/>
              </w:rPr>
            </w:pPr>
          </w:p>
        </w:tc>
        <w:tc>
          <w:tcPr>
            <w:tcW w:w="3366" w:type="dxa"/>
            <w:shd w:val="clear" w:color="auto" w:fill="E7E6E6" w:themeFill="background2"/>
          </w:tcPr>
          <w:p w14:paraId="7D499A66" w14:textId="77777777" w:rsidR="00B97619" w:rsidRPr="004A29E1" w:rsidRDefault="00B97619" w:rsidP="00AD6282">
            <w:pPr>
              <w:widowControl w:val="0"/>
              <w:shd w:val="clear" w:color="auto" w:fill="E7E6E6" w:themeFill="background2"/>
              <w:ind w:left="71" w:right="113"/>
              <w:jc w:val="both"/>
              <w:rPr>
                <w:rFonts w:ascii="Arial" w:hAnsi="Arial" w:cs="Arial"/>
                <w:b/>
                <w:bCs/>
              </w:rPr>
            </w:pPr>
            <w:r w:rsidRPr="004A29E1">
              <w:rPr>
                <w:rFonts w:ascii="Arial" w:hAnsi="Arial" w:cs="Arial"/>
                <w:b/>
                <w:bCs/>
              </w:rPr>
              <w:t>SOMMARIO</w:t>
            </w:r>
          </w:p>
        </w:tc>
        <w:tc>
          <w:tcPr>
            <w:tcW w:w="551" w:type="dxa"/>
            <w:shd w:val="clear" w:color="auto" w:fill="E7E6E6" w:themeFill="background2"/>
          </w:tcPr>
          <w:p w14:paraId="0BB548BF" w14:textId="77777777" w:rsidR="00B97619" w:rsidRPr="004A29E1" w:rsidRDefault="00B97619" w:rsidP="00AD6282">
            <w:pPr>
              <w:widowControl w:val="0"/>
              <w:shd w:val="clear" w:color="auto" w:fill="E7E6E6" w:themeFill="background2"/>
              <w:ind w:left="113" w:right="284"/>
              <w:jc w:val="right"/>
              <w:rPr>
                <w:rFonts w:ascii="Arial" w:hAnsi="Arial" w:cs="Arial"/>
                <w:b/>
              </w:rPr>
            </w:pPr>
          </w:p>
        </w:tc>
      </w:tr>
      <w:tr w:rsidR="00B97619" w:rsidRPr="004A29E1" w14:paraId="279E635B" w14:textId="77777777" w:rsidTr="003E30FB">
        <w:trPr>
          <w:cantSplit/>
        </w:trPr>
        <w:tc>
          <w:tcPr>
            <w:tcW w:w="1063" w:type="dxa"/>
            <w:shd w:val="clear" w:color="auto" w:fill="E7E6E6" w:themeFill="background2"/>
          </w:tcPr>
          <w:p w14:paraId="5DA321E2" w14:textId="77777777" w:rsidR="00B97619" w:rsidRPr="004A29E1" w:rsidRDefault="00B97619" w:rsidP="00AD6282">
            <w:pPr>
              <w:widowControl w:val="0"/>
              <w:shd w:val="clear" w:color="auto" w:fill="E7E6E6" w:themeFill="background2"/>
              <w:ind w:right="72"/>
              <w:jc w:val="both"/>
              <w:rPr>
                <w:rFonts w:ascii="Arial" w:hAnsi="Arial" w:cs="Arial"/>
              </w:rPr>
            </w:pPr>
          </w:p>
        </w:tc>
        <w:tc>
          <w:tcPr>
            <w:tcW w:w="3525" w:type="dxa"/>
            <w:shd w:val="clear" w:color="auto" w:fill="E7E6E6" w:themeFill="background2"/>
          </w:tcPr>
          <w:p w14:paraId="5657C247" w14:textId="77777777" w:rsidR="00B97619" w:rsidRPr="004A29E1" w:rsidRDefault="00B97619" w:rsidP="00AD6282">
            <w:pPr>
              <w:widowControl w:val="0"/>
              <w:shd w:val="clear" w:color="auto" w:fill="E7E6E6" w:themeFill="background2"/>
              <w:ind w:left="72" w:right="113"/>
              <w:jc w:val="both"/>
              <w:rPr>
                <w:rFonts w:ascii="Arial" w:hAnsi="Arial" w:cs="Arial"/>
              </w:rPr>
            </w:pPr>
          </w:p>
        </w:tc>
        <w:tc>
          <w:tcPr>
            <w:tcW w:w="585" w:type="dxa"/>
            <w:shd w:val="clear" w:color="auto" w:fill="E7E6E6" w:themeFill="background2"/>
          </w:tcPr>
          <w:p w14:paraId="7FC4FC33"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430C2BA2" w14:textId="77777777" w:rsidR="00B97619" w:rsidRPr="004A29E1" w:rsidRDefault="00B97619" w:rsidP="00AD6282">
            <w:pPr>
              <w:widowControl w:val="0"/>
              <w:shd w:val="clear" w:color="auto" w:fill="E7E6E6" w:themeFill="background2"/>
              <w:ind w:left="284" w:right="113"/>
              <w:jc w:val="both"/>
              <w:rPr>
                <w:rFonts w:ascii="Arial" w:hAnsi="Arial" w:cs="Arial"/>
              </w:rPr>
            </w:pPr>
          </w:p>
        </w:tc>
        <w:tc>
          <w:tcPr>
            <w:tcW w:w="3366" w:type="dxa"/>
            <w:shd w:val="clear" w:color="auto" w:fill="E7E6E6" w:themeFill="background2"/>
          </w:tcPr>
          <w:p w14:paraId="44F2D079" w14:textId="77777777" w:rsidR="00B97619" w:rsidRPr="004A29E1" w:rsidRDefault="00B97619" w:rsidP="00AD6282">
            <w:pPr>
              <w:widowControl w:val="0"/>
              <w:shd w:val="clear" w:color="auto" w:fill="E7E6E6" w:themeFill="background2"/>
              <w:ind w:left="71" w:right="113"/>
              <w:jc w:val="both"/>
              <w:rPr>
                <w:rFonts w:ascii="Arial" w:hAnsi="Arial" w:cs="Arial"/>
              </w:rPr>
            </w:pPr>
          </w:p>
        </w:tc>
        <w:tc>
          <w:tcPr>
            <w:tcW w:w="551" w:type="dxa"/>
            <w:shd w:val="clear" w:color="auto" w:fill="E7E6E6" w:themeFill="background2"/>
          </w:tcPr>
          <w:p w14:paraId="32349E01"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16577EFC" w14:textId="77777777" w:rsidTr="003E30FB">
        <w:trPr>
          <w:cantSplit/>
        </w:trPr>
        <w:tc>
          <w:tcPr>
            <w:tcW w:w="1063" w:type="dxa"/>
            <w:shd w:val="clear" w:color="auto" w:fill="E7E6E6" w:themeFill="background2"/>
          </w:tcPr>
          <w:p w14:paraId="02566F7B"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w:t>
            </w:r>
          </w:p>
        </w:tc>
        <w:tc>
          <w:tcPr>
            <w:tcW w:w="3525" w:type="dxa"/>
            <w:shd w:val="clear" w:color="auto" w:fill="E7E6E6" w:themeFill="background2"/>
          </w:tcPr>
          <w:p w14:paraId="48FF77DB" w14:textId="77777777" w:rsidR="00B97619" w:rsidRPr="004A29E1" w:rsidRDefault="00591A72" w:rsidP="00AD6282">
            <w:pPr>
              <w:widowControl w:val="0"/>
              <w:shd w:val="clear" w:color="auto" w:fill="E7E6E6" w:themeFill="background2"/>
              <w:jc w:val="both"/>
              <w:rPr>
                <w:rFonts w:ascii="Arial" w:hAnsi="Arial" w:cs="Arial"/>
              </w:rPr>
            </w:pPr>
            <w:r w:rsidRPr="004A29E1">
              <w:rPr>
                <w:rFonts w:ascii="Arial" w:hAnsi="Arial" w:cs="Arial"/>
              </w:rPr>
              <w:t>Gegenstand des Bauauftrag</w:t>
            </w:r>
            <w:r w:rsidR="00B97619" w:rsidRPr="004A29E1">
              <w:rPr>
                <w:rFonts w:ascii="Arial" w:hAnsi="Arial" w:cs="Arial"/>
              </w:rPr>
              <w:t>s</w:t>
            </w:r>
          </w:p>
          <w:p w14:paraId="0BA5F2EB"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7864CA21"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4DAB4CFF" w14:textId="77777777" w:rsidR="00B97619" w:rsidRPr="004A29E1" w:rsidRDefault="00B97619" w:rsidP="00AD6282">
            <w:pPr>
              <w:widowControl w:val="0"/>
              <w:shd w:val="clear" w:color="auto" w:fill="E7E6E6" w:themeFill="background2"/>
              <w:ind w:left="72" w:right="113"/>
              <w:jc w:val="both"/>
              <w:rPr>
                <w:rFonts w:ascii="Arial" w:hAnsi="Arial" w:cs="Arial"/>
              </w:rPr>
            </w:pPr>
            <w:r w:rsidRPr="004A29E1">
              <w:rPr>
                <w:rFonts w:ascii="Arial" w:hAnsi="Arial" w:cs="Arial"/>
              </w:rPr>
              <w:t xml:space="preserve">Art.  1 </w:t>
            </w:r>
          </w:p>
        </w:tc>
        <w:tc>
          <w:tcPr>
            <w:tcW w:w="3366" w:type="dxa"/>
            <w:shd w:val="clear" w:color="auto" w:fill="E7E6E6" w:themeFill="background2"/>
          </w:tcPr>
          <w:p w14:paraId="3FB5B9F7"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 xml:space="preserve">Oggetto dell'appalto </w:t>
            </w:r>
          </w:p>
        </w:tc>
        <w:tc>
          <w:tcPr>
            <w:tcW w:w="551" w:type="dxa"/>
            <w:shd w:val="clear" w:color="auto" w:fill="E7E6E6" w:themeFill="background2"/>
          </w:tcPr>
          <w:p w14:paraId="39ABFEB7"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1F696BFC" w14:textId="77777777" w:rsidTr="003E30FB">
        <w:trPr>
          <w:cantSplit/>
        </w:trPr>
        <w:tc>
          <w:tcPr>
            <w:tcW w:w="1063" w:type="dxa"/>
            <w:shd w:val="clear" w:color="auto" w:fill="E7E6E6" w:themeFill="background2"/>
          </w:tcPr>
          <w:p w14:paraId="35AF4E7B"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w:t>
            </w:r>
          </w:p>
        </w:tc>
        <w:tc>
          <w:tcPr>
            <w:tcW w:w="3525" w:type="dxa"/>
            <w:shd w:val="clear" w:color="auto" w:fill="E7E6E6" w:themeFill="background2"/>
          </w:tcPr>
          <w:p w14:paraId="2162A2B9"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Betrag des Bauauftrags</w:t>
            </w:r>
          </w:p>
          <w:p w14:paraId="6009451C"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EAD1BF6"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32168F93" w14:textId="77777777" w:rsidR="00B97619" w:rsidRPr="004A29E1" w:rsidRDefault="00B97619" w:rsidP="00AD6282">
            <w:pPr>
              <w:widowControl w:val="0"/>
              <w:shd w:val="clear" w:color="auto" w:fill="E7E6E6" w:themeFill="background2"/>
              <w:ind w:left="72" w:right="113"/>
              <w:jc w:val="both"/>
              <w:rPr>
                <w:rFonts w:ascii="Arial" w:hAnsi="Arial" w:cs="Arial"/>
              </w:rPr>
            </w:pPr>
            <w:r w:rsidRPr="004A29E1">
              <w:rPr>
                <w:rFonts w:ascii="Arial" w:hAnsi="Arial" w:cs="Arial"/>
              </w:rPr>
              <w:t>Art.  2</w:t>
            </w:r>
          </w:p>
        </w:tc>
        <w:tc>
          <w:tcPr>
            <w:tcW w:w="3366" w:type="dxa"/>
            <w:shd w:val="clear" w:color="auto" w:fill="E7E6E6" w:themeFill="background2"/>
          </w:tcPr>
          <w:p w14:paraId="268EC0C3"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Ammontare dell'appalto</w:t>
            </w:r>
          </w:p>
        </w:tc>
        <w:tc>
          <w:tcPr>
            <w:tcW w:w="551" w:type="dxa"/>
            <w:shd w:val="clear" w:color="auto" w:fill="E7E6E6" w:themeFill="background2"/>
          </w:tcPr>
          <w:p w14:paraId="4D85C1D2"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194235" w14:paraId="4AA51CDF" w14:textId="77777777" w:rsidTr="003E30FB">
        <w:trPr>
          <w:cantSplit/>
        </w:trPr>
        <w:tc>
          <w:tcPr>
            <w:tcW w:w="1063" w:type="dxa"/>
            <w:shd w:val="clear" w:color="auto" w:fill="E7E6E6" w:themeFill="background2"/>
          </w:tcPr>
          <w:p w14:paraId="2A605C18"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3</w:t>
            </w:r>
          </w:p>
        </w:tc>
        <w:tc>
          <w:tcPr>
            <w:tcW w:w="3525" w:type="dxa"/>
            <w:shd w:val="clear" w:color="auto" w:fill="E7E6E6" w:themeFill="background2"/>
          </w:tcPr>
          <w:p w14:paraId="4DB9CB60" w14:textId="77777777" w:rsidR="00B97619" w:rsidRPr="004A29E1" w:rsidRDefault="00A45F16" w:rsidP="00AD6282">
            <w:pPr>
              <w:widowControl w:val="0"/>
              <w:shd w:val="clear" w:color="auto" w:fill="E7E6E6" w:themeFill="background2"/>
              <w:jc w:val="both"/>
              <w:rPr>
                <w:rFonts w:ascii="Arial" w:hAnsi="Arial" w:cs="Arial"/>
              </w:rPr>
            </w:pPr>
            <w:r w:rsidRPr="004A29E1">
              <w:rPr>
                <w:rFonts w:ascii="Arial" w:hAnsi="Arial" w:cs="Arial"/>
              </w:rPr>
              <w:t>Kurzb</w:t>
            </w:r>
            <w:r w:rsidR="00B97619" w:rsidRPr="004A29E1">
              <w:rPr>
                <w:rFonts w:ascii="Arial" w:hAnsi="Arial" w:cs="Arial"/>
              </w:rPr>
              <w:t>eschreibung der auszuführenden Arbeiten</w:t>
            </w:r>
          </w:p>
          <w:p w14:paraId="6BBC06BA"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75AFA25"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683B188F" w14:textId="77777777" w:rsidR="00B97619" w:rsidRPr="004A29E1" w:rsidRDefault="00B97619" w:rsidP="00AD6282">
            <w:pPr>
              <w:widowControl w:val="0"/>
              <w:shd w:val="clear" w:color="auto" w:fill="E7E6E6" w:themeFill="background2"/>
              <w:ind w:left="72" w:right="113"/>
              <w:jc w:val="both"/>
              <w:rPr>
                <w:rFonts w:ascii="Arial" w:hAnsi="Arial" w:cs="Arial"/>
              </w:rPr>
            </w:pPr>
            <w:r w:rsidRPr="004A29E1">
              <w:rPr>
                <w:rFonts w:ascii="Arial" w:hAnsi="Arial" w:cs="Arial"/>
              </w:rPr>
              <w:t>Art.  3</w:t>
            </w:r>
          </w:p>
        </w:tc>
        <w:tc>
          <w:tcPr>
            <w:tcW w:w="3366" w:type="dxa"/>
            <w:shd w:val="clear" w:color="auto" w:fill="E7E6E6" w:themeFill="background2"/>
          </w:tcPr>
          <w:p w14:paraId="3E2A0BDA"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Descrizione sommaria delle opere da eseguire</w:t>
            </w:r>
          </w:p>
        </w:tc>
        <w:tc>
          <w:tcPr>
            <w:tcW w:w="551" w:type="dxa"/>
            <w:shd w:val="clear" w:color="auto" w:fill="E7E6E6" w:themeFill="background2"/>
          </w:tcPr>
          <w:p w14:paraId="6E15853B"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194235" w14:paraId="3D044686" w14:textId="77777777" w:rsidTr="003E30FB">
        <w:trPr>
          <w:cantSplit/>
        </w:trPr>
        <w:tc>
          <w:tcPr>
            <w:tcW w:w="1063" w:type="dxa"/>
            <w:shd w:val="clear" w:color="auto" w:fill="E7E6E6" w:themeFill="background2"/>
          </w:tcPr>
          <w:p w14:paraId="3B517B57" w14:textId="77777777" w:rsidR="00B97619" w:rsidRPr="004A29E1" w:rsidRDefault="00B97619" w:rsidP="00AD6282">
            <w:pPr>
              <w:widowControl w:val="0"/>
              <w:shd w:val="clear" w:color="auto" w:fill="E7E6E6" w:themeFill="background2"/>
              <w:tabs>
                <w:tab w:val="left" w:pos="142"/>
                <w:tab w:val="left" w:pos="284"/>
              </w:tabs>
              <w:ind w:right="72"/>
              <w:jc w:val="both"/>
              <w:rPr>
                <w:rFonts w:ascii="Arial" w:hAnsi="Arial" w:cs="Arial"/>
              </w:rPr>
            </w:pPr>
            <w:r w:rsidRPr="004A29E1">
              <w:rPr>
                <w:rFonts w:ascii="Arial" w:hAnsi="Arial" w:cs="Arial"/>
              </w:rPr>
              <w:t>Art.  4</w:t>
            </w:r>
          </w:p>
        </w:tc>
        <w:tc>
          <w:tcPr>
            <w:tcW w:w="3525" w:type="dxa"/>
            <w:shd w:val="clear" w:color="auto" w:fill="E7E6E6" w:themeFill="background2"/>
          </w:tcPr>
          <w:p w14:paraId="3FF59AC3" w14:textId="77777777" w:rsidR="00B97619" w:rsidRPr="004A29E1" w:rsidRDefault="00BE4E18" w:rsidP="00AD6282">
            <w:pPr>
              <w:widowControl w:val="0"/>
              <w:shd w:val="clear" w:color="auto" w:fill="E7E6E6" w:themeFill="background2"/>
              <w:tabs>
                <w:tab w:val="left" w:pos="7797"/>
              </w:tabs>
              <w:jc w:val="both"/>
              <w:rPr>
                <w:rFonts w:ascii="Arial" w:hAnsi="Arial" w:cs="Arial"/>
              </w:rPr>
            </w:pPr>
            <w:r w:rsidRPr="004A29E1">
              <w:rPr>
                <w:rFonts w:ascii="Arial" w:hAnsi="Arial" w:cs="Arial"/>
              </w:rPr>
              <w:t xml:space="preserve">Arbeitsführung seitens des Auftragnehmers </w:t>
            </w:r>
          </w:p>
          <w:p w14:paraId="4C3F02BB" w14:textId="77777777" w:rsidR="00BE4E18" w:rsidRPr="004A29E1" w:rsidRDefault="00BE4E18" w:rsidP="00AD6282">
            <w:pPr>
              <w:widowControl w:val="0"/>
              <w:shd w:val="clear" w:color="auto" w:fill="E7E6E6" w:themeFill="background2"/>
              <w:tabs>
                <w:tab w:val="left" w:pos="7797"/>
              </w:tabs>
              <w:jc w:val="both"/>
              <w:rPr>
                <w:rFonts w:ascii="Arial" w:hAnsi="Arial" w:cs="Arial"/>
              </w:rPr>
            </w:pPr>
          </w:p>
        </w:tc>
        <w:tc>
          <w:tcPr>
            <w:tcW w:w="585" w:type="dxa"/>
            <w:shd w:val="clear" w:color="auto" w:fill="E7E6E6" w:themeFill="background2"/>
          </w:tcPr>
          <w:p w14:paraId="28589C3F"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6A6EEE55" w14:textId="77777777" w:rsidR="00B97619" w:rsidRPr="004A29E1" w:rsidRDefault="00B97619" w:rsidP="00AD6282">
            <w:pPr>
              <w:widowControl w:val="0"/>
              <w:shd w:val="clear" w:color="auto" w:fill="E7E6E6" w:themeFill="background2"/>
              <w:ind w:left="72" w:right="113"/>
              <w:jc w:val="both"/>
              <w:rPr>
                <w:rFonts w:ascii="Arial" w:hAnsi="Arial" w:cs="Arial"/>
              </w:rPr>
            </w:pPr>
            <w:r w:rsidRPr="004A29E1">
              <w:rPr>
                <w:rFonts w:ascii="Arial" w:hAnsi="Arial" w:cs="Arial"/>
              </w:rPr>
              <w:t>Art.  4</w:t>
            </w:r>
          </w:p>
        </w:tc>
        <w:tc>
          <w:tcPr>
            <w:tcW w:w="3366" w:type="dxa"/>
            <w:shd w:val="clear" w:color="auto" w:fill="E7E6E6" w:themeFill="background2"/>
          </w:tcPr>
          <w:p w14:paraId="3CBA1DBA"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Condotta dei lavori da parte dell’appaltatore</w:t>
            </w:r>
          </w:p>
        </w:tc>
        <w:tc>
          <w:tcPr>
            <w:tcW w:w="551" w:type="dxa"/>
            <w:shd w:val="clear" w:color="auto" w:fill="E7E6E6" w:themeFill="background2"/>
          </w:tcPr>
          <w:p w14:paraId="4B134329"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194235" w14:paraId="36CD16B3" w14:textId="77777777" w:rsidTr="003E30FB">
        <w:trPr>
          <w:cantSplit/>
        </w:trPr>
        <w:tc>
          <w:tcPr>
            <w:tcW w:w="1063" w:type="dxa"/>
            <w:shd w:val="clear" w:color="auto" w:fill="E7E6E6" w:themeFill="background2"/>
          </w:tcPr>
          <w:p w14:paraId="68125938"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5</w:t>
            </w:r>
          </w:p>
        </w:tc>
        <w:tc>
          <w:tcPr>
            <w:tcW w:w="3525" w:type="dxa"/>
            <w:shd w:val="clear" w:color="auto" w:fill="E7E6E6" w:themeFill="background2"/>
          </w:tcPr>
          <w:p w14:paraId="22F5B1AE" w14:textId="77777777" w:rsidR="00B97619" w:rsidRPr="004A29E1" w:rsidRDefault="002441D0" w:rsidP="00AD6282">
            <w:pPr>
              <w:widowControl w:val="0"/>
              <w:shd w:val="clear" w:color="auto" w:fill="E7E6E6" w:themeFill="background2"/>
              <w:jc w:val="both"/>
              <w:rPr>
                <w:rFonts w:ascii="Arial" w:hAnsi="Arial" w:cs="Arial"/>
              </w:rPr>
            </w:pPr>
            <w:r w:rsidRPr="004A29E1">
              <w:rPr>
                <w:rFonts w:ascii="Arial" w:hAnsi="Arial" w:cs="Arial"/>
              </w:rPr>
              <w:t>Rechtliche</w:t>
            </w:r>
            <w:r w:rsidR="00B97619" w:rsidRPr="004A29E1">
              <w:rPr>
                <w:rFonts w:ascii="Arial" w:hAnsi="Arial" w:cs="Arial"/>
              </w:rPr>
              <w:t xml:space="preserve"> und wirtschaftliche Behandlung der Arbeiter</w:t>
            </w:r>
          </w:p>
          <w:p w14:paraId="46AE2F1C"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3522947"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2206560C" w14:textId="77777777" w:rsidR="00B97619" w:rsidRPr="004A29E1" w:rsidRDefault="00B97619" w:rsidP="00AD6282">
            <w:pPr>
              <w:widowControl w:val="0"/>
              <w:shd w:val="clear" w:color="auto" w:fill="E7E6E6" w:themeFill="background2"/>
              <w:ind w:left="72" w:right="113"/>
              <w:jc w:val="both"/>
              <w:rPr>
                <w:rFonts w:ascii="Arial" w:hAnsi="Arial" w:cs="Arial"/>
              </w:rPr>
            </w:pPr>
            <w:r w:rsidRPr="004A29E1">
              <w:rPr>
                <w:rFonts w:ascii="Arial" w:hAnsi="Arial" w:cs="Arial"/>
              </w:rPr>
              <w:t>Art.  5</w:t>
            </w:r>
          </w:p>
        </w:tc>
        <w:tc>
          <w:tcPr>
            <w:tcW w:w="3366" w:type="dxa"/>
            <w:shd w:val="clear" w:color="auto" w:fill="E7E6E6" w:themeFill="background2"/>
          </w:tcPr>
          <w:p w14:paraId="681FC83F"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Trattamento normativo e retributivo dei lavoratori</w:t>
            </w:r>
          </w:p>
        </w:tc>
        <w:tc>
          <w:tcPr>
            <w:tcW w:w="551" w:type="dxa"/>
            <w:shd w:val="clear" w:color="auto" w:fill="E7E6E6" w:themeFill="background2"/>
          </w:tcPr>
          <w:p w14:paraId="26521A71"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4A29E1" w14:paraId="3D982347" w14:textId="77777777" w:rsidTr="003E30FB">
        <w:trPr>
          <w:cantSplit/>
        </w:trPr>
        <w:tc>
          <w:tcPr>
            <w:tcW w:w="1063" w:type="dxa"/>
            <w:shd w:val="clear" w:color="auto" w:fill="E7E6E6" w:themeFill="background2"/>
          </w:tcPr>
          <w:p w14:paraId="74ECACF6"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6</w:t>
            </w:r>
          </w:p>
        </w:tc>
        <w:tc>
          <w:tcPr>
            <w:tcW w:w="3525" w:type="dxa"/>
            <w:shd w:val="clear" w:color="auto" w:fill="E7E6E6" w:themeFill="background2"/>
          </w:tcPr>
          <w:p w14:paraId="36B454B3" w14:textId="77777777" w:rsidR="00B97619" w:rsidRPr="004A29E1" w:rsidRDefault="005243F7" w:rsidP="00AD6282">
            <w:pPr>
              <w:widowControl w:val="0"/>
              <w:shd w:val="clear" w:color="auto" w:fill="E7E6E6" w:themeFill="background2"/>
              <w:jc w:val="both"/>
              <w:rPr>
                <w:rFonts w:ascii="Arial" w:hAnsi="Arial" w:cs="Arial"/>
              </w:rPr>
            </w:pPr>
            <w:r w:rsidRPr="004A29E1">
              <w:rPr>
                <w:rFonts w:ascii="Arial" w:hAnsi="Arial" w:cs="Arial"/>
              </w:rPr>
              <w:t>Verpflichtungen des Auftragnehmers</w:t>
            </w:r>
          </w:p>
          <w:p w14:paraId="3F223044"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1DA2875B"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7F2F820D" w14:textId="77777777" w:rsidR="00B97619" w:rsidRPr="004A29E1" w:rsidRDefault="00B97619" w:rsidP="00AD6282">
            <w:pPr>
              <w:widowControl w:val="0"/>
              <w:shd w:val="clear" w:color="auto" w:fill="E7E6E6" w:themeFill="background2"/>
              <w:ind w:left="72"/>
              <w:jc w:val="both"/>
              <w:rPr>
                <w:rFonts w:ascii="Arial" w:hAnsi="Arial" w:cs="Arial"/>
              </w:rPr>
            </w:pPr>
            <w:r w:rsidRPr="004A29E1">
              <w:rPr>
                <w:rFonts w:ascii="Arial" w:hAnsi="Arial" w:cs="Arial"/>
              </w:rPr>
              <w:t>Art.  6</w:t>
            </w:r>
          </w:p>
        </w:tc>
        <w:tc>
          <w:tcPr>
            <w:tcW w:w="3366" w:type="dxa"/>
            <w:shd w:val="clear" w:color="auto" w:fill="E7E6E6" w:themeFill="background2"/>
          </w:tcPr>
          <w:p w14:paraId="5C9D1E50" w14:textId="77777777" w:rsidR="00B97619" w:rsidRPr="004A29E1" w:rsidRDefault="006E0DD6" w:rsidP="00AD6282">
            <w:pPr>
              <w:widowControl w:val="0"/>
              <w:shd w:val="clear" w:color="auto" w:fill="E7E6E6" w:themeFill="background2"/>
              <w:jc w:val="both"/>
              <w:rPr>
                <w:rFonts w:ascii="Arial" w:hAnsi="Arial" w:cs="Arial"/>
              </w:rPr>
            </w:pPr>
            <w:r w:rsidRPr="004A29E1">
              <w:rPr>
                <w:rFonts w:ascii="Arial" w:hAnsi="Arial" w:cs="Arial"/>
              </w:rPr>
              <w:t>Obblighi dell’aggiudicatario</w:t>
            </w:r>
          </w:p>
        </w:tc>
        <w:tc>
          <w:tcPr>
            <w:tcW w:w="551" w:type="dxa"/>
            <w:shd w:val="clear" w:color="auto" w:fill="E7E6E6" w:themeFill="background2"/>
          </w:tcPr>
          <w:p w14:paraId="12A0CAFE"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465AE2D9" w14:textId="77777777" w:rsidTr="003E30FB">
        <w:trPr>
          <w:cantSplit/>
        </w:trPr>
        <w:tc>
          <w:tcPr>
            <w:tcW w:w="1063" w:type="dxa"/>
            <w:shd w:val="clear" w:color="auto" w:fill="E7E6E6" w:themeFill="background2"/>
          </w:tcPr>
          <w:p w14:paraId="108E2CB1"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7</w:t>
            </w:r>
          </w:p>
        </w:tc>
        <w:tc>
          <w:tcPr>
            <w:tcW w:w="3525" w:type="dxa"/>
            <w:shd w:val="clear" w:color="auto" w:fill="E7E6E6" w:themeFill="background2"/>
          </w:tcPr>
          <w:p w14:paraId="39554A3C" w14:textId="77777777" w:rsidR="00B97619" w:rsidRPr="004A29E1" w:rsidRDefault="00BF3606" w:rsidP="00AD6282">
            <w:pPr>
              <w:widowControl w:val="0"/>
              <w:shd w:val="clear" w:color="auto" w:fill="E7E6E6" w:themeFill="background2"/>
              <w:jc w:val="both"/>
              <w:rPr>
                <w:rFonts w:ascii="Arial" w:hAnsi="Arial" w:cs="Arial"/>
              </w:rPr>
            </w:pPr>
            <w:r w:rsidRPr="004A29E1">
              <w:rPr>
                <w:rFonts w:ascii="Arial" w:hAnsi="Arial" w:cs="Arial"/>
              </w:rPr>
              <w:t xml:space="preserve">Einhaltung </w:t>
            </w:r>
            <w:r w:rsidR="00B97619" w:rsidRPr="004A29E1">
              <w:rPr>
                <w:rFonts w:ascii="Arial" w:hAnsi="Arial" w:cs="Arial"/>
              </w:rPr>
              <w:t>der </w:t>
            </w:r>
            <w:r w:rsidRPr="004A29E1">
              <w:rPr>
                <w:rFonts w:ascii="Arial" w:hAnsi="Arial" w:cs="Arial"/>
              </w:rPr>
              <w:t>Rechtsb</w:t>
            </w:r>
            <w:r w:rsidR="00B97619" w:rsidRPr="004A29E1">
              <w:rPr>
                <w:rFonts w:ascii="Arial" w:hAnsi="Arial" w:cs="Arial"/>
              </w:rPr>
              <w:t>estimmungen</w:t>
            </w:r>
          </w:p>
          <w:p w14:paraId="180DA1A9"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DFF9D45"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324147D8" w14:textId="77777777" w:rsidR="00B97619" w:rsidRPr="004A29E1" w:rsidRDefault="00B97619" w:rsidP="00AD6282">
            <w:pPr>
              <w:widowControl w:val="0"/>
              <w:shd w:val="clear" w:color="auto" w:fill="E7E6E6" w:themeFill="background2"/>
              <w:ind w:left="72"/>
              <w:jc w:val="both"/>
              <w:rPr>
                <w:rFonts w:ascii="Arial" w:hAnsi="Arial" w:cs="Arial"/>
              </w:rPr>
            </w:pPr>
            <w:r w:rsidRPr="004A29E1">
              <w:rPr>
                <w:rFonts w:ascii="Arial" w:hAnsi="Arial" w:cs="Arial"/>
              </w:rPr>
              <w:t>Art.  7</w:t>
            </w:r>
          </w:p>
        </w:tc>
        <w:tc>
          <w:tcPr>
            <w:tcW w:w="3366" w:type="dxa"/>
            <w:shd w:val="clear" w:color="auto" w:fill="E7E6E6" w:themeFill="background2"/>
          </w:tcPr>
          <w:p w14:paraId="0D6DF2E7" w14:textId="77777777" w:rsidR="00B97619" w:rsidRPr="004A29E1" w:rsidRDefault="00B97619" w:rsidP="00AD6282">
            <w:pPr>
              <w:widowControl w:val="0"/>
              <w:shd w:val="clear" w:color="auto" w:fill="E7E6E6" w:themeFill="background2"/>
              <w:rPr>
                <w:rFonts w:ascii="Arial" w:hAnsi="Arial" w:cs="Arial"/>
              </w:rPr>
            </w:pPr>
            <w:r w:rsidRPr="004A29E1">
              <w:rPr>
                <w:rFonts w:ascii="Arial" w:hAnsi="Arial" w:cs="Arial"/>
              </w:rPr>
              <w:t>Osservanza delle disposizioni normative</w:t>
            </w:r>
          </w:p>
        </w:tc>
        <w:tc>
          <w:tcPr>
            <w:tcW w:w="551" w:type="dxa"/>
            <w:shd w:val="clear" w:color="auto" w:fill="E7E6E6" w:themeFill="background2"/>
          </w:tcPr>
          <w:p w14:paraId="4E0C3BB1"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397FDF0B" w14:textId="77777777" w:rsidTr="003E30FB">
        <w:trPr>
          <w:cantSplit/>
        </w:trPr>
        <w:tc>
          <w:tcPr>
            <w:tcW w:w="1063" w:type="dxa"/>
            <w:shd w:val="clear" w:color="auto" w:fill="E7E6E6" w:themeFill="background2"/>
          </w:tcPr>
          <w:p w14:paraId="27BD67BD" w14:textId="77777777" w:rsidR="00B97619" w:rsidRPr="004A29E1" w:rsidRDefault="00A5003E" w:rsidP="00AD6282">
            <w:pPr>
              <w:widowControl w:val="0"/>
              <w:shd w:val="clear" w:color="auto" w:fill="E7E6E6" w:themeFill="background2"/>
              <w:ind w:right="72"/>
              <w:jc w:val="both"/>
              <w:rPr>
                <w:rFonts w:ascii="Arial" w:hAnsi="Arial" w:cs="Arial"/>
              </w:rPr>
            </w:pPr>
            <w:r w:rsidRPr="004A29E1">
              <w:rPr>
                <w:rFonts w:ascii="Arial" w:hAnsi="Arial" w:cs="Arial"/>
              </w:rPr>
              <w:t>Art. 7/</w:t>
            </w:r>
            <w:r w:rsidR="00B97619" w:rsidRPr="004A29E1">
              <w:rPr>
                <w:rFonts w:ascii="Arial" w:hAnsi="Arial" w:cs="Arial"/>
              </w:rPr>
              <w:t>bis</w:t>
            </w:r>
          </w:p>
        </w:tc>
        <w:tc>
          <w:tcPr>
            <w:tcW w:w="3525" w:type="dxa"/>
            <w:shd w:val="clear" w:color="auto" w:fill="E7E6E6" w:themeFill="background2"/>
          </w:tcPr>
          <w:p w14:paraId="28418D63"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Baustoffe</w:t>
            </w:r>
          </w:p>
        </w:tc>
        <w:tc>
          <w:tcPr>
            <w:tcW w:w="585" w:type="dxa"/>
            <w:shd w:val="clear" w:color="auto" w:fill="E7E6E6" w:themeFill="background2"/>
          </w:tcPr>
          <w:p w14:paraId="75D9CCA1"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3F8C2922" w14:textId="77777777" w:rsidR="00B97619" w:rsidRPr="004A29E1" w:rsidRDefault="00B97619" w:rsidP="00AD6282">
            <w:pPr>
              <w:widowControl w:val="0"/>
              <w:shd w:val="clear" w:color="auto" w:fill="E7E6E6" w:themeFill="background2"/>
              <w:ind w:left="72"/>
              <w:jc w:val="both"/>
              <w:rPr>
                <w:rFonts w:ascii="Arial" w:hAnsi="Arial" w:cs="Arial"/>
              </w:rPr>
            </w:pPr>
            <w:r w:rsidRPr="004A29E1">
              <w:rPr>
                <w:rFonts w:ascii="Arial" w:hAnsi="Arial" w:cs="Arial"/>
              </w:rPr>
              <w:t>Art. 7-bis</w:t>
            </w:r>
          </w:p>
        </w:tc>
        <w:tc>
          <w:tcPr>
            <w:tcW w:w="3366" w:type="dxa"/>
            <w:shd w:val="clear" w:color="auto" w:fill="E7E6E6" w:themeFill="background2"/>
          </w:tcPr>
          <w:p w14:paraId="7F12E5DF"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Materiali da costruzione</w:t>
            </w:r>
          </w:p>
          <w:p w14:paraId="1309AB21" w14:textId="77777777" w:rsidR="00B97619" w:rsidRPr="004A29E1" w:rsidRDefault="00B97619" w:rsidP="00AD6282">
            <w:pPr>
              <w:widowControl w:val="0"/>
              <w:shd w:val="clear" w:color="auto" w:fill="E7E6E6" w:themeFill="background2"/>
              <w:jc w:val="both"/>
              <w:rPr>
                <w:rFonts w:ascii="Arial" w:hAnsi="Arial" w:cs="Arial"/>
              </w:rPr>
            </w:pPr>
          </w:p>
        </w:tc>
        <w:tc>
          <w:tcPr>
            <w:tcW w:w="551" w:type="dxa"/>
            <w:shd w:val="clear" w:color="auto" w:fill="E7E6E6" w:themeFill="background2"/>
          </w:tcPr>
          <w:p w14:paraId="74F6C210"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3CAE2A40" w14:textId="77777777" w:rsidTr="003E30FB">
        <w:trPr>
          <w:cantSplit/>
        </w:trPr>
        <w:tc>
          <w:tcPr>
            <w:tcW w:w="1063" w:type="dxa"/>
            <w:shd w:val="clear" w:color="auto" w:fill="E7E6E6" w:themeFill="background2"/>
          </w:tcPr>
          <w:p w14:paraId="799C6CF4"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8</w:t>
            </w:r>
          </w:p>
        </w:tc>
        <w:tc>
          <w:tcPr>
            <w:tcW w:w="3525" w:type="dxa"/>
            <w:shd w:val="clear" w:color="auto" w:fill="E7E6E6" w:themeFill="background2"/>
          </w:tcPr>
          <w:p w14:paraId="010CC32E"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Enteignungen und vorübergehende Besetzungen</w:t>
            </w:r>
          </w:p>
          <w:p w14:paraId="61A87CF9"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17CF3E51"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049670E9" w14:textId="77777777" w:rsidR="00B97619" w:rsidRPr="004A29E1" w:rsidRDefault="00B97619" w:rsidP="00AD6282">
            <w:pPr>
              <w:widowControl w:val="0"/>
              <w:shd w:val="clear" w:color="auto" w:fill="E7E6E6" w:themeFill="background2"/>
              <w:ind w:left="72"/>
              <w:jc w:val="both"/>
              <w:rPr>
                <w:rFonts w:ascii="Arial" w:hAnsi="Arial" w:cs="Arial"/>
              </w:rPr>
            </w:pPr>
            <w:r w:rsidRPr="004A29E1">
              <w:rPr>
                <w:rFonts w:ascii="Arial" w:hAnsi="Arial" w:cs="Arial"/>
              </w:rPr>
              <w:t>Art.  8</w:t>
            </w:r>
          </w:p>
        </w:tc>
        <w:tc>
          <w:tcPr>
            <w:tcW w:w="3366" w:type="dxa"/>
            <w:shd w:val="clear" w:color="auto" w:fill="E7E6E6" w:themeFill="background2"/>
          </w:tcPr>
          <w:p w14:paraId="1A765910" w14:textId="77777777" w:rsidR="00B97619" w:rsidRPr="004A29E1" w:rsidRDefault="00B97619" w:rsidP="00AD6282">
            <w:pPr>
              <w:widowControl w:val="0"/>
              <w:shd w:val="clear" w:color="auto" w:fill="E7E6E6" w:themeFill="background2"/>
              <w:rPr>
                <w:rFonts w:ascii="Arial" w:hAnsi="Arial" w:cs="Arial"/>
              </w:rPr>
            </w:pPr>
            <w:r w:rsidRPr="004A29E1">
              <w:rPr>
                <w:rFonts w:ascii="Arial" w:hAnsi="Arial" w:cs="Arial"/>
              </w:rPr>
              <w:t>Espropri ed occupazioni temporanee</w:t>
            </w:r>
          </w:p>
        </w:tc>
        <w:tc>
          <w:tcPr>
            <w:tcW w:w="551" w:type="dxa"/>
            <w:shd w:val="clear" w:color="auto" w:fill="E7E6E6" w:themeFill="background2"/>
          </w:tcPr>
          <w:p w14:paraId="49437A0D"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194235" w14:paraId="4837862D" w14:textId="77777777" w:rsidTr="003E30FB">
        <w:trPr>
          <w:cantSplit/>
        </w:trPr>
        <w:tc>
          <w:tcPr>
            <w:tcW w:w="1063" w:type="dxa"/>
            <w:shd w:val="clear" w:color="auto" w:fill="E7E6E6" w:themeFill="background2"/>
          </w:tcPr>
          <w:p w14:paraId="0097B7D0"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9</w:t>
            </w:r>
          </w:p>
        </w:tc>
        <w:tc>
          <w:tcPr>
            <w:tcW w:w="3525" w:type="dxa"/>
            <w:shd w:val="clear" w:color="auto" w:fill="E7E6E6" w:themeFill="background2"/>
          </w:tcPr>
          <w:p w14:paraId="577362E1" w14:textId="77777777" w:rsidR="00B97619" w:rsidRPr="004A29E1" w:rsidRDefault="0052073C" w:rsidP="00AD6282">
            <w:pPr>
              <w:widowControl w:val="0"/>
              <w:shd w:val="clear" w:color="auto" w:fill="E7E6E6" w:themeFill="background2"/>
              <w:jc w:val="both"/>
              <w:rPr>
                <w:rFonts w:ascii="Arial" w:hAnsi="Arial" w:cs="Arial"/>
              </w:rPr>
            </w:pPr>
            <w:r w:rsidRPr="004A29E1">
              <w:rPr>
                <w:rFonts w:ascii="Arial" w:hAnsi="Arial" w:cs="Arial"/>
              </w:rPr>
              <w:t>Verwaltung</w:t>
            </w:r>
            <w:r w:rsidR="00D9465D" w:rsidRPr="004A29E1">
              <w:rPr>
                <w:rFonts w:ascii="Arial" w:hAnsi="Arial" w:cs="Arial"/>
              </w:rPr>
              <w:t xml:space="preserve"> der </w:t>
            </w:r>
            <w:r w:rsidRPr="004A29E1">
              <w:rPr>
                <w:rFonts w:ascii="Arial" w:hAnsi="Arial" w:cs="Arial"/>
              </w:rPr>
              <w:t>Unfälle und Schä</w:t>
            </w:r>
            <w:r w:rsidR="00D9465D" w:rsidRPr="004A29E1">
              <w:rPr>
                <w:rFonts w:ascii="Arial" w:hAnsi="Arial" w:cs="Arial"/>
              </w:rPr>
              <w:t xml:space="preserve">den </w:t>
            </w:r>
          </w:p>
        </w:tc>
        <w:tc>
          <w:tcPr>
            <w:tcW w:w="585" w:type="dxa"/>
            <w:shd w:val="clear" w:color="auto" w:fill="E7E6E6" w:themeFill="background2"/>
          </w:tcPr>
          <w:p w14:paraId="00A5340D"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5CCA7B49"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9</w:t>
            </w:r>
          </w:p>
        </w:tc>
        <w:tc>
          <w:tcPr>
            <w:tcW w:w="3366" w:type="dxa"/>
            <w:shd w:val="clear" w:color="auto" w:fill="E7E6E6" w:themeFill="background2"/>
          </w:tcPr>
          <w:p w14:paraId="5EE891EF" w14:textId="77777777" w:rsidR="00585337" w:rsidRPr="004A29E1" w:rsidRDefault="00585337" w:rsidP="00AD6282">
            <w:pPr>
              <w:widowControl w:val="0"/>
              <w:shd w:val="clear" w:color="auto" w:fill="E7E6E6" w:themeFill="background2"/>
              <w:rPr>
                <w:rFonts w:ascii="Arial" w:hAnsi="Arial" w:cs="Arial"/>
                <w:lang w:val="it-IT"/>
              </w:rPr>
            </w:pPr>
            <w:r w:rsidRPr="004A29E1">
              <w:rPr>
                <w:rFonts w:ascii="Arial" w:hAnsi="Arial" w:cs="Arial"/>
                <w:lang w:val="it-IT"/>
              </w:rPr>
              <w:t>Gestione dei sinistri e dei danni</w:t>
            </w:r>
          </w:p>
          <w:p w14:paraId="1B337124" w14:textId="77777777" w:rsidR="00B97619" w:rsidRPr="004A29E1" w:rsidRDefault="00B97619" w:rsidP="00AD6282">
            <w:pPr>
              <w:widowControl w:val="0"/>
              <w:shd w:val="clear" w:color="auto" w:fill="E7E6E6" w:themeFill="background2"/>
              <w:rPr>
                <w:rFonts w:ascii="Arial" w:hAnsi="Arial" w:cs="Arial"/>
                <w:lang w:val="it-IT"/>
              </w:rPr>
            </w:pPr>
          </w:p>
        </w:tc>
        <w:tc>
          <w:tcPr>
            <w:tcW w:w="551" w:type="dxa"/>
            <w:shd w:val="clear" w:color="auto" w:fill="E7E6E6" w:themeFill="background2"/>
          </w:tcPr>
          <w:p w14:paraId="1F883A76" w14:textId="77777777" w:rsidR="00B97619" w:rsidRPr="004A29E1" w:rsidRDefault="00B97619" w:rsidP="00AD6282">
            <w:pPr>
              <w:widowControl w:val="0"/>
              <w:shd w:val="clear" w:color="auto" w:fill="E7E6E6" w:themeFill="background2"/>
              <w:ind w:right="284"/>
              <w:jc w:val="right"/>
              <w:rPr>
                <w:rFonts w:ascii="Arial" w:hAnsi="Arial" w:cs="Arial"/>
                <w:lang w:val="it-IT"/>
              </w:rPr>
            </w:pPr>
          </w:p>
        </w:tc>
      </w:tr>
      <w:tr w:rsidR="00B97619" w:rsidRPr="00676657" w14:paraId="640AD3A6" w14:textId="77777777" w:rsidTr="003E30FB">
        <w:trPr>
          <w:cantSplit/>
        </w:trPr>
        <w:tc>
          <w:tcPr>
            <w:tcW w:w="1063" w:type="dxa"/>
            <w:shd w:val="clear" w:color="auto" w:fill="E7E6E6" w:themeFill="background2"/>
          </w:tcPr>
          <w:p w14:paraId="152346DD"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10</w:t>
            </w:r>
          </w:p>
        </w:tc>
        <w:tc>
          <w:tcPr>
            <w:tcW w:w="3525" w:type="dxa"/>
            <w:shd w:val="clear" w:color="auto" w:fill="E7E6E6" w:themeFill="background2"/>
          </w:tcPr>
          <w:p w14:paraId="05624FF3" w14:textId="77777777" w:rsidR="00B97619" w:rsidRPr="004A29E1" w:rsidRDefault="007D4467" w:rsidP="00AD6282">
            <w:pPr>
              <w:widowControl w:val="0"/>
              <w:shd w:val="clear" w:color="auto" w:fill="E7E6E6" w:themeFill="background2"/>
              <w:jc w:val="both"/>
              <w:rPr>
                <w:rFonts w:ascii="Arial" w:hAnsi="Arial" w:cs="Arial"/>
              </w:rPr>
            </w:pPr>
            <w:r w:rsidRPr="004A29E1">
              <w:rPr>
                <w:rFonts w:ascii="Arial" w:hAnsi="Arial" w:cs="Arial"/>
              </w:rPr>
              <w:t>Vertragsaufhebung</w:t>
            </w:r>
            <w:r w:rsidR="00B97619" w:rsidRPr="004A29E1">
              <w:rPr>
                <w:rFonts w:ascii="Arial" w:hAnsi="Arial" w:cs="Arial"/>
              </w:rPr>
              <w:t xml:space="preserve"> aus Verschulden des Auftragnehmers</w:t>
            </w:r>
          </w:p>
          <w:p w14:paraId="27A1D194"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05F1EC5E"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2D057E35"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10</w:t>
            </w:r>
          </w:p>
        </w:tc>
        <w:tc>
          <w:tcPr>
            <w:tcW w:w="3366" w:type="dxa"/>
            <w:shd w:val="clear" w:color="auto" w:fill="E7E6E6" w:themeFill="background2"/>
          </w:tcPr>
          <w:p w14:paraId="46C7899A" w14:textId="77777777" w:rsidR="00B97619" w:rsidRPr="004A29E1" w:rsidRDefault="00B97619" w:rsidP="00AD6282">
            <w:pPr>
              <w:widowControl w:val="0"/>
              <w:shd w:val="clear" w:color="auto" w:fill="E7E6E6" w:themeFill="background2"/>
              <w:rPr>
                <w:rFonts w:ascii="Arial" w:hAnsi="Arial" w:cs="Arial"/>
                <w:lang w:val="it-IT"/>
              </w:rPr>
            </w:pPr>
            <w:r w:rsidRPr="004A29E1">
              <w:rPr>
                <w:rFonts w:ascii="Arial" w:hAnsi="Arial" w:cs="Arial"/>
                <w:lang w:val="it-IT"/>
              </w:rPr>
              <w:t>Risoluzione del contratto per colpa dell'appaltatore</w:t>
            </w:r>
          </w:p>
        </w:tc>
        <w:tc>
          <w:tcPr>
            <w:tcW w:w="551" w:type="dxa"/>
            <w:shd w:val="clear" w:color="auto" w:fill="E7E6E6" w:themeFill="background2"/>
          </w:tcPr>
          <w:p w14:paraId="6FF6A452" w14:textId="77777777" w:rsidR="00B97619" w:rsidRPr="004A29E1" w:rsidRDefault="00B97619" w:rsidP="00AD6282">
            <w:pPr>
              <w:widowControl w:val="0"/>
              <w:shd w:val="clear" w:color="auto" w:fill="E7E6E6" w:themeFill="background2"/>
              <w:ind w:right="284"/>
              <w:jc w:val="right"/>
              <w:rPr>
                <w:rFonts w:ascii="Arial" w:hAnsi="Arial" w:cs="Arial"/>
                <w:lang w:val="it-IT"/>
              </w:rPr>
            </w:pPr>
          </w:p>
        </w:tc>
      </w:tr>
      <w:tr w:rsidR="00B97619" w:rsidRPr="004A29E1" w14:paraId="1C787E11" w14:textId="77777777" w:rsidTr="003E30FB">
        <w:trPr>
          <w:cantSplit/>
        </w:trPr>
        <w:tc>
          <w:tcPr>
            <w:tcW w:w="1063" w:type="dxa"/>
            <w:shd w:val="clear" w:color="auto" w:fill="E7E6E6" w:themeFill="background2"/>
          </w:tcPr>
          <w:p w14:paraId="0E667CDF"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11</w:t>
            </w:r>
          </w:p>
        </w:tc>
        <w:tc>
          <w:tcPr>
            <w:tcW w:w="3525" w:type="dxa"/>
            <w:shd w:val="clear" w:color="auto" w:fill="E7E6E6" w:themeFill="background2"/>
          </w:tcPr>
          <w:p w14:paraId="0CD12A4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Rücktritt vom Vertrag</w:t>
            </w:r>
          </w:p>
          <w:p w14:paraId="4F4F2F78"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BDCF459"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5696C76F"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11</w:t>
            </w:r>
          </w:p>
        </w:tc>
        <w:tc>
          <w:tcPr>
            <w:tcW w:w="3366" w:type="dxa"/>
            <w:shd w:val="clear" w:color="auto" w:fill="E7E6E6" w:themeFill="background2"/>
          </w:tcPr>
          <w:p w14:paraId="716DC3A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Recesso dal contratto</w:t>
            </w:r>
          </w:p>
        </w:tc>
        <w:tc>
          <w:tcPr>
            <w:tcW w:w="551" w:type="dxa"/>
            <w:shd w:val="clear" w:color="auto" w:fill="E7E6E6" w:themeFill="background2"/>
          </w:tcPr>
          <w:p w14:paraId="1AF74E03"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676657" w14:paraId="43966793" w14:textId="77777777" w:rsidTr="003E30FB">
        <w:trPr>
          <w:cantSplit/>
        </w:trPr>
        <w:tc>
          <w:tcPr>
            <w:tcW w:w="1063" w:type="dxa"/>
            <w:shd w:val="clear" w:color="auto" w:fill="E7E6E6" w:themeFill="background2"/>
          </w:tcPr>
          <w:p w14:paraId="558915C3"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12</w:t>
            </w:r>
          </w:p>
        </w:tc>
        <w:tc>
          <w:tcPr>
            <w:tcW w:w="3525" w:type="dxa"/>
            <w:shd w:val="clear" w:color="auto" w:fill="E7E6E6" w:themeFill="background2"/>
          </w:tcPr>
          <w:p w14:paraId="0714AD8A"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Entscheidung bei Streitfällen</w:t>
            </w:r>
            <w:r w:rsidR="00D9465D" w:rsidRPr="004A29E1">
              <w:rPr>
                <w:rFonts w:ascii="Arial" w:hAnsi="Arial" w:cs="Arial"/>
              </w:rPr>
              <w:t xml:space="preserve"> und Ein</w:t>
            </w:r>
            <w:r w:rsidR="0052073C" w:rsidRPr="004A29E1">
              <w:rPr>
                <w:rFonts w:ascii="Arial" w:hAnsi="Arial" w:cs="Arial"/>
              </w:rPr>
              <w:t>tragung</w:t>
            </w:r>
            <w:r w:rsidR="00D9465D" w:rsidRPr="004A29E1">
              <w:rPr>
                <w:rFonts w:ascii="Arial" w:hAnsi="Arial" w:cs="Arial"/>
              </w:rPr>
              <w:t xml:space="preserve"> der Vorbehalte</w:t>
            </w:r>
          </w:p>
          <w:p w14:paraId="3F52367D"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0012B75"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57ECFD5F"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12</w:t>
            </w:r>
          </w:p>
        </w:tc>
        <w:tc>
          <w:tcPr>
            <w:tcW w:w="3366" w:type="dxa"/>
            <w:shd w:val="clear" w:color="auto" w:fill="E7E6E6" w:themeFill="background2"/>
          </w:tcPr>
          <w:p w14:paraId="39C1057F"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Definizione delle controversie</w:t>
            </w:r>
            <w:r w:rsidR="00585337" w:rsidRPr="004A29E1">
              <w:rPr>
                <w:rFonts w:ascii="Arial" w:hAnsi="Arial" w:cs="Arial"/>
                <w:lang w:val="it-IT"/>
              </w:rPr>
              <w:t xml:space="preserve"> e iscrizione delle riserve</w:t>
            </w:r>
          </w:p>
        </w:tc>
        <w:tc>
          <w:tcPr>
            <w:tcW w:w="551" w:type="dxa"/>
            <w:shd w:val="clear" w:color="auto" w:fill="E7E6E6" w:themeFill="background2"/>
          </w:tcPr>
          <w:p w14:paraId="3CFCA6C3" w14:textId="77777777" w:rsidR="00B97619" w:rsidRPr="004A29E1" w:rsidRDefault="00B97619" w:rsidP="00AD6282">
            <w:pPr>
              <w:widowControl w:val="0"/>
              <w:shd w:val="clear" w:color="auto" w:fill="E7E6E6" w:themeFill="background2"/>
              <w:ind w:right="284"/>
              <w:jc w:val="right"/>
              <w:rPr>
                <w:rFonts w:ascii="Arial" w:hAnsi="Arial" w:cs="Arial"/>
                <w:lang w:val="it-IT"/>
              </w:rPr>
            </w:pPr>
          </w:p>
        </w:tc>
      </w:tr>
      <w:tr w:rsidR="00B97619" w:rsidRPr="004A29E1" w14:paraId="77BDA40C" w14:textId="77777777" w:rsidTr="003E30FB">
        <w:trPr>
          <w:cantSplit/>
          <w:trHeight w:val="505"/>
        </w:trPr>
        <w:tc>
          <w:tcPr>
            <w:tcW w:w="1063" w:type="dxa"/>
            <w:shd w:val="clear" w:color="auto" w:fill="E7E6E6" w:themeFill="background2"/>
          </w:tcPr>
          <w:p w14:paraId="7C1038FB" w14:textId="77777777" w:rsidR="0014542E"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13</w:t>
            </w:r>
          </w:p>
        </w:tc>
        <w:tc>
          <w:tcPr>
            <w:tcW w:w="3525" w:type="dxa"/>
            <w:shd w:val="clear" w:color="auto" w:fill="E7E6E6" w:themeFill="background2"/>
          </w:tcPr>
          <w:p w14:paraId="1566F96F" w14:textId="77777777" w:rsidR="0014542E"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Gütliche Streitbeilegung</w:t>
            </w:r>
          </w:p>
        </w:tc>
        <w:tc>
          <w:tcPr>
            <w:tcW w:w="585" w:type="dxa"/>
            <w:shd w:val="clear" w:color="auto" w:fill="E7E6E6" w:themeFill="background2"/>
          </w:tcPr>
          <w:p w14:paraId="2A7BE1BB" w14:textId="77777777" w:rsidR="00B97619" w:rsidRPr="004A29E1" w:rsidRDefault="00B97619" w:rsidP="00AD6282">
            <w:pPr>
              <w:widowControl w:val="0"/>
              <w:shd w:val="clear" w:color="auto" w:fill="E7E6E6" w:themeFill="background2"/>
              <w:ind w:right="72"/>
              <w:jc w:val="both"/>
              <w:rPr>
                <w:rFonts w:ascii="Arial" w:hAnsi="Arial" w:cs="Arial"/>
              </w:rPr>
            </w:pPr>
          </w:p>
        </w:tc>
        <w:tc>
          <w:tcPr>
            <w:tcW w:w="1116" w:type="dxa"/>
            <w:tcBorders>
              <w:left w:val="single" w:sz="6" w:space="0" w:color="auto"/>
            </w:tcBorders>
            <w:shd w:val="clear" w:color="auto" w:fill="E7E6E6" w:themeFill="background2"/>
          </w:tcPr>
          <w:p w14:paraId="6D8F8491" w14:textId="77777777" w:rsidR="00187F3C" w:rsidRPr="004A29E1" w:rsidRDefault="00B97619" w:rsidP="001843DF">
            <w:pPr>
              <w:widowControl w:val="0"/>
              <w:shd w:val="clear" w:color="auto" w:fill="E7E6E6" w:themeFill="background2"/>
              <w:ind w:left="72" w:right="53"/>
              <w:jc w:val="both"/>
              <w:rPr>
                <w:rFonts w:ascii="Arial" w:hAnsi="Arial" w:cs="Arial"/>
              </w:rPr>
            </w:pPr>
            <w:r w:rsidRPr="004A29E1">
              <w:rPr>
                <w:rFonts w:ascii="Arial" w:hAnsi="Arial" w:cs="Arial"/>
              </w:rPr>
              <w:t>Art. 13</w:t>
            </w:r>
          </w:p>
          <w:p w14:paraId="35DDB360" w14:textId="77777777" w:rsidR="00187F3C" w:rsidRPr="004A29E1" w:rsidRDefault="00187F3C" w:rsidP="00AD6282">
            <w:pPr>
              <w:widowControl w:val="0"/>
              <w:shd w:val="clear" w:color="auto" w:fill="E7E6E6" w:themeFill="background2"/>
              <w:ind w:right="72"/>
              <w:jc w:val="both"/>
              <w:rPr>
                <w:rFonts w:ascii="Arial" w:hAnsi="Arial" w:cs="Arial"/>
              </w:rPr>
            </w:pPr>
          </w:p>
        </w:tc>
        <w:tc>
          <w:tcPr>
            <w:tcW w:w="3366" w:type="dxa"/>
            <w:shd w:val="clear" w:color="auto" w:fill="E7E6E6" w:themeFill="background2"/>
          </w:tcPr>
          <w:p w14:paraId="153737BA" w14:textId="77777777" w:rsidR="00187F3C"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Accordo bonario</w:t>
            </w:r>
          </w:p>
        </w:tc>
        <w:tc>
          <w:tcPr>
            <w:tcW w:w="551" w:type="dxa"/>
            <w:shd w:val="clear" w:color="auto" w:fill="E7E6E6" w:themeFill="background2"/>
          </w:tcPr>
          <w:p w14:paraId="0261A9D9" w14:textId="77777777" w:rsidR="00B97619" w:rsidRPr="004A29E1" w:rsidRDefault="00B97619" w:rsidP="00AD6282">
            <w:pPr>
              <w:widowControl w:val="0"/>
              <w:shd w:val="clear" w:color="auto" w:fill="E7E6E6" w:themeFill="background2"/>
              <w:ind w:right="72"/>
              <w:jc w:val="both"/>
              <w:rPr>
                <w:rFonts w:ascii="Arial" w:hAnsi="Arial" w:cs="Arial"/>
              </w:rPr>
            </w:pPr>
          </w:p>
        </w:tc>
      </w:tr>
      <w:tr w:rsidR="002A706A" w:rsidRPr="004A29E1" w14:paraId="201C547D" w14:textId="77777777" w:rsidTr="003E30FB">
        <w:trPr>
          <w:cantSplit/>
        </w:trPr>
        <w:tc>
          <w:tcPr>
            <w:tcW w:w="1063" w:type="dxa"/>
            <w:shd w:val="clear" w:color="auto" w:fill="E7E6E6" w:themeFill="background2"/>
          </w:tcPr>
          <w:p w14:paraId="414B65BC" w14:textId="77777777" w:rsidR="002A706A" w:rsidRPr="004A29E1" w:rsidRDefault="002A706A" w:rsidP="00AD6282">
            <w:pPr>
              <w:widowControl w:val="0"/>
              <w:shd w:val="clear" w:color="auto" w:fill="E7E6E6" w:themeFill="background2"/>
              <w:ind w:right="72"/>
              <w:jc w:val="both"/>
              <w:rPr>
                <w:rFonts w:ascii="Arial" w:hAnsi="Arial" w:cs="Arial"/>
              </w:rPr>
            </w:pPr>
            <w:r w:rsidRPr="004A29E1">
              <w:rPr>
                <w:rFonts w:ascii="Arial" w:hAnsi="Arial" w:cs="Arial"/>
              </w:rPr>
              <w:t>Art.13/bis</w:t>
            </w:r>
          </w:p>
        </w:tc>
        <w:tc>
          <w:tcPr>
            <w:tcW w:w="3525" w:type="dxa"/>
            <w:shd w:val="clear" w:color="auto" w:fill="E7E6E6" w:themeFill="background2"/>
          </w:tcPr>
          <w:p w14:paraId="048AB425" w14:textId="77777777" w:rsidR="002A706A" w:rsidRPr="004A29E1" w:rsidRDefault="002A706A" w:rsidP="00AD6282">
            <w:pPr>
              <w:widowControl w:val="0"/>
              <w:shd w:val="clear" w:color="auto" w:fill="E7E6E6" w:themeFill="background2"/>
              <w:jc w:val="both"/>
              <w:rPr>
                <w:rFonts w:ascii="Arial" w:hAnsi="Arial" w:cs="Arial"/>
              </w:rPr>
            </w:pPr>
            <w:r w:rsidRPr="004A29E1">
              <w:rPr>
                <w:rFonts w:ascii="Arial" w:hAnsi="Arial" w:cs="Arial"/>
              </w:rPr>
              <w:t>Technischer Beirat</w:t>
            </w:r>
          </w:p>
        </w:tc>
        <w:tc>
          <w:tcPr>
            <w:tcW w:w="585" w:type="dxa"/>
            <w:shd w:val="clear" w:color="auto" w:fill="E7E6E6" w:themeFill="background2"/>
          </w:tcPr>
          <w:p w14:paraId="582D908F" w14:textId="77777777" w:rsidR="002A706A" w:rsidRPr="004A29E1" w:rsidRDefault="002A706A"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670FA2BA" w14:textId="77777777" w:rsidR="002A706A" w:rsidRPr="004A29E1" w:rsidRDefault="002A706A" w:rsidP="00AD6282">
            <w:pPr>
              <w:shd w:val="clear" w:color="auto" w:fill="E7E6E6" w:themeFill="background2"/>
              <w:ind w:left="72" w:right="53"/>
              <w:jc w:val="both"/>
              <w:rPr>
                <w:rFonts w:ascii="Arial" w:hAnsi="Arial" w:cs="Arial"/>
              </w:rPr>
            </w:pPr>
            <w:r w:rsidRPr="004A29E1">
              <w:rPr>
                <w:rFonts w:ascii="Arial" w:hAnsi="Arial" w:cs="Arial"/>
              </w:rPr>
              <w:t>Art.13 bis</w:t>
            </w:r>
          </w:p>
          <w:p w14:paraId="5DE29F2C" w14:textId="77777777" w:rsidR="002A706A" w:rsidRPr="004A29E1" w:rsidRDefault="002A706A" w:rsidP="00AD6282">
            <w:pPr>
              <w:widowControl w:val="0"/>
              <w:shd w:val="clear" w:color="auto" w:fill="E7E6E6" w:themeFill="background2"/>
              <w:ind w:left="72" w:right="53"/>
              <w:jc w:val="both"/>
              <w:rPr>
                <w:rFonts w:ascii="Arial" w:hAnsi="Arial" w:cs="Arial"/>
              </w:rPr>
            </w:pPr>
          </w:p>
        </w:tc>
        <w:tc>
          <w:tcPr>
            <w:tcW w:w="3366" w:type="dxa"/>
            <w:shd w:val="clear" w:color="auto" w:fill="E7E6E6" w:themeFill="background2"/>
          </w:tcPr>
          <w:p w14:paraId="5A014083" w14:textId="77777777" w:rsidR="002A706A" w:rsidRPr="004A29E1" w:rsidRDefault="002A706A" w:rsidP="00AD6282">
            <w:pPr>
              <w:widowControl w:val="0"/>
              <w:shd w:val="clear" w:color="auto" w:fill="E7E6E6" w:themeFill="background2"/>
              <w:jc w:val="both"/>
              <w:rPr>
                <w:rFonts w:ascii="Arial" w:hAnsi="Arial" w:cs="Arial"/>
                <w:lang w:val="it-IT"/>
              </w:rPr>
            </w:pPr>
            <w:r w:rsidRPr="004A29E1">
              <w:rPr>
                <w:rFonts w:ascii="Arial" w:hAnsi="Arial" w:cs="Arial"/>
                <w:lang w:val="it-IT"/>
              </w:rPr>
              <w:t>Collegio consultivo tecnico</w:t>
            </w:r>
          </w:p>
        </w:tc>
        <w:tc>
          <w:tcPr>
            <w:tcW w:w="551" w:type="dxa"/>
            <w:shd w:val="clear" w:color="auto" w:fill="E7E6E6" w:themeFill="background2"/>
          </w:tcPr>
          <w:p w14:paraId="7D14C025" w14:textId="77777777" w:rsidR="002A706A" w:rsidRPr="004A29E1" w:rsidRDefault="002A706A" w:rsidP="00AD6282">
            <w:pPr>
              <w:widowControl w:val="0"/>
              <w:shd w:val="clear" w:color="auto" w:fill="E7E6E6" w:themeFill="background2"/>
              <w:ind w:left="113" w:right="284"/>
              <w:jc w:val="right"/>
              <w:rPr>
                <w:rFonts w:ascii="Arial" w:hAnsi="Arial" w:cs="Arial"/>
                <w:lang w:val="it-IT"/>
              </w:rPr>
            </w:pPr>
          </w:p>
        </w:tc>
      </w:tr>
      <w:tr w:rsidR="00B97619" w:rsidRPr="004A29E1" w14:paraId="5388FFA1" w14:textId="77777777" w:rsidTr="003E30FB">
        <w:trPr>
          <w:cantSplit/>
        </w:trPr>
        <w:tc>
          <w:tcPr>
            <w:tcW w:w="1063" w:type="dxa"/>
            <w:shd w:val="clear" w:color="auto" w:fill="E7E6E6" w:themeFill="background2"/>
          </w:tcPr>
          <w:p w14:paraId="79E1FB6D"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14</w:t>
            </w:r>
          </w:p>
        </w:tc>
        <w:tc>
          <w:tcPr>
            <w:tcW w:w="3525" w:type="dxa"/>
            <w:shd w:val="clear" w:color="auto" w:fill="E7E6E6" w:themeFill="background2"/>
          </w:tcPr>
          <w:p w14:paraId="6D77716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 xml:space="preserve">Schiedsgericht </w:t>
            </w:r>
          </w:p>
          <w:p w14:paraId="1A45FFA4"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0A6D093A"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1407B6F6"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14</w:t>
            </w:r>
          </w:p>
        </w:tc>
        <w:tc>
          <w:tcPr>
            <w:tcW w:w="3366" w:type="dxa"/>
            <w:shd w:val="clear" w:color="auto" w:fill="E7E6E6" w:themeFill="background2"/>
          </w:tcPr>
          <w:p w14:paraId="0702BA63"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 xml:space="preserve">Arbitrato </w:t>
            </w:r>
          </w:p>
        </w:tc>
        <w:tc>
          <w:tcPr>
            <w:tcW w:w="551" w:type="dxa"/>
            <w:shd w:val="clear" w:color="auto" w:fill="E7E6E6" w:themeFill="background2"/>
          </w:tcPr>
          <w:p w14:paraId="0EB5123A"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676657" w14:paraId="01BEF570" w14:textId="77777777" w:rsidTr="003E30FB">
        <w:trPr>
          <w:cantSplit/>
          <w:trHeight w:val="763"/>
        </w:trPr>
        <w:tc>
          <w:tcPr>
            <w:tcW w:w="1063" w:type="dxa"/>
            <w:shd w:val="clear" w:color="auto" w:fill="E7E6E6" w:themeFill="background2"/>
          </w:tcPr>
          <w:p w14:paraId="49C3A50B"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15</w:t>
            </w:r>
          </w:p>
        </w:tc>
        <w:tc>
          <w:tcPr>
            <w:tcW w:w="3525" w:type="dxa"/>
            <w:shd w:val="clear" w:color="auto" w:fill="E7E6E6" w:themeFill="background2"/>
          </w:tcPr>
          <w:p w14:paraId="719F83DD" w14:textId="77777777" w:rsidR="00B97619" w:rsidRPr="004A29E1" w:rsidRDefault="00727115" w:rsidP="00AD6282">
            <w:pPr>
              <w:widowControl w:val="0"/>
              <w:shd w:val="clear" w:color="auto" w:fill="E7E6E6" w:themeFill="background2"/>
              <w:jc w:val="both"/>
              <w:rPr>
                <w:rFonts w:ascii="Arial" w:hAnsi="Arial" w:cs="Arial"/>
              </w:rPr>
            </w:pPr>
            <w:r w:rsidRPr="004A29E1">
              <w:rPr>
                <w:rFonts w:ascii="Arial" w:hAnsi="Arial" w:cs="Arial"/>
              </w:rPr>
              <w:t>Verwahr</w:t>
            </w:r>
            <w:r w:rsidR="00B97619" w:rsidRPr="004A29E1">
              <w:rPr>
                <w:rFonts w:ascii="Arial" w:hAnsi="Arial" w:cs="Arial"/>
              </w:rPr>
              <w:t xml:space="preserve"> und Instandhaltung der Bauwerke bis zur Abnahme</w:t>
            </w:r>
            <w:r w:rsidR="00DD286F" w:rsidRPr="004A29E1">
              <w:rPr>
                <w:rFonts w:ascii="Arial" w:hAnsi="Arial" w:cs="Arial"/>
              </w:rPr>
              <w:t>genehmigung</w:t>
            </w:r>
          </w:p>
        </w:tc>
        <w:tc>
          <w:tcPr>
            <w:tcW w:w="585" w:type="dxa"/>
            <w:shd w:val="clear" w:color="auto" w:fill="E7E6E6" w:themeFill="background2"/>
          </w:tcPr>
          <w:p w14:paraId="0F92B292"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09D93321"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15</w:t>
            </w:r>
          </w:p>
        </w:tc>
        <w:tc>
          <w:tcPr>
            <w:tcW w:w="3366" w:type="dxa"/>
            <w:shd w:val="clear" w:color="auto" w:fill="E7E6E6" w:themeFill="background2"/>
          </w:tcPr>
          <w:p w14:paraId="6C8B3348"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Custodia e manutenzione delle opere fino al collaudo</w:t>
            </w:r>
          </w:p>
        </w:tc>
        <w:tc>
          <w:tcPr>
            <w:tcW w:w="551" w:type="dxa"/>
            <w:shd w:val="clear" w:color="auto" w:fill="E7E6E6" w:themeFill="background2"/>
          </w:tcPr>
          <w:p w14:paraId="333B3723"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4A29E1" w14:paraId="557619A6" w14:textId="77777777" w:rsidTr="003E30FB">
        <w:trPr>
          <w:cantSplit/>
        </w:trPr>
        <w:tc>
          <w:tcPr>
            <w:tcW w:w="1063" w:type="dxa"/>
            <w:shd w:val="clear" w:color="auto" w:fill="E7E6E6" w:themeFill="background2"/>
          </w:tcPr>
          <w:p w14:paraId="15DA7440"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16</w:t>
            </w:r>
          </w:p>
        </w:tc>
        <w:tc>
          <w:tcPr>
            <w:tcW w:w="3525" w:type="dxa"/>
            <w:shd w:val="clear" w:color="auto" w:fill="E7E6E6" w:themeFill="background2"/>
          </w:tcPr>
          <w:p w14:paraId="78AA7552"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Ablauf der Arbeiten</w:t>
            </w:r>
          </w:p>
          <w:p w14:paraId="3E63B2DD"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11D1ADAB"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34002362"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16</w:t>
            </w:r>
          </w:p>
        </w:tc>
        <w:tc>
          <w:tcPr>
            <w:tcW w:w="3366" w:type="dxa"/>
            <w:shd w:val="clear" w:color="auto" w:fill="E7E6E6" w:themeFill="background2"/>
          </w:tcPr>
          <w:p w14:paraId="045A2B2A"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Andamento dei lavori</w:t>
            </w:r>
          </w:p>
        </w:tc>
        <w:tc>
          <w:tcPr>
            <w:tcW w:w="551" w:type="dxa"/>
            <w:shd w:val="clear" w:color="auto" w:fill="E7E6E6" w:themeFill="background2"/>
          </w:tcPr>
          <w:p w14:paraId="1236A574"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52786CB0" w14:textId="77777777" w:rsidTr="003E30FB">
        <w:trPr>
          <w:cantSplit/>
        </w:trPr>
        <w:tc>
          <w:tcPr>
            <w:tcW w:w="1063" w:type="dxa"/>
            <w:shd w:val="clear" w:color="auto" w:fill="E7E6E6" w:themeFill="background2"/>
          </w:tcPr>
          <w:p w14:paraId="2EC2CC39"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17</w:t>
            </w:r>
          </w:p>
        </w:tc>
        <w:tc>
          <w:tcPr>
            <w:tcW w:w="3525" w:type="dxa"/>
            <w:shd w:val="clear" w:color="auto" w:fill="E7E6E6" w:themeFill="background2"/>
          </w:tcPr>
          <w:p w14:paraId="02217529"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Haftung des Auftragnehmers</w:t>
            </w:r>
          </w:p>
          <w:p w14:paraId="58986030"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68AEF76A"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1B569685"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17</w:t>
            </w:r>
          </w:p>
        </w:tc>
        <w:tc>
          <w:tcPr>
            <w:tcW w:w="3366" w:type="dxa"/>
            <w:shd w:val="clear" w:color="auto" w:fill="E7E6E6" w:themeFill="background2"/>
          </w:tcPr>
          <w:p w14:paraId="63D92D3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Responsabilità dell'appaltatore</w:t>
            </w:r>
          </w:p>
        </w:tc>
        <w:tc>
          <w:tcPr>
            <w:tcW w:w="551" w:type="dxa"/>
            <w:shd w:val="clear" w:color="auto" w:fill="E7E6E6" w:themeFill="background2"/>
          </w:tcPr>
          <w:p w14:paraId="1DA80945"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611AC802" w14:textId="77777777" w:rsidTr="003E30FB">
        <w:trPr>
          <w:cantSplit/>
        </w:trPr>
        <w:tc>
          <w:tcPr>
            <w:tcW w:w="1063" w:type="dxa"/>
            <w:shd w:val="clear" w:color="auto" w:fill="E7E6E6" w:themeFill="background2"/>
          </w:tcPr>
          <w:p w14:paraId="70EE86DC"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18</w:t>
            </w:r>
          </w:p>
        </w:tc>
        <w:tc>
          <w:tcPr>
            <w:tcW w:w="3525" w:type="dxa"/>
            <w:shd w:val="clear" w:color="auto" w:fill="E7E6E6" w:themeFill="background2"/>
          </w:tcPr>
          <w:p w14:paraId="09B8877B" w14:textId="77777777" w:rsidR="00B97619" w:rsidRPr="004A29E1" w:rsidRDefault="00DD0895" w:rsidP="00AD6282">
            <w:pPr>
              <w:widowControl w:val="0"/>
              <w:shd w:val="clear" w:color="auto" w:fill="E7E6E6" w:themeFill="background2"/>
              <w:jc w:val="both"/>
              <w:rPr>
                <w:rFonts w:ascii="Arial" w:hAnsi="Arial" w:cs="Arial"/>
              </w:rPr>
            </w:pPr>
            <w:r w:rsidRPr="004A29E1">
              <w:rPr>
                <w:rFonts w:ascii="Arial" w:hAnsi="Arial" w:cs="Arial"/>
              </w:rPr>
              <w:t>Unter</w:t>
            </w:r>
            <w:r w:rsidR="00B97619" w:rsidRPr="004A29E1">
              <w:rPr>
                <w:rFonts w:ascii="Arial" w:hAnsi="Arial" w:cs="Arial"/>
              </w:rPr>
              <w:t>vergabe</w:t>
            </w:r>
          </w:p>
          <w:p w14:paraId="07324058"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DDB2E76"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4C922B13"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18</w:t>
            </w:r>
          </w:p>
        </w:tc>
        <w:tc>
          <w:tcPr>
            <w:tcW w:w="3366" w:type="dxa"/>
            <w:shd w:val="clear" w:color="auto" w:fill="E7E6E6" w:themeFill="background2"/>
          </w:tcPr>
          <w:p w14:paraId="1E8B5950" w14:textId="77777777" w:rsidR="00B97619" w:rsidRPr="004A29E1" w:rsidRDefault="00B133B2" w:rsidP="00AD6282">
            <w:pPr>
              <w:widowControl w:val="0"/>
              <w:shd w:val="clear" w:color="auto" w:fill="E7E6E6" w:themeFill="background2"/>
              <w:jc w:val="both"/>
              <w:rPr>
                <w:rFonts w:ascii="Arial" w:hAnsi="Arial" w:cs="Arial"/>
              </w:rPr>
            </w:pPr>
            <w:r w:rsidRPr="004A29E1">
              <w:rPr>
                <w:rFonts w:ascii="Arial" w:hAnsi="Arial" w:cs="Arial"/>
              </w:rPr>
              <w:t>S</w:t>
            </w:r>
            <w:r w:rsidR="00B97619" w:rsidRPr="004A29E1">
              <w:rPr>
                <w:rFonts w:ascii="Arial" w:hAnsi="Arial" w:cs="Arial"/>
              </w:rPr>
              <w:t>ubappalto</w:t>
            </w:r>
          </w:p>
        </w:tc>
        <w:tc>
          <w:tcPr>
            <w:tcW w:w="551" w:type="dxa"/>
            <w:shd w:val="clear" w:color="auto" w:fill="E7E6E6" w:themeFill="background2"/>
          </w:tcPr>
          <w:p w14:paraId="62EE0AA2"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74714962" w14:textId="77777777" w:rsidTr="003E30FB">
        <w:trPr>
          <w:cantSplit/>
        </w:trPr>
        <w:tc>
          <w:tcPr>
            <w:tcW w:w="1063" w:type="dxa"/>
            <w:shd w:val="clear" w:color="auto" w:fill="E7E6E6" w:themeFill="background2"/>
          </w:tcPr>
          <w:p w14:paraId="5B77E8CA"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19</w:t>
            </w:r>
          </w:p>
        </w:tc>
        <w:tc>
          <w:tcPr>
            <w:tcW w:w="3525" w:type="dxa"/>
            <w:shd w:val="clear" w:color="auto" w:fill="E7E6E6" w:themeFill="background2"/>
          </w:tcPr>
          <w:p w14:paraId="222A7516"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Endgültige</w:t>
            </w:r>
            <w:r w:rsidR="004B1965" w:rsidRPr="004A29E1">
              <w:rPr>
                <w:rFonts w:ascii="Arial" w:hAnsi="Arial" w:cs="Arial"/>
              </w:rPr>
              <w:t xml:space="preserve"> Sicherheit</w:t>
            </w:r>
            <w:r w:rsidRPr="004A29E1">
              <w:rPr>
                <w:rFonts w:ascii="Arial" w:hAnsi="Arial" w:cs="Arial"/>
              </w:rPr>
              <w:t> - V</w:t>
            </w:r>
            <w:r w:rsidR="004B1965" w:rsidRPr="004A29E1">
              <w:rPr>
                <w:rFonts w:ascii="Arial" w:hAnsi="Arial" w:cs="Arial"/>
              </w:rPr>
              <w:t>ersicherungspolizze</w:t>
            </w:r>
          </w:p>
          <w:p w14:paraId="51DA8F74"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48BE3366"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43C6BD3A"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19</w:t>
            </w:r>
          </w:p>
        </w:tc>
        <w:tc>
          <w:tcPr>
            <w:tcW w:w="3366" w:type="dxa"/>
            <w:shd w:val="clear" w:color="auto" w:fill="E7E6E6" w:themeFill="background2"/>
          </w:tcPr>
          <w:p w14:paraId="3A56267F" w14:textId="77777777" w:rsidR="00B97619" w:rsidRPr="004A29E1" w:rsidRDefault="004B1965" w:rsidP="00AD6282">
            <w:pPr>
              <w:widowControl w:val="0"/>
              <w:shd w:val="clear" w:color="auto" w:fill="E7E6E6" w:themeFill="background2"/>
              <w:jc w:val="both"/>
              <w:rPr>
                <w:rFonts w:ascii="Arial" w:hAnsi="Arial" w:cs="Arial"/>
              </w:rPr>
            </w:pPr>
            <w:r w:rsidRPr="004A29E1">
              <w:rPr>
                <w:rFonts w:ascii="Arial" w:hAnsi="Arial" w:cs="Arial"/>
              </w:rPr>
              <w:t>Garanzia</w:t>
            </w:r>
            <w:r w:rsidR="00B97619" w:rsidRPr="004A29E1">
              <w:rPr>
                <w:rFonts w:ascii="Arial" w:hAnsi="Arial" w:cs="Arial"/>
              </w:rPr>
              <w:t xml:space="preserve"> definitiva </w:t>
            </w:r>
            <w:r w:rsidRPr="004A29E1">
              <w:rPr>
                <w:rFonts w:ascii="Arial" w:hAnsi="Arial" w:cs="Arial"/>
              </w:rPr>
              <w:t>–</w:t>
            </w:r>
            <w:r w:rsidR="00B97619" w:rsidRPr="004A29E1">
              <w:rPr>
                <w:rFonts w:ascii="Arial" w:hAnsi="Arial" w:cs="Arial"/>
              </w:rPr>
              <w:t xml:space="preserve"> polizze</w:t>
            </w:r>
            <w:r w:rsidRPr="004A29E1">
              <w:rPr>
                <w:rFonts w:ascii="Arial" w:hAnsi="Arial" w:cs="Arial"/>
              </w:rPr>
              <w:t xml:space="preserve"> assicurative</w:t>
            </w:r>
          </w:p>
        </w:tc>
        <w:tc>
          <w:tcPr>
            <w:tcW w:w="551" w:type="dxa"/>
            <w:shd w:val="clear" w:color="auto" w:fill="E7E6E6" w:themeFill="background2"/>
          </w:tcPr>
          <w:p w14:paraId="160FBA78"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676657" w14:paraId="025CFE8E" w14:textId="77777777" w:rsidTr="003E30FB">
        <w:trPr>
          <w:cantSplit/>
        </w:trPr>
        <w:tc>
          <w:tcPr>
            <w:tcW w:w="1063" w:type="dxa"/>
            <w:shd w:val="clear" w:color="auto" w:fill="E7E6E6" w:themeFill="background2"/>
          </w:tcPr>
          <w:p w14:paraId="391932DB"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lastRenderedPageBreak/>
              <w:t>Art. 20</w:t>
            </w:r>
          </w:p>
        </w:tc>
        <w:tc>
          <w:tcPr>
            <w:tcW w:w="3525" w:type="dxa"/>
            <w:shd w:val="clear" w:color="auto" w:fill="E7E6E6" w:themeFill="background2"/>
          </w:tcPr>
          <w:p w14:paraId="16C0D7F3"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Frist für die Fertigstellung der Arbeiten - Verzug</w:t>
            </w:r>
            <w:r w:rsidR="00B27E67" w:rsidRPr="004A29E1">
              <w:rPr>
                <w:rFonts w:ascii="Arial" w:hAnsi="Arial" w:cs="Arial"/>
              </w:rPr>
              <w:t>s</w:t>
            </w:r>
            <w:r w:rsidRPr="004A29E1">
              <w:rPr>
                <w:rFonts w:ascii="Arial" w:hAnsi="Arial" w:cs="Arial"/>
              </w:rPr>
              <w:t xml:space="preserve">strafe </w:t>
            </w:r>
          </w:p>
          <w:p w14:paraId="7F293753"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6B3C783D"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09DDBD91"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20</w:t>
            </w:r>
          </w:p>
        </w:tc>
        <w:tc>
          <w:tcPr>
            <w:tcW w:w="3366" w:type="dxa"/>
            <w:shd w:val="clear" w:color="auto" w:fill="E7E6E6" w:themeFill="background2"/>
          </w:tcPr>
          <w:p w14:paraId="1ABE0B77"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 xml:space="preserve">Tempo utile per l'ultimazione dei lavori – penale per il ritardo </w:t>
            </w:r>
          </w:p>
        </w:tc>
        <w:tc>
          <w:tcPr>
            <w:tcW w:w="551" w:type="dxa"/>
            <w:shd w:val="clear" w:color="auto" w:fill="E7E6E6" w:themeFill="background2"/>
          </w:tcPr>
          <w:p w14:paraId="07CA9905"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4A29E1" w14:paraId="5414CE27" w14:textId="77777777" w:rsidTr="003E30FB">
        <w:trPr>
          <w:cantSplit/>
        </w:trPr>
        <w:tc>
          <w:tcPr>
            <w:tcW w:w="1063" w:type="dxa"/>
            <w:shd w:val="clear" w:color="auto" w:fill="E7E6E6" w:themeFill="background2"/>
          </w:tcPr>
          <w:p w14:paraId="449E47BB"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21</w:t>
            </w:r>
          </w:p>
        </w:tc>
        <w:tc>
          <w:tcPr>
            <w:tcW w:w="3525" w:type="dxa"/>
            <w:shd w:val="clear" w:color="auto" w:fill="E7E6E6" w:themeFill="background2"/>
          </w:tcPr>
          <w:p w14:paraId="0732A8FB"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Anzahlungen</w:t>
            </w:r>
          </w:p>
          <w:p w14:paraId="3D8959B5"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9435B41"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0810B90A"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21</w:t>
            </w:r>
          </w:p>
        </w:tc>
        <w:tc>
          <w:tcPr>
            <w:tcW w:w="3366" w:type="dxa"/>
            <w:shd w:val="clear" w:color="auto" w:fill="E7E6E6" w:themeFill="background2"/>
          </w:tcPr>
          <w:p w14:paraId="049761BE"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Pagamenti in acconto</w:t>
            </w:r>
          </w:p>
        </w:tc>
        <w:tc>
          <w:tcPr>
            <w:tcW w:w="551" w:type="dxa"/>
            <w:shd w:val="clear" w:color="auto" w:fill="E7E6E6" w:themeFill="background2"/>
          </w:tcPr>
          <w:p w14:paraId="3E8D76D6"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472304CC" w14:textId="77777777" w:rsidTr="003E30FB">
        <w:trPr>
          <w:cantSplit/>
        </w:trPr>
        <w:tc>
          <w:tcPr>
            <w:tcW w:w="1063" w:type="dxa"/>
            <w:shd w:val="clear" w:color="auto" w:fill="E7E6E6" w:themeFill="background2"/>
          </w:tcPr>
          <w:p w14:paraId="3D3582EA"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22</w:t>
            </w:r>
          </w:p>
        </w:tc>
        <w:tc>
          <w:tcPr>
            <w:tcW w:w="3525" w:type="dxa"/>
            <w:shd w:val="clear" w:color="auto" w:fill="E7E6E6" w:themeFill="background2"/>
          </w:tcPr>
          <w:p w14:paraId="48EC0F31" w14:textId="77777777" w:rsidR="00B97619" w:rsidRPr="004A29E1" w:rsidRDefault="00043BEB" w:rsidP="00AD6282">
            <w:pPr>
              <w:widowControl w:val="0"/>
              <w:shd w:val="clear" w:color="auto" w:fill="E7E6E6" w:themeFill="background2"/>
              <w:jc w:val="both"/>
              <w:rPr>
                <w:rFonts w:ascii="Arial" w:hAnsi="Arial" w:cs="Arial"/>
              </w:rPr>
            </w:pPr>
            <w:r w:rsidRPr="004A29E1">
              <w:rPr>
                <w:rFonts w:ascii="Arial" w:hAnsi="Arial" w:cs="Arial"/>
              </w:rPr>
              <w:t>Preisvorauszahlung</w:t>
            </w:r>
          </w:p>
          <w:p w14:paraId="230FAFE2"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BDB25DA"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1147F13E"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22</w:t>
            </w:r>
          </w:p>
        </w:tc>
        <w:tc>
          <w:tcPr>
            <w:tcW w:w="3366" w:type="dxa"/>
            <w:shd w:val="clear" w:color="auto" w:fill="E7E6E6" w:themeFill="background2"/>
          </w:tcPr>
          <w:p w14:paraId="0FFE9139"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Anticipazione del prezzo</w:t>
            </w:r>
          </w:p>
        </w:tc>
        <w:tc>
          <w:tcPr>
            <w:tcW w:w="551" w:type="dxa"/>
            <w:shd w:val="clear" w:color="auto" w:fill="E7E6E6" w:themeFill="background2"/>
          </w:tcPr>
          <w:p w14:paraId="3415E5F0"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47A1296C" w14:textId="77777777" w:rsidTr="003E30FB">
        <w:trPr>
          <w:cantSplit/>
        </w:trPr>
        <w:tc>
          <w:tcPr>
            <w:tcW w:w="1063" w:type="dxa"/>
            <w:shd w:val="clear" w:color="auto" w:fill="E7E6E6" w:themeFill="background2"/>
          </w:tcPr>
          <w:p w14:paraId="257BF36F"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23</w:t>
            </w:r>
          </w:p>
        </w:tc>
        <w:tc>
          <w:tcPr>
            <w:tcW w:w="3525" w:type="dxa"/>
            <w:shd w:val="clear" w:color="auto" w:fill="E7E6E6" w:themeFill="background2"/>
          </w:tcPr>
          <w:p w14:paraId="1F369D5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Endabrechnung</w:t>
            </w:r>
          </w:p>
          <w:p w14:paraId="0D3E553E"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2B58E811"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0CCBA507"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23</w:t>
            </w:r>
          </w:p>
        </w:tc>
        <w:tc>
          <w:tcPr>
            <w:tcW w:w="3366" w:type="dxa"/>
            <w:shd w:val="clear" w:color="auto" w:fill="E7E6E6" w:themeFill="background2"/>
          </w:tcPr>
          <w:p w14:paraId="7B86B0A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Conto finale</w:t>
            </w:r>
          </w:p>
        </w:tc>
        <w:tc>
          <w:tcPr>
            <w:tcW w:w="551" w:type="dxa"/>
            <w:shd w:val="clear" w:color="auto" w:fill="E7E6E6" w:themeFill="background2"/>
          </w:tcPr>
          <w:p w14:paraId="79337F22"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4A29E1" w14:paraId="2E4D7A94" w14:textId="77777777" w:rsidTr="003E30FB">
        <w:trPr>
          <w:cantSplit/>
        </w:trPr>
        <w:tc>
          <w:tcPr>
            <w:tcW w:w="1063" w:type="dxa"/>
            <w:shd w:val="clear" w:color="auto" w:fill="E7E6E6" w:themeFill="background2"/>
          </w:tcPr>
          <w:p w14:paraId="0CBEE7A2"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24</w:t>
            </w:r>
          </w:p>
        </w:tc>
        <w:tc>
          <w:tcPr>
            <w:tcW w:w="3525" w:type="dxa"/>
            <w:shd w:val="clear" w:color="auto" w:fill="E7E6E6" w:themeFill="background2"/>
          </w:tcPr>
          <w:p w14:paraId="12C8EBB3" w14:textId="77777777" w:rsidR="00B97619" w:rsidRPr="004A29E1" w:rsidRDefault="00447DC9" w:rsidP="00AD6282">
            <w:pPr>
              <w:widowControl w:val="0"/>
              <w:shd w:val="clear" w:color="auto" w:fill="E7E6E6" w:themeFill="background2"/>
              <w:jc w:val="both"/>
              <w:rPr>
                <w:rFonts w:ascii="Arial" w:hAnsi="Arial" w:cs="Arial"/>
              </w:rPr>
            </w:pPr>
            <w:r w:rsidRPr="004A29E1">
              <w:rPr>
                <w:rFonts w:ascii="Arial" w:hAnsi="Arial" w:cs="Arial"/>
              </w:rPr>
              <w:t>Baua</w:t>
            </w:r>
            <w:r w:rsidR="00B97619" w:rsidRPr="004A29E1">
              <w:rPr>
                <w:rFonts w:ascii="Arial" w:hAnsi="Arial" w:cs="Arial"/>
              </w:rPr>
              <w:t>bnahme</w:t>
            </w:r>
          </w:p>
          <w:p w14:paraId="4106EE32"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41ECC889"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33D5F77A"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24</w:t>
            </w:r>
          </w:p>
        </w:tc>
        <w:tc>
          <w:tcPr>
            <w:tcW w:w="3366" w:type="dxa"/>
            <w:shd w:val="clear" w:color="auto" w:fill="E7E6E6" w:themeFill="background2"/>
          </w:tcPr>
          <w:p w14:paraId="3283D6A4"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Collaudo</w:t>
            </w:r>
          </w:p>
        </w:tc>
        <w:tc>
          <w:tcPr>
            <w:tcW w:w="551" w:type="dxa"/>
            <w:shd w:val="clear" w:color="auto" w:fill="E7E6E6" w:themeFill="background2"/>
          </w:tcPr>
          <w:p w14:paraId="06CE2AD2"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B97619" w:rsidRPr="00676657" w14:paraId="74A50C34" w14:textId="77777777" w:rsidTr="003E30FB">
        <w:trPr>
          <w:cantSplit/>
        </w:trPr>
        <w:tc>
          <w:tcPr>
            <w:tcW w:w="1063" w:type="dxa"/>
            <w:shd w:val="clear" w:color="auto" w:fill="E7E6E6" w:themeFill="background2"/>
          </w:tcPr>
          <w:p w14:paraId="6D6453C2"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25</w:t>
            </w:r>
          </w:p>
        </w:tc>
        <w:tc>
          <w:tcPr>
            <w:tcW w:w="3525" w:type="dxa"/>
            <w:shd w:val="clear" w:color="auto" w:fill="E7E6E6" w:themeFill="background2"/>
          </w:tcPr>
          <w:p w14:paraId="3CEE2B12" w14:textId="77777777" w:rsidR="006B6E27" w:rsidRPr="004A29E1" w:rsidRDefault="00B97619" w:rsidP="00AD6282">
            <w:pPr>
              <w:widowControl w:val="0"/>
              <w:shd w:val="clear" w:color="auto" w:fill="E7E6E6" w:themeFill="background2"/>
              <w:rPr>
                <w:rFonts w:ascii="Arial" w:hAnsi="Arial" w:cs="Arial"/>
              </w:rPr>
            </w:pPr>
            <w:r w:rsidRPr="004A29E1">
              <w:rPr>
                <w:rFonts w:ascii="Arial" w:hAnsi="Arial" w:cs="Arial"/>
              </w:rPr>
              <w:t>Verschiedene Pflichten und Verbindlichkeiten zu Lasten des Auftragnehmers</w:t>
            </w:r>
          </w:p>
        </w:tc>
        <w:tc>
          <w:tcPr>
            <w:tcW w:w="585" w:type="dxa"/>
            <w:shd w:val="clear" w:color="auto" w:fill="E7E6E6" w:themeFill="background2"/>
          </w:tcPr>
          <w:p w14:paraId="17F7131B"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7CA4A3CF"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25</w:t>
            </w:r>
          </w:p>
        </w:tc>
        <w:tc>
          <w:tcPr>
            <w:tcW w:w="3366" w:type="dxa"/>
            <w:shd w:val="clear" w:color="auto" w:fill="E7E6E6" w:themeFill="background2"/>
          </w:tcPr>
          <w:p w14:paraId="532D3475" w14:textId="77777777" w:rsidR="00B97619" w:rsidRPr="004A29E1" w:rsidRDefault="00B97619" w:rsidP="00AD6282">
            <w:pPr>
              <w:widowControl w:val="0"/>
              <w:shd w:val="clear" w:color="auto" w:fill="E7E6E6" w:themeFill="background2"/>
              <w:jc w:val="both"/>
              <w:rPr>
                <w:rFonts w:ascii="Arial" w:hAnsi="Arial" w:cs="Arial"/>
                <w:lang w:val="it-IT"/>
              </w:rPr>
            </w:pPr>
            <w:r w:rsidRPr="004A29E1">
              <w:rPr>
                <w:rFonts w:ascii="Arial" w:hAnsi="Arial" w:cs="Arial"/>
                <w:lang w:val="it-IT"/>
              </w:rPr>
              <w:t>Oneri e obblighi diversi a carico dell'appaltatore</w:t>
            </w:r>
          </w:p>
        </w:tc>
        <w:tc>
          <w:tcPr>
            <w:tcW w:w="551" w:type="dxa"/>
            <w:shd w:val="clear" w:color="auto" w:fill="E7E6E6" w:themeFill="background2"/>
          </w:tcPr>
          <w:p w14:paraId="08425AE1" w14:textId="77777777" w:rsidR="00B97619" w:rsidRPr="004A29E1" w:rsidRDefault="00B97619" w:rsidP="00AD6282">
            <w:pPr>
              <w:widowControl w:val="0"/>
              <w:shd w:val="clear" w:color="auto" w:fill="E7E6E6" w:themeFill="background2"/>
              <w:ind w:right="284"/>
              <w:jc w:val="right"/>
              <w:rPr>
                <w:rFonts w:ascii="Arial" w:hAnsi="Arial" w:cs="Arial"/>
                <w:lang w:val="it-IT"/>
              </w:rPr>
            </w:pPr>
          </w:p>
        </w:tc>
      </w:tr>
      <w:tr w:rsidR="00B97619" w:rsidRPr="004A29E1" w14:paraId="14C2CAF9" w14:textId="77777777" w:rsidTr="003E30FB">
        <w:trPr>
          <w:cantSplit/>
        </w:trPr>
        <w:tc>
          <w:tcPr>
            <w:tcW w:w="1063" w:type="dxa"/>
            <w:shd w:val="clear" w:color="auto" w:fill="E7E6E6" w:themeFill="background2"/>
          </w:tcPr>
          <w:p w14:paraId="7AD21602"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26</w:t>
            </w:r>
          </w:p>
        </w:tc>
        <w:tc>
          <w:tcPr>
            <w:tcW w:w="3525" w:type="dxa"/>
            <w:shd w:val="clear" w:color="auto" w:fill="E7E6E6" w:themeFill="background2"/>
          </w:tcPr>
          <w:p w14:paraId="68A332F3" w14:textId="77777777" w:rsidR="00B97619" w:rsidRPr="004A29E1" w:rsidRDefault="00C25B20" w:rsidP="00AD6282">
            <w:pPr>
              <w:widowControl w:val="0"/>
              <w:shd w:val="clear" w:color="auto" w:fill="E7E6E6" w:themeFill="background2"/>
              <w:jc w:val="both"/>
              <w:rPr>
                <w:rFonts w:ascii="Arial" w:hAnsi="Arial" w:cs="Arial"/>
                <w:strike/>
              </w:rPr>
            </w:pPr>
            <w:r w:rsidRPr="004A29E1">
              <w:rPr>
                <w:rFonts w:ascii="Arial" w:hAnsi="Arial" w:cs="Arial"/>
              </w:rPr>
              <w:t>Konkurs oder Vertragsaufhebung</w:t>
            </w:r>
          </w:p>
          <w:p w14:paraId="57E68797" w14:textId="77777777" w:rsidR="00B97619" w:rsidRPr="004A29E1" w:rsidRDefault="00B97619" w:rsidP="00AD6282">
            <w:pPr>
              <w:widowControl w:val="0"/>
              <w:shd w:val="clear" w:color="auto" w:fill="E7E6E6" w:themeFill="background2"/>
              <w:jc w:val="both"/>
              <w:rPr>
                <w:rFonts w:ascii="Arial" w:hAnsi="Arial" w:cs="Arial"/>
                <w:strike/>
              </w:rPr>
            </w:pPr>
          </w:p>
        </w:tc>
        <w:tc>
          <w:tcPr>
            <w:tcW w:w="585" w:type="dxa"/>
            <w:shd w:val="clear" w:color="auto" w:fill="E7E6E6" w:themeFill="background2"/>
          </w:tcPr>
          <w:p w14:paraId="41EC9A9A" w14:textId="77777777" w:rsidR="00B97619" w:rsidRPr="004A29E1" w:rsidRDefault="00B97619" w:rsidP="00AD6282">
            <w:pPr>
              <w:widowControl w:val="0"/>
              <w:shd w:val="clear" w:color="auto" w:fill="E7E6E6" w:themeFill="background2"/>
              <w:ind w:right="284"/>
              <w:jc w:val="right"/>
              <w:rPr>
                <w:rFonts w:ascii="Arial" w:hAnsi="Arial" w:cs="Arial"/>
                <w:strike/>
              </w:rPr>
            </w:pPr>
          </w:p>
        </w:tc>
        <w:tc>
          <w:tcPr>
            <w:tcW w:w="1116" w:type="dxa"/>
            <w:tcBorders>
              <w:left w:val="single" w:sz="6" w:space="0" w:color="auto"/>
            </w:tcBorders>
            <w:shd w:val="clear" w:color="auto" w:fill="E7E6E6" w:themeFill="background2"/>
          </w:tcPr>
          <w:p w14:paraId="2CF3CB41"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26</w:t>
            </w:r>
          </w:p>
        </w:tc>
        <w:tc>
          <w:tcPr>
            <w:tcW w:w="3366" w:type="dxa"/>
            <w:shd w:val="clear" w:color="auto" w:fill="E7E6E6" w:themeFill="background2"/>
          </w:tcPr>
          <w:p w14:paraId="1FC95721" w14:textId="77777777" w:rsidR="00C25B20" w:rsidRPr="004A29E1" w:rsidRDefault="00C25B20" w:rsidP="00AD6282">
            <w:pPr>
              <w:widowControl w:val="0"/>
              <w:shd w:val="clear" w:color="auto" w:fill="E7E6E6" w:themeFill="background2"/>
              <w:jc w:val="both"/>
              <w:rPr>
                <w:rFonts w:ascii="Arial" w:hAnsi="Arial" w:cs="Arial"/>
              </w:rPr>
            </w:pPr>
            <w:r w:rsidRPr="004A29E1">
              <w:rPr>
                <w:rFonts w:ascii="Arial" w:hAnsi="Arial" w:cs="Arial"/>
              </w:rPr>
              <w:t>Fallimento o risoluzione</w:t>
            </w:r>
          </w:p>
        </w:tc>
        <w:tc>
          <w:tcPr>
            <w:tcW w:w="551" w:type="dxa"/>
            <w:shd w:val="clear" w:color="auto" w:fill="E7E6E6" w:themeFill="background2"/>
          </w:tcPr>
          <w:p w14:paraId="0A2050A7" w14:textId="77777777" w:rsidR="00B97619" w:rsidRPr="004A29E1" w:rsidRDefault="00B97619" w:rsidP="00AD6282">
            <w:pPr>
              <w:widowControl w:val="0"/>
              <w:shd w:val="clear" w:color="auto" w:fill="E7E6E6" w:themeFill="background2"/>
              <w:ind w:right="284"/>
              <w:jc w:val="right"/>
              <w:rPr>
                <w:rFonts w:ascii="Arial" w:hAnsi="Arial" w:cs="Arial"/>
              </w:rPr>
            </w:pPr>
          </w:p>
        </w:tc>
      </w:tr>
      <w:tr w:rsidR="00537DCC" w:rsidRPr="004A29E1" w14:paraId="24F5FD79" w14:textId="77777777" w:rsidTr="003E30FB">
        <w:trPr>
          <w:cantSplit/>
        </w:trPr>
        <w:tc>
          <w:tcPr>
            <w:tcW w:w="1063" w:type="dxa"/>
            <w:shd w:val="clear" w:color="auto" w:fill="E7E6E6" w:themeFill="background2"/>
          </w:tcPr>
          <w:p w14:paraId="0FF15DB2" w14:textId="77777777" w:rsidR="00537DCC" w:rsidRPr="004A29E1" w:rsidRDefault="00537DCC" w:rsidP="00AD6282">
            <w:pPr>
              <w:widowControl w:val="0"/>
              <w:shd w:val="clear" w:color="auto" w:fill="E7E6E6" w:themeFill="background2"/>
              <w:ind w:right="72"/>
              <w:jc w:val="both"/>
              <w:rPr>
                <w:rFonts w:ascii="Arial" w:hAnsi="Arial" w:cs="Arial"/>
              </w:rPr>
            </w:pPr>
            <w:r w:rsidRPr="004A29E1">
              <w:rPr>
                <w:rFonts w:ascii="Arial" w:hAnsi="Arial" w:cs="Arial"/>
              </w:rPr>
              <w:t>Art. 26bis</w:t>
            </w:r>
          </w:p>
        </w:tc>
        <w:tc>
          <w:tcPr>
            <w:tcW w:w="3525" w:type="dxa"/>
            <w:shd w:val="clear" w:color="auto" w:fill="E7E6E6" w:themeFill="background2"/>
          </w:tcPr>
          <w:p w14:paraId="39A421B9" w14:textId="77777777" w:rsidR="00537DCC" w:rsidRPr="004A29E1" w:rsidRDefault="00537DCC" w:rsidP="00AD6282">
            <w:pPr>
              <w:widowControl w:val="0"/>
              <w:shd w:val="clear" w:color="auto" w:fill="E7E6E6" w:themeFill="background2"/>
              <w:jc w:val="both"/>
              <w:rPr>
                <w:rFonts w:ascii="Arial" w:hAnsi="Arial" w:cs="Arial"/>
              </w:rPr>
            </w:pPr>
            <w:r w:rsidRPr="004A29E1">
              <w:rPr>
                <w:rFonts w:ascii="Arial" w:hAnsi="Arial" w:cs="Arial"/>
              </w:rPr>
              <w:t xml:space="preserve">Subjektive Abänderungen </w:t>
            </w:r>
          </w:p>
        </w:tc>
        <w:tc>
          <w:tcPr>
            <w:tcW w:w="585" w:type="dxa"/>
            <w:shd w:val="clear" w:color="auto" w:fill="E7E6E6" w:themeFill="background2"/>
          </w:tcPr>
          <w:p w14:paraId="68AE888D" w14:textId="77777777" w:rsidR="00537DCC" w:rsidRPr="004A29E1" w:rsidRDefault="00537DCC"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0AB97AF8" w14:textId="77777777" w:rsidR="00537DCC" w:rsidRPr="004A29E1" w:rsidRDefault="00537DCC" w:rsidP="00AD6282">
            <w:pPr>
              <w:widowControl w:val="0"/>
              <w:shd w:val="clear" w:color="auto" w:fill="E7E6E6" w:themeFill="background2"/>
              <w:ind w:left="72" w:right="53"/>
              <w:jc w:val="both"/>
              <w:rPr>
                <w:rFonts w:ascii="Arial" w:hAnsi="Arial" w:cs="Arial"/>
              </w:rPr>
            </w:pPr>
            <w:r w:rsidRPr="004A29E1">
              <w:rPr>
                <w:rFonts w:ascii="Arial" w:hAnsi="Arial" w:cs="Arial"/>
              </w:rPr>
              <w:t>Art. 26bis</w:t>
            </w:r>
          </w:p>
        </w:tc>
        <w:tc>
          <w:tcPr>
            <w:tcW w:w="3366" w:type="dxa"/>
            <w:shd w:val="clear" w:color="auto" w:fill="E7E6E6" w:themeFill="background2"/>
          </w:tcPr>
          <w:p w14:paraId="08AF253C" w14:textId="77777777" w:rsidR="00537DCC" w:rsidRPr="004A29E1" w:rsidRDefault="00537DCC" w:rsidP="00AD6282">
            <w:pPr>
              <w:widowControl w:val="0"/>
              <w:shd w:val="clear" w:color="auto" w:fill="E7E6E6" w:themeFill="background2"/>
              <w:jc w:val="both"/>
              <w:rPr>
                <w:rFonts w:ascii="Arial" w:hAnsi="Arial" w:cs="Arial"/>
              </w:rPr>
            </w:pPr>
            <w:r w:rsidRPr="004A29E1">
              <w:rPr>
                <w:rFonts w:ascii="Arial" w:hAnsi="Arial" w:cs="Arial"/>
              </w:rPr>
              <w:t>Modificazioni soggettive</w:t>
            </w:r>
          </w:p>
          <w:p w14:paraId="4234178F" w14:textId="77777777" w:rsidR="00537DCC" w:rsidRPr="004A29E1" w:rsidRDefault="00537DCC" w:rsidP="00AD6282">
            <w:pPr>
              <w:widowControl w:val="0"/>
              <w:shd w:val="clear" w:color="auto" w:fill="E7E6E6" w:themeFill="background2"/>
              <w:jc w:val="both"/>
              <w:rPr>
                <w:rFonts w:ascii="Arial" w:hAnsi="Arial" w:cs="Arial"/>
              </w:rPr>
            </w:pPr>
          </w:p>
        </w:tc>
        <w:tc>
          <w:tcPr>
            <w:tcW w:w="551" w:type="dxa"/>
            <w:shd w:val="clear" w:color="auto" w:fill="E7E6E6" w:themeFill="background2"/>
          </w:tcPr>
          <w:p w14:paraId="63789B98" w14:textId="77777777" w:rsidR="00537DCC" w:rsidRPr="004A29E1" w:rsidRDefault="00537DCC" w:rsidP="00AD6282">
            <w:pPr>
              <w:widowControl w:val="0"/>
              <w:shd w:val="clear" w:color="auto" w:fill="E7E6E6" w:themeFill="background2"/>
              <w:ind w:right="284"/>
              <w:jc w:val="right"/>
              <w:rPr>
                <w:rFonts w:ascii="Arial" w:hAnsi="Arial" w:cs="Arial"/>
              </w:rPr>
            </w:pPr>
          </w:p>
        </w:tc>
      </w:tr>
      <w:tr w:rsidR="00B97619" w:rsidRPr="00676657" w14:paraId="050FEB0B" w14:textId="77777777" w:rsidTr="003E30FB">
        <w:trPr>
          <w:cantSplit/>
        </w:trPr>
        <w:tc>
          <w:tcPr>
            <w:tcW w:w="1063" w:type="dxa"/>
            <w:shd w:val="clear" w:color="auto" w:fill="E7E6E6" w:themeFill="background2"/>
          </w:tcPr>
          <w:p w14:paraId="0C09C9FA"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27</w:t>
            </w:r>
          </w:p>
        </w:tc>
        <w:tc>
          <w:tcPr>
            <w:tcW w:w="3525" w:type="dxa"/>
            <w:shd w:val="clear" w:color="auto" w:fill="E7E6E6" w:themeFill="background2"/>
          </w:tcPr>
          <w:p w14:paraId="6E962614" w14:textId="77777777" w:rsidR="00B97619" w:rsidRPr="004A29E1" w:rsidRDefault="00B97619" w:rsidP="00AD6282">
            <w:pPr>
              <w:widowControl w:val="0"/>
              <w:shd w:val="clear" w:color="auto" w:fill="E7E6E6" w:themeFill="background2"/>
              <w:rPr>
                <w:rFonts w:ascii="Arial" w:hAnsi="Arial" w:cs="Arial"/>
              </w:rPr>
            </w:pPr>
            <w:r w:rsidRPr="004A29E1">
              <w:rPr>
                <w:rFonts w:ascii="Arial" w:hAnsi="Arial" w:cs="Arial"/>
              </w:rPr>
              <w:t>Vertragspreise und verschiedene Verpflichtungen des Auftragnehmers</w:t>
            </w:r>
          </w:p>
          <w:p w14:paraId="113FB831"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489EB11" w14:textId="77777777" w:rsidR="00B97619" w:rsidRPr="004A29E1" w:rsidRDefault="00B97619" w:rsidP="00AD6282">
            <w:pPr>
              <w:widowControl w:val="0"/>
              <w:shd w:val="clear" w:color="auto" w:fill="E7E6E6" w:themeFill="background2"/>
              <w:ind w:right="284"/>
              <w:jc w:val="right"/>
              <w:rPr>
                <w:rFonts w:ascii="Arial" w:hAnsi="Arial" w:cs="Arial"/>
              </w:rPr>
            </w:pPr>
          </w:p>
        </w:tc>
        <w:tc>
          <w:tcPr>
            <w:tcW w:w="1116" w:type="dxa"/>
            <w:tcBorders>
              <w:left w:val="single" w:sz="6" w:space="0" w:color="auto"/>
            </w:tcBorders>
            <w:shd w:val="clear" w:color="auto" w:fill="E7E6E6" w:themeFill="background2"/>
          </w:tcPr>
          <w:p w14:paraId="4A0BDF04"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27</w:t>
            </w:r>
          </w:p>
        </w:tc>
        <w:tc>
          <w:tcPr>
            <w:tcW w:w="3366" w:type="dxa"/>
            <w:shd w:val="clear" w:color="auto" w:fill="E7E6E6" w:themeFill="background2"/>
          </w:tcPr>
          <w:p w14:paraId="44776F40" w14:textId="77777777" w:rsidR="00B97619" w:rsidRPr="004A29E1" w:rsidRDefault="00B97619" w:rsidP="00AD6282">
            <w:pPr>
              <w:widowControl w:val="0"/>
              <w:shd w:val="clear" w:color="auto" w:fill="E7E6E6" w:themeFill="background2"/>
              <w:rPr>
                <w:rFonts w:ascii="Arial" w:hAnsi="Arial" w:cs="Arial"/>
                <w:lang w:val="it-IT"/>
              </w:rPr>
            </w:pPr>
            <w:r w:rsidRPr="004A29E1">
              <w:rPr>
                <w:rFonts w:ascii="Arial" w:hAnsi="Arial" w:cs="Arial"/>
                <w:lang w:val="it-IT"/>
              </w:rPr>
              <w:t>Prezzi d'appalto ed oneri vari dell'appaltatore</w:t>
            </w:r>
          </w:p>
        </w:tc>
        <w:tc>
          <w:tcPr>
            <w:tcW w:w="551" w:type="dxa"/>
            <w:shd w:val="clear" w:color="auto" w:fill="E7E6E6" w:themeFill="background2"/>
          </w:tcPr>
          <w:p w14:paraId="34F3B913" w14:textId="77777777" w:rsidR="00B97619" w:rsidRPr="004A29E1" w:rsidRDefault="00B97619" w:rsidP="00AD6282">
            <w:pPr>
              <w:widowControl w:val="0"/>
              <w:shd w:val="clear" w:color="auto" w:fill="E7E6E6" w:themeFill="background2"/>
              <w:ind w:right="284"/>
              <w:jc w:val="right"/>
              <w:rPr>
                <w:rFonts w:ascii="Arial" w:hAnsi="Arial" w:cs="Arial"/>
                <w:lang w:val="it-IT"/>
              </w:rPr>
            </w:pPr>
          </w:p>
        </w:tc>
      </w:tr>
      <w:tr w:rsidR="00B97619" w:rsidRPr="00676657" w14:paraId="282905AD" w14:textId="77777777" w:rsidTr="003E30FB">
        <w:trPr>
          <w:cantSplit/>
        </w:trPr>
        <w:tc>
          <w:tcPr>
            <w:tcW w:w="1063" w:type="dxa"/>
            <w:shd w:val="clear" w:color="auto" w:fill="E7E6E6" w:themeFill="background2"/>
          </w:tcPr>
          <w:p w14:paraId="4EB8B001"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28</w:t>
            </w:r>
          </w:p>
        </w:tc>
        <w:tc>
          <w:tcPr>
            <w:tcW w:w="3525" w:type="dxa"/>
            <w:shd w:val="clear" w:color="auto" w:fill="E7E6E6" w:themeFill="background2"/>
          </w:tcPr>
          <w:p w14:paraId="1E44FA3F" w14:textId="77777777" w:rsidR="00B97619" w:rsidRPr="004A29E1" w:rsidRDefault="00B97619" w:rsidP="00AD6282">
            <w:pPr>
              <w:widowControl w:val="0"/>
              <w:shd w:val="clear" w:color="auto" w:fill="E7E6E6" w:themeFill="background2"/>
              <w:rPr>
                <w:rFonts w:ascii="Arial" w:hAnsi="Arial" w:cs="Arial"/>
              </w:rPr>
            </w:pPr>
            <w:r w:rsidRPr="004A29E1">
              <w:rPr>
                <w:rFonts w:ascii="Arial" w:hAnsi="Arial" w:cs="Arial"/>
              </w:rPr>
              <w:t>Sicherheits- und Koordinierungsplan</w:t>
            </w:r>
          </w:p>
        </w:tc>
        <w:tc>
          <w:tcPr>
            <w:tcW w:w="585" w:type="dxa"/>
            <w:shd w:val="clear" w:color="auto" w:fill="E7E6E6" w:themeFill="background2"/>
          </w:tcPr>
          <w:p w14:paraId="5740FB3B"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72F2F70C"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28</w:t>
            </w:r>
          </w:p>
        </w:tc>
        <w:tc>
          <w:tcPr>
            <w:tcW w:w="3366" w:type="dxa"/>
            <w:shd w:val="clear" w:color="auto" w:fill="E7E6E6" w:themeFill="background2"/>
          </w:tcPr>
          <w:p w14:paraId="6DFC87C9" w14:textId="77777777" w:rsidR="00B97619" w:rsidRPr="004A29E1" w:rsidRDefault="00B97619" w:rsidP="00AD6282">
            <w:pPr>
              <w:widowControl w:val="0"/>
              <w:shd w:val="clear" w:color="auto" w:fill="E7E6E6" w:themeFill="background2"/>
              <w:rPr>
                <w:rFonts w:ascii="Arial" w:hAnsi="Arial" w:cs="Arial"/>
                <w:lang w:val="it-IT"/>
              </w:rPr>
            </w:pPr>
            <w:r w:rsidRPr="004A29E1">
              <w:rPr>
                <w:rFonts w:ascii="Arial" w:hAnsi="Arial" w:cs="Arial"/>
                <w:lang w:val="it-IT"/>
              </w:rPr>
              <w:t>Piano di sicurezza e di coordinamento</w:t>
            </w:r>
          </w:p>
          <w:p w14:paraId="0BF210C0" w14:textId="77777777" w:rsidR="00B97619" w:rsidRPr="004A29E1" w:rsidRDefault="00B97619" w:rsidP="00AD6282">
            <w:pPr>
              <w:widowControl w:val="0"/>
              <w:shd w:val="clear" w:color="auto" w:fill="E7E6E6" w:themeFill="background2"/>
              <w:jc w:val="both"/>
              <w:rPr>
                <w:rFonts w:ascii="Arial" w:hAnsi="Arial" w:cs="Arial"/>
                <w:lang w:val="it-IT"/>
              </w:rPr>
            </w:pPr>
          </w:p>
        </w:tc>
        <w:tc>
          <w:tcPr>
            <w:tcW w:w="551" w:type="dxa"/>
            <w:shd w:val="clear" w:color="auto" w:fill="E7E6E6" w:themeFill="background2"/>
          </w:tcPr>
          <w:p w14:paraId="60794A6C" w14:textId="77777777" w:rsidR="00B97619" w:rsidRPr="004A29E1" w:rsidRDefault="00B97619" w:rsidP="00AD6282">
            <w:pPr>
              <w:widowControl w:val="0"/>
              <w:shd w:val="clear" w:color="auto" w:fill="E7E6E6" w:themeFill="background2"/>
              <w:ind w:left="113" w:right="284"/>
              <w:jc w:val="right"/>
              <w:rPr>
                <w:rFonts w:ascii="Arial" w:hAnsi="Arial" w:cs="Arial"/>
                <w:lang w:val="it-IT"/>
              </w:rPr>
            </w:pPr>
          </w:p>
        </w:tc>
      </w:tr>
      <w:tr w:rsidR="00B97619" w:rsidRPr="004A29E1" w14:paraId="058C4D9B" w14:textId="77777777" w:rsidTr="003E30FB">
        <w:trPr>
          <w:cantSplit/>
        </w:trPr>
        <w:tc>
          <w:tcPr>
            <w:tcW w:w="1063" w:type="dxa"/>
            <w:shd w:val="clear" w:color="auto" w:fill="E7E6E6" w:themeFill="background2"/>
          </w:tcPr>
          <w:p w14:paraId="48CB7BAA"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29</w:t>
            </w:r>
          </w:p>
        </w:tc>
        <w:tc>
          <w:tcPr>
            <w:tcW w:w="3525" w:type="dxa"/>
            <w:shd w:val="clear" w:color="auto" w:fill="E7E6E6" w:themeFill="background2"/>
          </w:tcPr>
          <w:p w14:paraId="4153FCFA"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Auskünfte</w:t>
            </w:r>
          </w:p>
          <w:p w14:paraId="4E1CE2F4"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453B8634"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17985162"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29</w:t>
            </w:r>
          </w:p>
        </w:tc>
        <w:tc>
          <w:tcPr>
            <w:tcW w:w="3366" w:type="dxa"/>
            <w:shd w:val="clear" w:color="auto" w:fill="E7E6E6" w:themeFill="background2"/>
          </w:tcPr>
          <w:p w14:paraId="4976E3EF" w14:textId="77777777" w:rsidR="00B97619" w:rsidRPr="004A29E1" w:rsidRDefault="00B97619" w:rsidP="00AD6282">
            <w:pPr>
              <w:widowControl w:val="0"/>
              <w:shd w:val="clear" w:color="auto" w:fill="E7E6E6" w:themeFill="background2"/>
              <w:jc w:val="both"/>
              <w:rPr>
                <w:rFonts w:ascii="Arial" w:hAnsi="Arial" w:cs="Arial"/>
              </w:rPr>
            </w:pPr>
            <w:r w:rsidRPr="004A29E1">
              <w:rPr>
                <w:rFonts w:ascii="Arial" w:hAnsi="Arial" w:cs="Arial"/>
              </w:rPr>
              <w:t>Informazioni</w:t>
            </w:r>
          </w:p>
        </w:tc>
        <w:tc>
          <w:tcPr>
            <w:tcW w:w="551" w:type="dxa"/>
            <w:shd w:val="clear" w:color="auto" w:fill="E7E6E6" w:themeFill="background2"/>
          </w:tcPr>
          <w:p w14:paraId="71131EAA"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r w:rsidR="00B97619" w:rsidRPr="004A29E1" w14:paraId="4D723665" w14:textId="77777777" w:rsidTr="003E30FB">
        <w:trPr>
          <w:cantSplit/>
        </w:trPr>
        <w:tc>
          <w:tcPr>
            <w:tcW w:w="1063" w:type="dxa"/>
            <w:shd w:val="clear" w:color="auto" w:fill="E7E6E6" w:themeFill="background2"/>
          </w:tcPr>
          <w:p w14:paraId="7289F1DF" w14:textId="77777777" w:rsidR="00B97619" w:rsidRPr="004A29E1" w:rsidRDefault="00B97619" w:rsidP="00AD6282">
            <w:pPr>
              <w:widowControl w:val="0"/>
              <w:shd w:val="clear" w:color="auto" w:fill="E7E6E6" w:themeFill="background2"/>
              <w:ind w:right="72"/>
              <w:jc w:val="both"/>
              <w:rPr>
                <w:rFonts w:ascii="Arial" w:hAnsi="Arial" w:cs="Arial"/>
              </w:rPr>
            </w:pPr>
            <w:r w:rsidRPr="004A29E1">
              <w:rPr>
                <w:rFonts w:ascii="Arial" w:hAnsi="Arial" w:cs="Arial"/>
              </w:rPr>
              <w:t>Art. 30</w:t>
            </w:r>
          </w:p>
        </w:tc>
        <w:tc>
          <w:tcPr>
            <w:tcW w:w="3525" w:type="dxa"/>
            <w:shd w:val="clear" w:color="auto" w:fill="E7E6E6" w:themeFill="background2"/>
          </w:tcPr>
          <w:p w14:paraId="3110EB8D" w14:textId="77777777" w:rsidR="00B97619" w:rsidRPr="004A29E1" w:rsidRDefault="000E5255" w:rsidP="00AD6282">
            <w:pPr>
              <w:widowControl w:val="0"/>
              <w:shd w:val="clear" w:color="auto" w:fill="E7E6E6" w:themeFill="background2"/>
              <w:jc w:val="both"/>
              <w:rPr>
                <w:rFonts w:ascii="Arial" w:hAnsi="Arial" w:cs="Arial"/>
              </w:rPr>
            </w:pPr>
            <w:r w:rsidRPr="004A29E1">
              <w:rPr>
                <w:rFonts w:ascii="Arial" w:hAnsi="Arial" w:cs="Arial"/>
              </w:rPr>
              <w:t>Besondere Bedingungen</w:t>
            </w:r>
          </w:p>
          <w:p w14:paraId="71295DA8" w14:textId="77777777" w:rsidR="00B97619" w:rsidRPr="004A29E1" w:rsidRDefault="00B97619" w:rsidP="00AD6282">
            <w:pPr>
              <w:widowControl w:val="0"/>
              <w:shd w:val="clear" w:color="auto" w:fill="E7E6E6" w:themeFill="background2"/>
              <w:jc w:val="both"/>
              <w:rPr>
                <w:rFonts w:ascii="Arial" w:hAnsi="Arial" w:cs="Arial"/>
              </w:rPr>
            </w:pPr>
          </w:p>
        </w:tc>
        <w:tc>
          <w:tcPr>
            <w:tcW w:w="585" w:type="dxa"/>
            <w:shd w:val="clear" w:color="auto" w:fill="E7E6E6" w:themeFill="background2"/>
          </w:tcPr>
          <w:p w14:paraId="5AFAE347" w14:textId="77777777" w:rsidR="00B97619" w:rsidRPr="004A29E1" w:rsidRDefault="00B97619" w:rsidP="00AD6282">
            <w:pPr>
              <w:widowControl w:val="0"/>
              <w:shd w:val="clear" w:color="auto" w:fill="E7E6E6" w:themeFill="background2"/>
              <w:ind w:left="113" w:right="284"/>
              <w:jc w:val="right"/>
              <w:rPr>
                <w:rFonts w:ascii="Arial" w:hAnsi="Arial" w:cs="Arial"/>
              </w:rPr>
            </w:pPr>
          </w:p>
        </w:tc>
        <w:tc>
          <w:tcPr>
            <w:tcW w:w="1116" w:type="dxa"/>
            <w:tcBorders>
              <w:left w:val="single" w:sz="6" w:space="0" w:color="auto"/>
            </w:tcBorders>
            <w:shd w:val="clear" w:color="auto" w:fill="E7E6E6" w:themeFill="background2"/>
          </w:tcPr>
          <w:p w14:paraId="65EDEE56" w14:textId="77777777" w:rsidR="00B97619" w:rsidRPr="004A29E1" w:rsidRDefault="00B97619" w:rsidP="00AD6282">
            <w:pPr>
              <w:widowControl w:val="0"/>
              <w:shd w:val="clear" w:color="auto" w:fill="E7E6E6" w:themeFill="background2"/>
              <w:ind w:left="72" w:right="53"/>
              <w:jc w:val="both"/>
              <w:rPr>
                <w:rFonts w:ascii="Arial" w:hAnsi="Arial" w:cs="Arial"/>
              </w:rPr>
            </w:pPr>
            <w:r w:rsidRPr="004A29E1">
              <w:rPr>
                <w:rFonts w:ascii="Arial" w:hAnsi="Arial" w:cs="Arial"/>
              </w:rPr>
              <w:t>Art. 30</w:t>
            </w:r>
          </w:p>
          <w:p w14:paraId="73DD4762" w14:textId="77777777" w:rsidR="00674C6F" w:rsidRPr="004A29E1" w:rsidRDefault="00674C6F" w:rsidP="00AD6282">
            <w:pPr>
              <w:widowControl w:val="0"/>
              <w:shd w:val="clear" w:color="auto" w:fill="E7E6E6" w:themeFill="background2"/>
              <w:ind w:left="72" w:right="53"/>
              <w:jc w:val="both"/>
              <w:rPr>
                <w:rFonts w:ascii="Arial" w:hAnsi="Arial" w:cs="Arial"/>
              </w:rPr>
            </w:pPr>
          </w:p>
          <w:p w14:paraId="0B087B42" w14:textId="77777777" w:rsidR="00674C6F" w:rsidRPr="004A29E1" w:rsidRDefault="00674C6F" w:rsidP="00AD6282">
            <w:pPr>
              <w:widowControl w:val="0"/>
              <w:shd w:val="clear" w:color="auto" w:fill="E7E6E6" w:themeFill="background2"/>
              <w:ind w:left="72" w:right="53"/>
              <w:jc w:val="both"/>
              <w:rPr>
                <w:rFonts w:ascii="Arial" w:hAnsi="Arial" w:cs="Arial"/>
                <w:color w:val="FF0000"/>
              </w:rPr>
            </w:pPr>
          </w:p>
        </w:tc>
        <w:tc>
          <w:tcPr>
            <w:tcW w:w="3366" w:type="dxa"/>
            <w:shd w:val="clear" w:color="auto" w:fill="E7E6E6" w:themeFill="background2"/>
          </w:tcPr>
          <w:p w14:paraId="5F6D41CE" w14:textId="77777777" w:rsidR="00B97619" w:rsidRPr="004A29E1" w:rsidRDefault="000E5255" w:rsidP="00AD6282">
            <w:pPr>
              <w:widowControl w:val="0"/>
              <w:shd w:val="clear" w:color="auto" w:fill="E7E6E6" w:themeFill="background2"/>
              <w:jc w:val="both"/>
              <w:rPr>
                <w:rFonts w:ascii="Arial" w:hAnsi="Arial" w:cs="Arial"/>
              </w:rPr>
            </w:pPr>
            <w:r w:rsidRPr="004A29E1">
              <w:rPr>
                <w:rFonts w:ascii="Arial" w:hAnsi="Arial" w:cs="Arial"/>
              </w:rPr>
              <w:t>Condizioni particolari</w:t>
            </w:r>
          </w:p>
          <w:p w14:paraId="7D8269D4" w14:textId="77777777" w:rsidR="00674C6F" w:rsidRPr="004A29E1" w:rsidRDefault="00674C6F" w:rsidP="00AD6282">
            <w:pPr>
              <w:widowControl w:val="0"/>
              <w:shd w:val="clear" w:color="auto" w:fill="E7E6E6" w:themeFill="background2"/>
              <w:jc w:val="both"/>
              <w:rPr>
                <w:rFonts w:ascii="Arial" w:hAnsi="Arial" w:cs="Arial"/>
              </w:rPr>
            </w:pPr>
          </w:p>
          <w:p w14:paraId="0F22DCBC" w14:textId="77777777" w:rsidR="00674C6F" w:rsidRPr="004A29E1" w:rsidRDefault="00674C6F" w:rsidP="00AD6282">
            <w:pPr>
              <w:widowControl w:val="0"/>
              <w:shd w:val="clear" w:color="auto" w:fill="E7E6E6" w:themeFill="background2"/>
              <w:jc w:val="both"/>
              <w:rPr>
                <w:rFonts w:ascii="Arial" w:hAnsi="Arial" w:cs="Arial"/>
                <w:color w:val="FF0000"/>
              </w:rPr>
            </w:pPr>
          </w:p>
        </w:tc>
        <w:tc>
          <w:tcPr>
            <w:tcW w:w="551" w:type="dxa"/>
            <w:shd w:val="clear" w:color="auto" w:fill="E7E6E6" w:themeFill="background2"/>
          </w:tcPr>
          <w:p w14:paraId="477ACF5E" w14:textId="77777777" w:rsidR="00B97619" w:rsidRPr="004A29E1" w:rsidRDefault="00B97619" w:rsidP="00AD6282">
            <w:pPr>
              <w:widowControl w:val="0"/>
              <w:shd w:val="clear" w:color="auto" w:fill="E7E6E6" w:themeFill="background2"/>
              <w:ind w:left="113" w:right="284"/>
              <w:jc w:val="right"/>
              <w:rPr>
                <w:rFonts w:ascii="Arial" w:hAnsi="Arial" w:cs="Arial"/>
              </w:rPr>
            </w:pPr>
          </w:p>
        </w:tc>
      </w:tr>
    </w:tbl>
    <w:p w14:paraId="319D9416" w14:textId="3D82A682" w:rsidR="00D20E98" w:rsidRPr="004A29E1" w:rsidRDefault="00D20E98" w:rsidP="00AD6282">
      <w:pPr>
        <w:widowControl w:val="0"/>
        <w:shd w:val="clear" w:color="auto" w:fill="FFFFFF" w:themeFill="background1"/>
        <w:ind w:left="113" w:right="113"/>
        <w:jc w:val="both"/>
        <w:rPr>
          <w:rFonts w:ascii="Arial" w:hAnsi="Arial" w:cs="Arial"/>
        </w:rPr>
      </w:pPr>
    </w:p>
    <w:p w14:paraId="583AA550" w14:textId="5CE4D0F7" w:rsidR="00AD6282" w:rsidRPr="004A29E1" w:rsidRDefault="00AD6282" w:rsidP="00AD6282">
      <w:pPr>
        <w:widowControl w:val="0"/>
        <w:shd w:val="clear" w:color="auto" w:fill="FFFFFF" w:themeFill="background1"/>
        <w:ind w:left="113" w:right="113"/>
        <w:jc w:val="both"/>
        <w:rPr>
          <w:rFonts w:ascii="Arial" w:hAnsi="Arial" w:cs="Arial"/>
        </w:rPr>
      </w:pPr>
    </w:p>
    <w:p w14:paraId="51318AF1" w14:textId="77777777" w:rsidR="00AD6282" w:rsidRPr="004A29E1" w:rsidRDefault="00AD6282" w:rsidP="00AD6282">
      <w:pPr>
        <w:widowControl w:val="0"/>
        <w:shd w:val="clear" w:color="auto" w:fill="FFFFFF" w:themeFill="background1"/>
        <w:ind w:left="113" w:right="113"/>
        <w:jc w:val="both"/>
        <w:rPr>
          <w:rFonts w:ascii="Arial" w:hAnsi="Arial" w:cs="Arial"/>
        </w:rPr>
      </w:pPr>
    </w:p>
    <w:tbl>
      <w:tblPr>
        <w:tblW w:w="9781" w:type="dxa"/>
        <w:tblLayout w:type="fixed"/>
        <w:tblLook w:val="01E0" w:firstRow="1" w:lastRow="1" w:firstColumn="1" w:lastColumn="1" w:noHBand="0" w:noVBand="0"/>
      </w:tblPr>
      <w:tblGrid>
        <w:gridCol w:w="851"/>
        <w:gridCol w:w="4074"/>
        <w:gridCol w:w="887"/>
        <w:gridCol w:w="3969"/>
      </w:tblGrid>
      <w:tr w:rsidR="0031021D" w:rsidRPr="004A29E1" w14:paraId="47D56AF5" w14:textId="77777777" w:rsidTr="00811612">
        <w:tc>
          <w:tcPr>
            <w:tcW w:w="4925" w:type="dxa"/>
            <w:gridSpan w:val="2"/>
            <w:tcBorders>
              <w:top w:val="nil"/>
              <w:left w:val="nil"/>
              <w:bottom w:val="nil"/>
              <w:right w:val="nil"/>
            </w:tcBorders>
            <w:shd w:val="clear" w:color="auto" w:fill="auto"/>
          </w:tcPr>
          <w:p w14:paraId="0546F034" w14:textId="77777777" w:rsidR="0031021D" w:rsidRPr="004A29E1" w:rsidRDefault="0031021D" w:rsidP="00FA791E">
            <w:pPr>
              <w:pStyle w:val="Nessunaspaziatura"/>
              <w:widowControl w:val="0"/>
              <w:jc w:val="center"/>
              <w:rPr>
                <w:rFonts w:ascii="Arial" w:eastAsia="Times New Roman" w:hAnsi="Arial" w:cs="Arial"/>
                <w:noProof/>
                <w:sz w:val="16"/>
                <w:szCs w:val="16"/>
              </w:rPr>
            </w:pPr>
          </w:p>
          <w:p w14:paraId="0D79B710" w14:textId="77777777" w:rsidR="0031021D" w:rsidRPr="004A29E1" w:rsidRDefault="0031021D" w:rsidP="00FA791E">
            <w:pPr>
              <w:pStyle w:val="Nessunaspaziatura"/>
              <w:widowControl w:val="0"/>
              <w:jc w:val="center"/>
              <w:rPr>
                <w:rFonts w:ascii="Arial" w:eastAsia="Times New Roman" w:hAnsi="Arial" w:cs="Arial"/>
                <w:noProof/>
                <w:sz w:val="16"/>
                <w:szCs w:val="16"/>
                <w:lang w:val="en-US"/>
              </w:rPr>
            </w:pPr>
            <w:r w:rsidRPr="004A29E1">
              <w:rPr>
                <w:rFonts w:ascii="Arial" w:eastAsia="Times New Roman" w:hAnsi="Arial" w:cs="Arial"/>
                <w:noProof/>
                <w:sz w:val="16"/>
                <w:szCs w:val="16"/>
                <w:lang w:val="en-US"/>
              </w:rPr>
              <w:t>Abkürzungen</w:t>
            </w:r>
          </w:p>
        </w:tc>
        <w:tc>
          <w:tcPr>
            <w:tcW w:w="4856" w:type="dxa"/>
            <w:gridSpan w:val="2"/>
            <w:tcBorders>
              <w:top w:val="nil"/>
              <w:left w:val="nil"/>
              <w:bottom w:val="nil"/>
              <w:right w:val="nil"/>
            </w:tcBorders>
            <w:shd w:val="clear" w:color="auto" w:fill="auto"/>
          </w:tcPr>
          <w:p w14:paraId="11708ED2" w14:textId="77777777" w:rsidR="0031021D" w:rsidRPr="004A29E1" w:rsidRDefault="0031021D" w:rsidP="00FA791E">
            <w:pPr>
              <w:widowControl w:val="0"/>
              <w:rPr>
                <w:rFonts w:ascii="Arial" w:hAnsi="Arial" w:cs="Arial"/>
                <w:sz w:val="16"/>
                <w:szCs w:val="16"/>
              </w:rPr>
            </w:pPr>
          </w:p>
          <w:p w14:paraId="2623D5FF" w14:textId="77777777" w:rsidR="0031021D" w:rsidRPr="004A29E1" w:rsidRDefault="0031021D" w:rsidP="00FA791E">
            <w:pPr>
              <w:widowControl w:val="0"/>
              <w:jc w:val="center"/>
              <w:rPr>
                <w:rFonts w:ascii="Arial" w:hAnsi="Arial" w:cs="Arial"/>
                <w:sz w:val="16"/>
                <w:szCs w:val="16"/>
              </w:rPr>
            </w:pPr>
            <w:r w:rsidRPr="004A29E1">
              <w:rPr>
                <w:rFonts w:ascii="Arial" w:hAnsi="Arial" w:cs="Arial"/>
                <w:sz w:val="16"/>
                <w:szCs w:val="16"/>
              </w:rPr>
              <w:t>Abbreviazioni</w:t>
            </w:r>
          </w:p>
        </w:tc>
      </w:tr>
      <w:tr w:rsidR="0031021D" w:rsidRPr="004A29E1" w14:paraId="1E9E8158" w14:textId="77777777" w:rsidTr="00811612">
        <w:tc>
          <w:tcPr>
            <w:tcW w:w="4925" w:type="dxa"/>
            <w:gridSpan w:val="2"/>
            <w:tcBorders>
              <w:top w:val="nil"/>
              <w:left w:val="nil"/>
              <w:bottom w:val="nil"/>
              <w:right w:val="nil"/>
            </w:tcBorders>
            <w:shd w:val="clear" w:color="auto" w:fill="auto"/>
          </w:tcPr>
          <w:p w14:paraId="6175123E" w14:textId="77777777" w:rsidR="0031021D" w:rsidRPr="004A29E1" w:rsidRDefault="0031021D" w:rsidP="00FA791E">
            <w:pPr>
              <w:pStyle w:val="Nessunaspaziatura"/>
              <w:widowControl w:val="0"/>
              <w:jc w:val="center"/>
              <w:rPr>
                <w:rFonts w:ascii="Arial" w:eastAsia="Times New Roman" w:hAnsi="Arial" w:cs="Arial"/>
                <w:b/>
                <w:noProof/>
                <w:sz w:val="16"/>
                <w:szCs w:val="16"/>
                <w:lang w:val="en-US"/>
              </w:rPr>
            </w:pPr>
            <w:r w:rsidRPr="004A29E1">
              <w:rPr>
                <w:rFonts w:ascii="Arial" w:eastAsia="Times New Roman" w:hAnsi="Arial" w:cs="Arial"/>
                <w:b/>
                <w:noProof/>
                <w:sz w:val="16"/>
                <w:szCs w:val="16"/>
                <w:lang w:val="en-US"/>
              </w:rPr>
              <w:t>Deutsch</w:t>
            </w:r>
          </w:p>
        </w:tc>
        <w:tc>
          <w:tcPr>
            <w:tcW w:w="4856" w:type="dxa"/>
            <w:gridSpan w:val="2"/>
            <w:tcBorders>
              <w:top w:val="nil"/>
              <w:left w:val="nil"/>
              <w:bottom w:val="nil"/>
              <w:right w:val="nil"/>
            </w:tcBorders>
            <w:shd w:val="clear" w:color="auto" w:fill="auto"/>
          </w:tcPr>
          <w:p w14:paraId="6349BB2C" w14:textId="77777777" w:rsidR="0031021D" w:rsidRPr="004A29E1" w:rsidRDefault="0031021D" w:rsidP="00FA791E">
            <w:pPr>
              <w:widowControl w:val="0"/>
              <w:jc w:val="center"/>
              <w:rPr>
                <w:rFonts w:ascii="Arial" w:hAnsi="Arial" w:cs="Arial"/>
                <w:b/>
                <w:sz w:val="16"/>
                <w:szCs w:val="16"/>
              </w:rPr>
            </w:pPr>
            <w:r w:rsidRPr="004A29E1">
              <w:rPr>
                <w:rFonts w:ascii="Arial" w:hAnsi="Arial" w:cs="Arial"/>
                <w:b/>
                <w:sz w:val="16"/>
                <w:szCs w:val="16"/>
              </w:rPr>
              <w:t>Italiano</w:t>
            </w:r>
          </w:p>
        </w:tc>
      </w:tr>
      <w:tr w:rsidR="0031021D" w:rsidRPr="004A29E1" w14:paraId="7432EFB8" w14:textId="77777777" w:rsidTr="00811612">
        <w:tc>
          <w:tcPr>
            <w:tcW w:w="4925" w:type="dxa"/>
            <w:gridSpan w:val="2"/>
            <w:tcBorders>
              <w:top w:val="nil"/>
              <w:left w:val="nil"/>
              <w:bottom w:val="nil"/>
              <w:right w:val="nil"/>
            </w:tcBorders>
            <w:shd w:val="clear" w:color="auto" w:fill="auto"/>
          </w:tcPr>
          <w:p w14:paraId="41D4D832" w14:textId="77777777" w:rsidR="0031021D" w:rsidRPr="004A29E1" w:rsidRDefault="0031021D" w:rsidP="00FA791E">
            <w:pPr>
              <w:pStyle w:val="Nessunaspaziatura"/>
              <w:widowControl w:val="0"/>
              <w:jc w:val="both"/>
              <w:rPr>
                <w:rFonts w:ascii="Arial" w:eastAsia="Times New Roman" w:hAnsi="Arial" w:cs="Arial"/>
                <w:noProof/>
                <w:sz w:val="16"/>
                <w:szCs w:val="16"/>
                <w:lang w:val="en-US"/>
              </w:rPr>
            </w:pPr>
          </w:p>
        </w:tc>
        <w:tc>
          <w:tcPr>
            <w:tcW w:w="4856" w:type="dxa"/>
            <w:gridSpan w:val="2"/>
            <w:tcBorders>
              <w:top w:val="nil"/>
              <w:left w:val="nil"/>
              <w:bottom w:val="nil"/>
              <w:right w:val="nil"/>
            </w:tcBorders>
            <w:shd w:val="clear" w:color="auto" w:fill="auto"/>
          </w:tcPr>
          <w:p w14:paraId="1D76DE18" w14:textId="77777777" w:rsidR="0031021D" w:rsidRPr="004A29E1" w:rsidRDefault="0031021D" w:rsidP="00FA791E">
            <w:pPr>
              <w:widowControl w:val="0"/>
              <w:rPr>
                <w:rFonts w:ascii="Arial" w:hAnsi="Arial" w:cs="Arial"/>
                <w:sz w:val="16"/>
                <w:szCs w:val="16"/>
              </w:rPr>
            </w:pPr>
          </w:p>
        </w:tc>
      </w:tr>
      <w:tr w:rsidR="0031021D" w:rsidRPr="00676657" w14:paraId="587C95A8" w14:textId="77777777" w:rsidTr="00811612">
        <w:trPr>
          <w:trHeight w:val="92"/>
        </w:trPr>
        <w:tc>
          <w:tcPr>
            <w:tcW w:w="851" w:type="dxa"/>
            <w:tcBorders>
              <w:top w:val="nil"/>
              <w:left w:val="nil"/>
              <w:bottom w:val="nil"/>
              <w:right w:val="nil"/>
            </w:tcBorders>
            <w:shd w:val="clear" w:color="auto" w:fill="auto"/>
          </w:tcPr>
          <w:p w14:paraId="61235E1A"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AOV</w:t>
            </w:r>
          </w:p>
        </w:tc>
        <w:tc>
          <w:tcPr>
            <w:tcW w:w="4074" w:type="dxa"/>
            <w:tcBorders>
              <w:top w:val="nil"/>
              <w:left w:val="nil"/>
              <w:bottom w:val="nil"/>
              <w:right w:val="nil"/>
            </w:tcBorders>
            <w:shd w:val="clear" w:color="auto" w:fill="auto"/>
          </w:tcPr>
          <w:p w14:paraId="24DDF9D1" w14:textId="77777777" w:rsidR="0031021D" w:rsidRPr="004A29E1" w:rsidRDefault="0031021D" w:rsidP="00FA791E">
            <w:pPr>
              <w:pStyle w:val="Nessunaspaziatura"/>
              <w:widowControl w:val="0"/>
              <w:ind w:left="-105"/>
              <w:jc w:val="both"/>
              <w:rPr>
                <w:rFonts w:ascii="Arial" w:hAnsi="Arial" w:cs="Arial"/>
                <w:sz w:val="16"/>
                <w:szCs w:val="16"/>
              </w:rPr>
            </w:pPr>
            <w:r w:rsidRPr="004A29E1">
              <w:rPr>
                <w:rFonts w:ascii="Arial" w:eastAsia="Times New Roman" w:hAnsi="Arial" w:cs="Arial"/>
                <w:sz w:val="16"/>
                <w:szCs w:val="16"/>
              </w:rPr>
              <w:t>Agentur für die Verfahren und die Aufsicht im Bereich öffentliche Bau-, Dienstleistungs- und Lieferaufträgen</w:t>
            </w:r>
          </w:p>
        </w:tc>
        <w:tc>
          <w:tcPr>
            <w:tcW w:w="887" w:type="dxa"/>
            <w:tcBorders>
              <w:top w:val="nil"/>
              <w:left w:val="nil"/>
              <w:bottom w:val="nil"/>
              <w:right w:val="nil"/>
            </w:tcBorders>
            <w:shd w:val="clear" w:color="auto" w:fill="auto"/>
          </w:tcPr>
          <w:p w14:paraId="72C58FC1"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ACP</w:t>
            </w:r>
          </w:p>
        </w:tc>
        <w:tc>
          <w:tcPr>
            <w:tcW w:w="3969" w:type="dxa"/>
            <w:tcBorders>
              <w:top w:val="nil"/>
              <w:left w:val="nil"/>
              <w:bottom w:val="nil"/>
              <w:right w:val="nil"/>
            </w:tcBorders>
            <w:shd w:val="clear" w:color="auto" w:fill="auto"/>
          </w:tcPr>
          <w:p w14:paraId="2028CE3C" w14:textId="77777777" w:rsidR="0031021D" w:rsidRPr="004A29E1" w:rsidRDefault="0031021D" w:rsidP="00FA791E">
            <w:pPr>
              <w:widowControl w:val="0"/>
              <w:rPr>
                <w:rFonts w:ascii="Arial" w:hAnsi="Arial" w:cs="Arial"/>
                <w:sz w:val="16"/>
                <w:szCs w:val="16"/>
                <w:lang w:val="it-IT"/>
              </w:rPr>
            </w:pPr>
            <w:r w:rsidRPr="004A29E1">
              <w:rPr>
                <w:rFonts w:ascii="Arial" w:hAnsi="Arial" w:cs="Arial"/>
                <w:sz w:val="16"/>
                <w:szCs w:val="16"/>
                <w:lang w:val="it-IT"/>
              </w:rPr>
              <w:t>Agenzia per i procedimenti e la vigilanza in materia di contratti pubblici di lavori, servizi e forniture</w:t>
            </w:r>
          </w:p>
        </w:tc>
      </w:tr>
      <w:tr w:rsidR="0031021D" w:rsidRPr="004A29E1" w14:paraId="4042C6D9" w14:textId="77777777" w:rsidTr="00811612">
        <w:trPr>
          <w:trHeight w:val="92"/>
        </w:trPr>
        <w:tc>
          <w:tcPr>
            <w:tcW w:w="851" w:type="dxa"/>
            <w:tcBorders>
              <w:top w:val="nil"/>
              <w:left w:val="nil"/>
              <w:bottom w:val="nil"/>
              <w:right w:val="nil"/>
            </w:tcBorders>
            <w:shd w:val="clear" w:color="auto" w:fill="auto"/>
          </w:tcPr>
          <w:p w14:paraId="3E864145"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EVS A</w:t>
            </w:r>
          </w:p>
        </w:tc>
        <w:tc>
          <w:tcPr>
            <w:tcW w:w="4074" w:type="dxa"/>
            <w:tcBorders>
              <w:top w:val="nil"/>
              <w:left w:val="nil"/>
              <w:bottom w:val="nil"/>
              <w:right w:val="nil"/>
            </w:tcBorders>
            <w:shd w:val="clear" w:color="auto" w:fill="auto"/>
          </w:tcPr>
          <w:p w14:paraId="3F82DBD8"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Einheitliche Vergabestelle Bauaufträge</w:t>
            </w:r>
          </w:p>
        </w:tc>
        <w:tc>
          <w:tcPr>
            <w:tcW w:w="887" w:type="dxa"/>
            <w:tcBorders>
              <w:top w:val="nil"/>
              <w:left w:val="nil"/>
              <w:bottom w:val="nil"/>
              <w:right w:val="nil"/>
            </w:tcBorders>
            <w:shd w:val="clear" w:color="auto" w:fill="auto"/>
          </w:tcPr>
          <w:p w14:paraId="1A38B6E7"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SUA L</w:t>
            </w:r>
          </w:p>
        </w:tc>
        <w:tc>
          <w:tcPr>
            <w:tcW w:w="3969" w:type="dxa"/>
            <w:tcBorders>
              <w:top w:val="nil"/>
              <w:left w:val="nil"/>
              <w:bottom w:val="nil"/>
              <w:right w:val="nil"/>
            </w:tcBorders>
            <w:shd w:val="clear" w:color="auto" w:fill="auto"/>
          </w:tcPr>
          <w:p w14:paraId="0CCD6FB2"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Stazione unica appaltante lavori</w:t>
            </w:r>
          </w:p>
        </w:tc>
      </w:tr>
      <w:tr w:rsidR="005A0B3D" w:rsidRPr="00676657" w14:paraId="1E30F9E1" w14:textId="77777777" w:rsidTr="00F701EC">
        <w:trPr>
          <w:trHeight w:val="87"/>
        </w:trPr>
        <w:tc>
          <w:tcPr>
            <w:tcW w:w="851" w:type="dxa"/>
            <w:tcBorders>
              <w:top w:val="nil"/>
              <w:left w:val="nil"/>
              <w:bottom w:val="nil"/>
              <w:right w:val="nil"/>
            </w:tcBorders>
            <w:shd w:val="clear" w:color="auto" w:fill="auto"/>
          </w:tcPr>
          <w:p w14:paraId="5CD33BBC"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 xml:space="preserve">DPR </w:t>
            </w:r>
          </w:p>
        </w:tc>
        <w:tc>
          <w:tcPr>
            <w:tcW w:w="4074" w:type="dxa"/>
            <w:tcBorders>
              <w:top w:val="nil"/>
              <w:left w:val="nil"/>
              <w:bottom w:val="nil"/>
              <w:right w:val="nil"/>
            </w:tcBorders>
            <w:shd w:val="clear" w:color="auto" w:fill="auto"/>
          </w:tcPr>
          <w:p w14:paraId="2EA79163" w14:textId="77777777" w:rsidR="005A0B3D" w:rsidRPr="004A29E1" w:rsidRDefault="005A0B3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Dekret des Präsidenten der Republik</w:t>
            </w:r>
          </w:p>
        </w:tc>
        <w:tc>
          <w:tcPr>
            <w:tcW w:w="887" w:type="dxa"/>
            <w:tcBorders>
              <w:top w:val="nil"/>
              <w:left w:val="nil"/>
              <w:bottom w:val="nil"/>
              <w:right w:val="nil"/>
            </w:tcBorders>
            <w:shd w:val="clear" w:color="auto" w:fill="auto"/>
          </w:tcPr>
          <w:p w14:paraId="6D8140A1"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d.p.r.</w:t>
            </w:r>
          </w:p>
        </w:tc>
        <w:tc>
          <w:tcPr>
            <w:tcW w:w="3969" w:type="dxa"/>
            <w:tcBorders>
              <w:top w:val="nil"/>
              <w:left w:val="nil"/>
              <w:bottom w:val="nil"/>
              <w:right w:val="nil"/>
            </w:tcBorders>
            <w:shd w:val="clear" w:color="auto" w:fill="auto"/>
          </w:tcPr>
          <w:p w14:paraId="12994D23" w14:textId="77777777" w:rsidR="005A0B3D" w:rsidRPr="004A29E1" w:rsidRDefault="005A0B3D" w:rsidP="00FA791E">
            <w:pPr>
              <w:widowControl w:val="0"/>
              <w:rPr>
                <w:rFonts w:ascii="Arial" w:hAnsi="Arial" w:cs="Arial"/>
                <w:sz w:val="16"/>
                <w:szCs w:val="16"/>
                <w:lang w:val="it-IT"/>
              </w:rPr>
            </w:pPr>
            <w:r w:rsidRPr="004A29E1">
              <w:rPr>
                <w:rFonts w:ascii="Arial" w:hAnsi="Arial" w:cs="Arial"/>
                <w:sz w:val="16"/>
                <w:szCs w:val="16"/>
                <w:lang w:val="it-IT"/>
              </w:rPr>
              <w:t>Decreto del Presidente della Repubblica</w:t>
            </w:r>
          </w:p>
        </w:tc>
      </w:tr>
      <w:tr w:rsidR="005A0B3D" w:rsidRPr="004A29E1" w14:paraId="77F6E707" w14:textId="77777777" w:rsidTr="00F701EC">
        <w:trPr>
          <w:trHeight w:val="92"/>
        </w:trPr>
        <w:tc>
          <w:tcPr>
            <w:tcW w:w="851" w:type="dxa"/>
            <w:tcBorders>
              <w:top w:val="nil"/>
              <w:left w:val="nil"/>
              <w:bottom w:val="nil"/>
              <w:right w:val="nil"/>
            </w:tcBorders>
            <w:shd w:val="clear" w:color="auto" w:fill="auto"/>
          </w:tcPr>
          <w:p w14:paraId="57EEEF20" w14:textId="3047564D" w:rsidR="005A0B3D" w:rsidRPr="004A29E1" w:rsidRDefault="005A0B3D" w:rsidP="00FA791E">
            <w:pPr>
              <w:widowControl w:val="0"/>
              <w:rPr>
                <w:rFonts w:ascii="Arial" w:hAnsi="Arial" w:cs="Arial"/>
                <w:sz w:val="16"/>
                <w:szCs w:val="16"/>
              </w:rPr>
            </w:pPr>
            <w:r w:rsidRPr="004A29E1">
              <w:rPr>
                <w:rFonts w:ascii="Arial" w:hAnsi="Arial" w:cs="Arial"/>
                <w:sz w:val="16"/>
                <w:szCs w:val="16"/>
              </w:rPr>
              <w:t>E</w:t>
            </w:r>
            <w:r w:rsidR="001F2FD9" w:rsidRPr="004A29E1">
              <w:rPr>
                <w:rFonts w:ascii="Arial" w:hAnsi="Arial" w:cs="Arial"/>
                <w:sz w:val="16"/>
                <w:szCs w:val="16"/>
              </w:rPr>
              <w:t>P</w:t>
            </w:r>
            <w:r w:rsidRPr="004A29E1">
              <w:rPr>
                <w:rFonts w:ascii="Arial" w:hAnsi="Arial" w:cs="Arial"/>
                <w:sz w:val="16"/>
                <w:szCs w:val="16"/>
              </w:rPr>
              <w:t xml:space="preserve">V </w:t>
            </w:r>
          </w:p>
        </w:tc>
        <w:tc>
          <w:tcPr>
            <w:tcW w:w="4074" w:type="dxa"/>
            <w:tcBorders>
              <w:top w:val="nil"/>
              <w:left w:val="nil"/>
              <w:bottom w:val="nil"/>
              <w:right w:val="nil"/>
            </w:tcBorders>
            <w:shd w:val="clear" w:color="auto" w:fill="auto"/>
          </w:tcPr>
          <w:p w14:paraId="045875EC" w14:textId="77777777" w:rsidR="005A0B3D" w:rsidRPr="004A29E1" w:rsidRDefault="005A0B3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Einziger</w:t>
            </w:r>
            <w:r w:rsidRPr="004A29E1">
              <w:rPr>
                <w:rFonts w:ascii="Arial" w:hAnsi="Arial" w:cs="Arial"/>
                <w:sz w:val="16"/>
                <w:szCs w:val="16"/>
              </w:rPr>
              <w:t xml:space="preserve"> Verfahrensverantwortlicher</w:t>
            </w:r>
          </w:p>
        </w:tc>
        <w:tc>
          <w:tcPr>
            <w:tcW w:w="887" w:type="dxa"/>
            <w:tcBorders>
              <w:top w:val="nil"/>
              <w:left w:val="nil"/>
              <w:bottom w:val="nil"/>
              <w:right w:val="nil"/>
            </w:tcBorders>
            <w:shd w:val="clear" w:color="auto" w:fill="auto"/>
          </w:tcPr>
          <w:p w14:paraId="50B0834C"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RUP</w:t>
            </w:r>
          </w:p>
        </w:tc>
        <w:tc>
          <w:tcPr>
            <w:tcW w:w="3969" w:type="dxa"/>
            <w:tcBorders>
              <w:top w:val="nil"/>
              <w:left w:val="nil"/>
              <w:bottom w:val="nil"/>
              <w:right w:val="nil"/>
            </w:tcBorders>
            <w:shd w:val="clear" w:color="auto" w:fill="auto"/>
          </w:tcPr>
          <w:p w14:paraId="1EA9ED07"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Responsabile unico del procedimento</w:t>
            </w:r>
          </w:p>
        </w:tc>
      </w:tr>
      <w:tr w:rsidR="00B12A86" w:rsidRPr="004A29E1" w14:paraId="60A7BA57" w14:textId="77777777" w:rsidTr="00053FA4">
        <w:trPr>
          <w:trHeight w:val="92"/>
        </w:trPr>
        <w:tc>
          <w:tcPr>
            <w:tcW w:w="851" w:type="dxa"/>
            <w:tcBorders>
              <w:top w:val="nil"/>
              <w:left w:val="nil"/>
              <w:bottom w:val="nil"/>
              <w:right w:val="nil"/>
            </w:tcBorders>
            <w:shd w:val="clear" w:color="auto" w:fill="auto"/>
          </w:tcPr>
          <w:p w14:paraId="5609EE4E" w14:textId="77777777" w:rsidR="00B12A86" w:rsidRPr="004A29E1" w:rsidRDefault="00B12A86" w:rsidP="00053FA4">
            <w:pPr>
              <w:widowControl w:val="0"/>
              <w:rPr>
                <w:rFonts w:ascii="Arial" w:hAnsi="Arial" w:cs="Arial"/>
                <w:sz w:val="16"/>
                <w:szCs w:val="16"/>
              </w:rPr>
            </w:pPr>
            <w:r w:rsidRPr="004A29E1">
              <w:rPr>
                <w:rFonts w:ascii="Arial" w:hAnsi="Arial" w:cs="Arial"/>
                <w:sz w:val="16"/>
                <w:szCs w:val="16"/>
              </w:rPr>
              <w:t>GvD</w:t>
            </w:r>
          </w:p>
        </w:tc>
        <w:tc>
          <w:tcPr>
            <w:tcW w:w="4074" w:type="dxa"/>
            <w:tcBorders>
              <w:top w:val="nil"/>
              <w:left w:val="nil"/>
              <w:bottom w:val="nil"/>
              <w:right w:val="nil"/>
            </w:tcBorders>
            <w:shd w:val="clear" w:color="auto" w:fill="auto"/>
          </w:tcPr>
          <w:p w14:paraId="5607FC6D" w14:textId="77777777" w:rsidR="00B12A86" w:rsidRPr="004A29E1" w:rsidRDefault="00B12A86" w:rsidP="00053FA4">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Gesetzesvertretendes Dekret</w:t>
            </w:r>
          </w:p>
        </w:tc>
        <w:tc>
          <w:tcPr>
            <w:tcW w:w="887" w:type="dxa"/>
            <w:tcBorders>
              <w:top w:val="nil"/>
              <w:left w:val="nil"/>
              <w:bottom w:val="nil"/>
              <w:right w:val="nil"/>
            </w:tcBorders>
            <w:shd w:val="clear" w:color="auto" w:fill="auto"/>
          </w:tcPr>
          <w:p w14:paraId="0B6BD67D" w14:textId="77777777" w:rsidR="00B12A86" w:rsidRPr="004A29E1" w:rsidRDefault="00B12A86" w:rsidP="00053FA4">
            <w:pPr>
              <w:widowControl w:val="0"/>
              <w:rPr>
                <w:rFonts w:ascii="Arial" w:hAnsi="Arial" w:cs="Arial"/>
                <w:sz w:val="16"/>
                <w:szCs w:val="16"/>
              </w:rPr>
            </w:pPr>
            <w:r w:rsidRPr="004A29E1">
              <w:rPr>
                <w:rFonts w:ascii="Arial" w:hAnsi="Arial" w:cs="Arial"/>
                <w:sz w:val="16"/>
                <w:szCs w:val="16"/>
              </w:rPr>
              <w:t>d.lgs</w:t>
            </w:r>
          </w:p>
        </w:tc>
        <w:tc>
          <w:tcPr>
            <w:tcW w:w="3969" w:type="dxa"/>
            <w:tcBorders>
              <w:top w:val="nil"/>
              <w:left w:val="nil"/>
              <w:bottom w:val="nil"/>
              <w:right w:val="nil"/>
            </w:tcBorders>
            <w:shd w:val="clear" w:color="auto" w:fill="auto"/>
          </w:tcPr>
          <w:p w14:paraId="43103AAC" w14:textId="77777777" w:rsidR="00B12A86" w:rsidRPr="004A29E1" w:rsidRDefault="00B12A86" w:rsidP="00053FA4">
            <w:pPr>
              <w:widowControl w:val="0"/>
              <w:rPr>
                <w:rFonts w:ascii="Arial" w:hAnsi="Arial" w:cs="Arial"/>
                <w:sz w:val="16"/>
                <w:szCs w:val="16"/>
              </w:rPr>
            </w:pPr>
            <w:r w:rsidRPr="004A29E1">
              <w:rPr>
                <w:rFonts w:ascii="Arial" w:hAnsi="Arial" w:cs="Arial"/>
                <w:sz w:val="16"/>
                <w:szCs w:val="16"/>
              </w:rPr>
              <w:t>Decreto legislativo</w:t>
            </w:r>
          </w:p>
        </w:tc>
      </w:tr>
      <w:tr w:rsidR="00797D4D" w:rsidRPr="004A29E1" w14:paraId="09B8F6FD" w14:textId="77777777" w:rsidTr="00AB2E8D">
        <w:trPr>
          <w:trHeight w:val="87"/>
        </w:trPr>
        <w:tc>
          <w:tcPr>
            <w:tcW w:w="851" w:type="dxa"/>
            <w:tcBorders>
              <w:top w:val="nil"/>
              <w:left w:val="nil"/>
              <w:bottom w:val="nil"/>
              <w:right w:val="nil"/>
            </w:tcBorders>
            <w:shd w:val="clear" w:color="auto" w:fill="auto"/>
          </w:tcPr>
          <w:p w14:paraId="1DA47DFD" w14:textId="77777777" w:rsidR="00797D4D" w:rsidRPr="004A29E1" w:rsidRDefault="00797D4D" w:rsidP="00AB2E8D">
            <w:pPr>
              <w:widowControl w:val="0"/>
              <w:rPr>
                <w:rFonts w:ascii="Arial" w:hAnsi="Arial" w:cs="Arial"/>
                <w:sz w:val="16"/>
                <w:szCs w:val="16"/>
              </w:rPr>
            </w:pPr>
            <w:r w:rsidRPr="004A29E1">
              <w:rPr>
                <w:rFonts w:ascii="Arial" w:hAnsi="Arial" w:cs="Arial"/>
                <w:sz w:val="16"/>
                <w:szCs w:val="16"/>
              </w:rPr>
              <w:t>SOA</w:t>
            </w:r>
          </w:p>
        </w:tc>
        <w:tc>
          <w:tcPr>
            <w:tcW w:w="4074" w:type="dxa"/>
            <w:tcBorders>
              <w:top w:val="nil"/>
              <w:left w:val="nil"/>
              <w:bottom w:val="nil"/>
              <w:right w:val="nil"/>
            </w:tcBorders>
            <w:shd w:val="clear" w:color="auto" w:fill="auto"/>
          </w:tcPr>
          <w:p w14:paraId="4A821958" w14:textId="77777777" w:rsidR="00797D4D" w:rsidRPr="004A29E1" w:rsidRDefault="00797D4D" w:rsidP="00AB2E8D">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Qualitätszertifizierungsgesellschaften</w:t>
            </w:r>
          </w:p>
        </w:tc>
        <w:tc>
          <w:tcPr>
            <w:tcW w:w="887" w:type="dxa"/>
            <w:tcBorders>
              <w:top w:val="nil"/>
              <w:left w:val="nil"/>
              <w:bottom w:val="nil"/>
              <w:right w:val="nil"/>
            </w:tcBorders>
            <w:shd w:val="clear" w:color="auto" w:fill="auto"/>
          </w:tcPr>
          <w:p w14:paraId="7C1314EA" w14:textId="77777777" w:rsidR="00797D4D" w:rsidRPr="004A29E1" w:rsidRDefault="00797D4D" w:rsidP="00AB2E8D">
            <w:pPr>
              <w:widowControl w:val="0"/>
              <w:rPr>
                <w:rFonts w:ascii="Arial" w:hAnsi="Arial" w:cs="Arial"/>
                <w:sz w:val="16"/>
                <w:szCs w:val="16"/>
              </w:rPr>
            </w:pPr>
            <w:r w:rsidRPr="004A29E1">
              <w:rPr>
                <w:rFonts w:ascii="Arial" w:hAnsi="Arial" w:cs="Arial"/>
                <w:sz w:val="16"/>
                <w:szCs w:val="16"/>
              </w:rPr>
              <w:t>SOA</w:t>
            </w:r>
          </w:p>
        </w:tc>
        <w:tc>
          <w:tcPr>
            <w:tcW w:w="3969" w:type="dxa"/>
            <w:tcBorders>
              <w:top w:val="nil"/>
              <w:left w:val="nil"/>
              <w:bottom w:val="nil"/>
              <w:right w:val="nil"/>
            </w:tcBorders>
            <w:shd w:val="clear" w:color="auto" w:fill="auto"/>
          </w:tcPr>
          <w:p w14:paraId="03164DF2" w14:textId="77777777" w:rsidR="00797D4D" w:rsidRPr="004A29E1" w:rsidRDefault="00797D4D" w:rsidP="00AB2E8D">
            <w:pPr>
              <w:widowControl w:val="0"/>
              <w:rPr>
                <w:rFonts w:ascii="Arial" w:hAnsi="Arial" w:cs="Arial"/>
                <w:sz w:val="16"/>
                <w:szCs w:val="16"/>
              </w:rPr>
            </w:pPr>
            <w:r w:rsidRPr="004A29E1">
              <w:rPr>
                <w:rFonts w:ascii="Arial" w:hAnsi="Arial" w:cs="Arial"/>
                <w:sz w:val="16"/>
                <w:szCs w:val="16"/>
              </w:rPr>
              <w:t xml:space="preserve">Società Organismo di Attestazione </w:t>
            </w:r>
          </w:p>
        </w:tc>
      </w:tr>
      <w:tr w:rsidR="0031021D" w:rsidRPr="004A29E1" w14:paraId="0B1CF2E1" w14:textId="77777777" w:rsidTr="00811612">
        <w:trPr>
          <w:trHeight w:val="92"/>
        </w:trPr>
        <w:tc>
          <w:tcPr>
            <w:tcW w:w="851" w:type="dxa"/>
            <w:tcBorders>
              <w:top w:val="nil"/>
              <w:left w:val="nil"/>
              <w:bottom w:val="nil"/>
              <w:right w:val="nil"/>
            </w:tcBorders>
            <w:shd w:val="clear" w:color="auto" w:fill="auto"/>
          </w:tcPr>
          <w:p w14:paraId="17E7F2A0"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LG</w:t>
            </w:r>
          </w:p>
        </w:tc>
        <w:tc>
          <w:tcPr>
            <w:tcW w:w="4074" w:type="dxa"/>
            <w:tcBorders>
              <w:top w:val="nil"/>
              <w:left w:val="nil"/>
              <w:bottom w:val="nil"/>
              <w:right w:val="nil"/>
            </w:tcBorders>
            <w:shd w:val="clear" w:color="auto" w:fill="auto"/>
          </w:tcPr>
          <w:p w14:paraId="38539CC3"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Landesgesetz</w:t>
            </w:r>
          </w:p>
        </w:tc>
        <w:tc>
          <w:tcPr>
            <w:tcW w:w="887" w:type="dxa"/>
            <w:tcBorders>
              <w:top w:val="nil"/>
              <w:left w:val="nil"/>
              <w:bottom w:val="nil"/>
              <w:right w:val="nil"/>
            </w:tcBorders>
            <w:shd w:val="clear" w:color="auto" w:fill="auto"/>
          </w:tcPr>
          <w:p w14:paraId="7AB1BBB7"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l.p.</w:t>
            </w:r>
          </w:p>
        </w:tc>
        <w:tc>
          <w:tcPr>
            <w:tcW w:w="3969" w:type="dxa"/>
            <w:tcBorders>
              <w:top w:val="nil"/>
              <w:left w:val="nil"/>
              <w:bottom w:val="nil"/>
              <w:right w:val="nil"/>
            </w:tcBorders>
            <w:shd w:val="clear" w:color="auto" w:fill="auto"/>
          </w:tcPr>
          <w:p w14:paraId="0F7B5FF5"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Legge provinciale</w:t>
            </w:r>
          </w:p>
        </w:tc>
      </w:tr>
      <w:tr w:rsidR="0031021D" w:rsidRPr="004A29E1" w14:paraId="552D5F07" w14:textId="77777777" w:rsidTr="00811612">
        <w:trPr>
          <w:trHeight w:val="92"/>
        </w:trPr>
        <w:tc>
          <w:tcPr>
            <w:tcW w:w="851" w:type="dxa"/>
            <w:tcBorders>
              <w:top w:val="nil"/>
              <w:left w:val="nil"/>
              <w:bottom w:val="nil"/>
              <w:right w:val="nil"/>
            </w:tcBorders>
            <w:shd w:val="clear" w:color="auto" w:fill="auto"/>
          </w:tcPr>
          <w:p w14:paraId="709E500B"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MD</w:t>
            </w:r>
          </w:p>
        </w:tc>
        <w:tc>
          <w:tcPr>
            <w:tcW w:w="4074" w:type="dxa"/>
            <w:tcBorders>
              <w:top w:val="nil"/>
              <w:left w:val="nil"/>
              <w:bottom w:val="nil"/>
              <w:right w:val="nil"/>
            </w:tcBorders>
            <w:shd w:val="clear" w:color="auto" w:fill="auto"/>
          </w:tcPr>
          <w:p w14:paraId="04719994"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Ministerialdekret</w:t>
            </w:r>
          </w:p>
        </w:tc>
        <w:tc>
          <w:tcPr>
            <w:tcW w:w="887" w:type="dxa"/>
            <w:tcBorders>
              <w:top w:val="nil"/>
              <w:left w:val="nil"/>
              <w:bottom w:val="nil"/>
              <w:right w:val="nil"/>
            </w:tcBorders>
            <w:shd w:val="clear" w:color="auto" w:fill="auto"/>
          </w:tcPr>
          <w:p w14:paraId="151D85AE"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d.m.</w:t>
            </w:r>
          </w:p>
        </w:tc>
        <w:tc>
          <w:tcPr>
            <w:tcW w:w="3969" w:type="dxa"/>
            <w:tcBorders>
              <w:top w:val="nil"/>
              <w:left w:val="nil"/>
              <w:bottom w:val="nil"/>
              <w:right w:val="nil"/>
            </w:tcBorders>
            <w:shd w:val="clear" w:color="auto" w:fill="auto"/>
          </w:tcPr>
          <w:p w14:paraId="289E1F8E"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Decreto ministeriale</w:t>
            </w:r>
          </w:p>
        </w:tc>
      </w:tr>
      <w:tr w:rsidR="00432AAE" w:rsidRPr="004A29E1" w14:paraId="207528BA" w14:textId="77777777" w:rsidTr="002A2669">
        <w:trPr>
          <w:trHeight w:val="92"/>
        </w:trPr>
        <w:tc>
          <w:tcPr>
            <w:tcW w:w="851" w:type="dxa"/>
            <w:tcBorders>
              <w:top w:val="nil"/>
              <w:left w:val="nil"/>
              <w:bottom w:val="nil"/>
              <w:right w:val="nil"/>
            </w:tcBorders>
            <w:shd w:val="clear" w:color="auto" w:fill="auto"/>
          </w:tcPr>
          <w:p w14:paraId="48A38495" w14:textId="77777777" w:rsidR="00432AAE" w:rsidRPr="004A29E1" w:rsidRDefault="00432AAE" w:rsidP="00FA791E">
            <w:pPr>
              <w:widowControl w:val="0"/>
              <w:rPr>
                <w:rFonts w:ascii="Arial" w:hAnsi="Arial" w:cs="Arial"/>
                <w:sz w:val="16"/>
                <w:szCs w:val="16"/>
              </w:rPr>
            </w:pPr>
            <w:r w:rsidRPr="004A29E1">
              <w:rPr>
                <w:rFonts w:ascii="Arial" w:hAnsi="Arial" w:cs="Arial"/>
                <w:sz w:val="16"/>
                <w:szCs w:val="16"/>
              </w:rPr>
              <w:t>ZGB</w:t>
            </w:r>
          </w:p>
        </w:tc>
        <w:tc>
          <w:tcPr>
            <w:tcW w:w="4074" w:type="dxa"/>
            <w:tcBorders>
              <w:top w:val="nil"/>
              <w:left w:val="nil"/>
              <w:bottom w:val="nil"/>
              <w:right w:val="nil"/>
            </w:tcBorders>
            <w:shd w:val="clear" w:color="auto" w:fill="auto"/>
          </w:tcPr>
          <w:p w14:paraId="44221754" w14:textId="77777777" w:rsidR="00432AAE" w:rsidRPr="004A29E1" w:rsidRDefault="00432AAE"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Zivilgesetzbuch</w:t>
            </w:r>
          </w:p>
        </w:tc>
        <w:tc>
          <w:tcPr>
            <w:tcW w:w="887" w:type="dxa"/>
            <w:tcBorders>
              <w:top w:val="nil"/>
              <w:left w:val="nil"/>
              <w:bottom w:val="nil"/>
              <w:right w:val="nil"/>
            </w:tcBorders>
            <w:shd w:val="clear" w:color="auto" w:fill="auto"/>
          </w:tcPr>
          <w:p w14:paraId="6AE5CB21" w14:textId="77777777" w:rsidR="00432AAE" w:rsidRPr="004A29E1" w:rsidRDefault="00432AAE" w:rsidP="00FA791E">
            <w:pPr>
              <w:widowControl w:val="0"/>
              <w:rPr>
                <w:rFonts w:ascii="Arial" w:hAnsi="Arial" w:cs="Arial"/>
                <w:sz w:val="16"/>
                <w:szCs w:val="16"/>
              </w:rPr>
            </w:pPr>
            <w:r w:rsidRPr="004A29E1">
              <w:rPr>
                <w:rFonts w:ascii="Arial" w:hAnsi="Arial" w:cs="Arial"/>
                <w:sz w:val="16"/>
                <w:szCs w:val="16"/>
              </w:rPr>
              <w:t>c.c.</w:t>
            </w:r>
          </w:p>
        </w:tc>
        <w:tc>
          <w:tcPr>
            <w:tcW w:w="3969" w:type="dxa"/>
            <w:tcBorders>
              <w:top w:val="nil"/>
              <w:left w:val="nil"/>
              <w:bottom w:val="nil"/>
              <w:right w:val="nil"/>
            </w:tcBorders>
            <w:shd w:val="clear" w:color="auto" w:fill="auto"/>
          </w:tcPr>
          <w:p w14:paraId="0CAE941F" w14:textId="77777777" w:rsidR="00432AAE" w:rsidRPr="004A29E1" w:rsidRDefault="00432AAE" w:rsidP="00FA791E">
            <w:pPr>
              <w:widowControl w:val="0"/>
              <w:rPr>
                <w:rFonts w:ascii="Arial" w:hAnsi="Arial" w:cs="Arial"/>
                <w:sz w:val="16"/>
                <w:szCs w:val="16"/>
              </w:rPr>
            </w:pPr>
            <w:r w:rsidRPr="004A29E1">
              <w:rPr>
                <w:rFonts w:ascii="Arial" w:hAnsi="Arial" w:cs="Arial"/>
                <w:sz w:val="16"/>
                <w:szCs w:val="16"/>
              </w:rPr>
              <w:t>Codice civile</w:t>
            </w:r>
          </w:p>
        </w:tc>
      </w:tr>
      <w:tr w:rsidR="0031021D" w:rsidRPr="004A29E1" w14:paraId="30422D02" w14:textId="77777777" w:rsidTr="00811612">
        <w:trPr>
          <w:trHeight w:val="87"/>
        </w:trPr>
        <w:tc>
          <w:tcPr>
            <w:tcW w:w="851" w:type="dxa"/>
            <w:tcBorders>
              <w:top w:val="nil"/>
              <w:left w:val="nil"/>
              <w:bottom w:val="nil"/>
              <w:right w:val="nil"/>
            </w:tcBorders>
            <w:shd w:val="clear" w:color="auto" w:fill="auto"/>
          </w:tcPr>
          <w:p w14:paraId="49A83BA4"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BG</w:t>
            </w:r>
          </w:p>
        </w:tc>
        <w:tc>
          <w:tcPr>
            <w:tcW w:w="4074" w:type="dxa"/>
            <w:tcBorders>
              <w:top w:val="nil"/>
              <w:left w:val="nil"/>
              <w:bottom w:val="nil"/>
              <w:right w:val="nil"/>
            </w:tcBorders>
            <w:shd w:val="clear" w:color="auto" w:fill="auto"/>
          </w:tcPr>
          <w:p w14:paraId="5604D4C6"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Bietergemeinschaft</w:t>
            </w:r>
          </w:p>
        </w:tc>
        <w:tc>
          <w:tcPr>
            <w:tcW w:w="887" w:type="dxa"/>
            <w:tcBorders>
              <w:top w:val="nil"/>
              <w:left w:val="nil"/>
              <w:bottom w:val="nil"/>
              <w:right w:val="nil"/>
            </w:tcBorders>
            <w:shd w:val="clear" w:color="auto" w:fill="auto"/>
          </w:tcPr>
          <w:p w14:paraId="126393BD"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RTI</w:t>
            </w:r>
          </w:p>
        </w:tc>
        <w:tc>
          <w:tcPr>
            <w:tcW w:w="3969" w:type="dxa"/>
            <w:tcBorders>
              <w:top w:val="nil"/>
              <w:left w:val="nil"/>
              <w:bottom w:val="nil"/>
              <w:right w:val="nil"/>
            </w:tcBorders>
            <w:shd w:val="clear" w:color="auto" w:fill="auto"/>
          </w:tcPr>
          <w:p w14:paraId="11276B0B"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Raggruppamento temporaneo di imprese</w:t>
            </w:r>
          </w:p>
        </w:tc>
      </w:tr>
      <w:tr w:rsidR="00750110" w:rsidRPr="004A29E1" w14:paraId="02431C58" w14:textId="77777777" w:rsidTr="00811612">
        <w:trPr>
          <w:trHeight w:val="87"/>
        </w:trPr>
        <w:tc>
          <w:tcPr>
            <w:tcW w:w="851" w:type="dxa"/>
            <w:tcBorders>
              <w:top w:val="nil"/>
              <w:left w:val="nil"/>
              <w:bottom w:val="nil"/>
              <w:right w:val="nil"/>
            </w:tcBorders>
            <w:shd w:val="clear" w:color="auto" w:fill="auto"/>
          </w:tcPr>
          <w:p w14:paraId="75C57F6A" w14:textId="77777777" w:rsidR="00750110" w:rsidRPr="004A29E1" w:rsidRDefault="00750110" w:rsidP="00FA791E">
            <w:pPr>
              <w:widowControl w:val="0"/>
              <w:rPr>
                <w:rFonts w:ascii="Arial" w:hAnsi="Arial" w:cs="Arial"/>
                <w:sz w:val="16"/>
                <w:szCs w:val="16"/>
              </w:rPr>
            </w:pPr>
          </w:p>
        </w:tc>
        <w:tc>
          <w:tcPr>
            <w:tcW w:w="4074" w:type="dxa"/>
            <w:tcBorders>
              <w:top w:val="nil"/>
              <w:left w:val="nil"/>
              <w:bottom w:val="nil"/>
              <w:right w:val="nil"/>
            </w:tcBorders>
            <w:shd w:val="clear" w:color="auto" w:fill="auto"/>
          </w:tcPr>
          <w:p w14:paraId="34B5EF9B" w14:textId="77777777" w:rsidR="00750110" w:rsidRPr="004A29E1" w:rsidRDefault="00750110"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Bauleiter</w:t>
            </w:r>
          </w:p>
        </w:tc>
        <w:tc>
          <w:tcPr>
            <w:tcW w:w="887" w:type="dxa"/>
            <w:tcBorders>
              <w:top w:val="nil"/>
              <w:left w:val="nil"/>
              <w:bottom w:val="nil"/>
              <w:right w:val="nil"/>
            </w:tcBorders>
            <w:shd w:val="clear" w:color="auto" w:fill="auto"/>
          </w:tcPr>
          <w:p w14:paraId="42B5EEF1" w14:textId="77777777" w:rsidR="00750110" w:rsidRPr="004A29E1" w:rsidRDefault="00750110" w:rsidP="00FA791E">
            <w:pPr>
              <w:widowControl w:val="0"/>
              <w:rPr>
                <w:rFonts w:ascii="Arial" w:hAnsi="Arial" w:cs="Arial"/>
                <w:sz w:val="16"/>
                <w:szCs w:val="16"/>
              </w:rPr>
            </w:pPr>
            <w:r w:rsidRPr="004A29E1">
              <w:rPr>
                <w:rFonts w:ascii="Arial" w:hAnsi="Arial" w:cs="Arial"/>
                <w:sz w:val="16"/>
                <w:szCs w:val="16"/>
              </w:rPr>
              <w:t>D.L.</w:t>
            </w:r>
          </w:p>
        </w:tc>
        <w:tc>
          <w:tcPr>
            <w:tcW w:w="3969" w:type="dxa"/>
            <w:tcBorders>
              <w:top w:val="nil"/>
              <w:left w:val="nil"/>
              <w:bottom w:val="nil"/>
              <w:right w:val="nil"/>
            </w:tcBorders>
            <w:shd w:val="clear" w:color="auto" w:fill="auto"/>
          </w:tcPr>
          <w:p w14:paraId="589C6107" w14:textId="77777777" w:rsidR="00750110" w:rsidRPr="004A29E1" w:rsidRDefault="00750110" w:rsidP="00FA791E">
            <w:pPr>
              <w:widowControl w:val="0"/>
              <w:rPr>
                <w:rFonts w:ascii="Arial" w:hAnsi="Arial" w:cs="Arial"/>
                <w:sz w:val="16"/>
                <w:szCs w:val="16"/>
              </w:rPr>
            </w:pPr>
            <w:r w:rsidRPr="004A29E1">
              <w:rPr>
                <w:rFonts w:ascii="Arial" w:hAnsi="Arial" w:cs="Arial"/>
                <w:sz w:val="16"/>
                <w:szCs w:val="16"/>
              </w:rPr>
              <w:t>Direttore dei lavori</w:t>
            </w:r>
          </w:p>
        </w:tc>
      </w:tr>
      <w:tr w:rsidR="0031021D" w:rsidRPr="004A29E1" w14:paraId="5B02F9D4" w14:textId="77777777" w:rsidTr="00811612">
        <w:trPr>
          <w:trHeight w:val="87"/>
        </w:trPr>
        <w:tc>
          <w:tcPr>
            <w:tcW w:w="851" w:type="dxa"/>
            <w:tcBorders>
              <w:top w:val="nil"/>
              <w:left w:val="nil"/>
              <w:bottom w:val="nil"/>
              <w:right w:val="nil"/>
            </w:tcBorders>
            <w:shd w:val="clear" w:color="auto" w:fill="auto"/>
          </w:tcPr>
          <w:p w14:paraId="63A3046E"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GD</w:t>
            </w:r>
          </w:p>
        </w:tc>
        <w:tc>
          <w:tcPr>
            <w:tcW w:w="4074" w:type="dxa"/>
            <w:tcBorders>
              <w:top w:val="nil"/>
              <w:left w:val="nil"/>
              <w:bottom w:val="nil"/>
              <w:right w:val="nil"/>
            </w:tcBorders>
            <w:shd w:val="clear" w:color="auto" w:fill="auto"/>
          </w:tcPr>
          <w:p w14:paraId="7FEDCD18"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Gesetzesdekret</w:t>
            </w:r>
          </w:p>
        </w:tc>
        <w:tc>
          <w:tcPr>
            <w:tcW w:w="887" w:type="dxa"/>
            <w:tcBorders>
              <w:top w:val="nil"/>
              <w:left w:val="nil"/>
              <w:bottom w:val="nil"/>
              <w:right w:val="nil"/>
            </w:tcBorders>
            <w:shd w:val="clear" w:color="auto" w:fill="auto"/>
          </w:tcPr>
          <w:p w14:paraId="60E22075"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d.l.</w:t>
            </w:r>
          </w:p>
        </w:tc>
        <w:tc>
          <w:tcPr>
            <w:tcW w:w="3969" w:type="dxa"/>
            <w:tcBorders>
              <w:top w:val="nil"/>
              <w:left w:val="nil"/>
              <w:bottom w:val="nil"/>
              <w:right w:val="nil"/>
            </w:tcBorders>
            <w:shd w:val="clear" w:color="auto" w:fill="auto"/>
          </w:tcPr>
          <w:p w14:paraId="5E040364"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Decreto legge</w:t>
            </w:r>
          </w:p>
        </w:tc>
      </w:tr>
      <w:tr w:rsidR="0031021D" w:rsidRPr="004A29E1" w14:paraId="2EF94501" w14:textId="77777777" w:rsidTr="00811612">
        <w:trPr>
          <w:trHeight w:val="87"/>
        </w:trPr>
        <w:tc>
          <w:tcPr>
            <w:tcW w:w="851" w:type="dxa"/>
            <w:tcBorders>
              <w:top w:val="nil"/>
              <w:left w:val="nil"/>
              <w:bottom w:val="nil"/>
              <w:right w:val="nil"/>
            </w:tcBorders>
            <w:shd w:val="clear" w:color="auto" w:fill="auto"/>
          </w:tcPr>
          <w:p w14:paraId="1C372670"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BLR</w:t>
            </w:r>
          </w:p>
        </w:tc>
        <w:tc>
          <w:tcPr>
            <w:tcW w:w="4074" w:type="dxa"/>
            <w:tcBorders>
              <w:top w:val="nil"/>
              <w:left w:val="nil"/>
              <w:bottom w:val="nil"/>
              <w:right w:val="nil"/>
            </w:tcBorders>
            <w:shd w:val="clear" w:color="auto" w:fill="auto"/>
          </w:tcPr>
          <w:p w14:paraId="0ACA6A29" w14:textId="77777777" w:rsidR="0031021D" w:rsidRPr="004A29E1" w:rsidRDefault="0031021D" w:rsidP="00FA791E">
            <w:pPr>
              <w:pStyle w:val="Nessunaspaziatura"/>
              <w:widowControl w:val="0"/>
              <w:ind w:left="-105"/>
              <w:jc w:val="both"/>
              <w:rPr>
                <w:rFonts w:ascii="Arial" w:eastAsia="Times New Roman" w:hAnsi="Arial" w:cs="Arial"/>
                <w:sz w:val="16"/>
                <w:szCs w:val="16"/>
              </w:rPr>
            </w:pPr>
            <w:r w:rsidRPr="004A29E1">
              <w:rPr>
                <w:rFonts w:ascii="Arial" w:eastAsia="Times New Roman" w:hAnsi="Arial" w:cs="Arial"/>
                <w:sz w:val="16"/>
                <w:szCs w:val="16"/>
              </w:rPr>
              <w:t>Beschluss der Landesregierung</w:t>
            </w:r>
          </w:p>
        </w:tc>
        <w:tc>
          <w:tcPr>
            <w:tcW w:w="887" w:type="dxa"/>
            <w:tcBorders>
              <w:top w:val="nil"/>
              <w:left w:val="nil"/>
              <w:bottom w:val="nil"/>
              <w:right w:val="nil"/>
            </w:tcBorders>
            <w:shd w:val="clear" w:color="auto" w:fill="auto"/>
          </w:tcPr>
          <w:p w14:paraId="125767B6"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d.g.p.</w:t>
            </w:r>
          </w:p>
        </w:tc>
        <w:tc>
          <w:tcPr>
            <w:tcW w:w="3969" w:type="dxa"/>
            <w:tcBorders>
              <w:top w:val="nil"/>
              <w:left w:val="nil"/>
              <w:bottom w:val="nil"/>
              <w:right w:val="nil"/>
            </w:tcBorders>
            <w:shd w:val="clear" w:color="auto" w:fill="auto"/>
          </w:tcPr>
          <w:p w14:paraId="3E32692A"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Deliberazione della Giunta provinciale</w:t>
            </w:r>
          </w:p>
        </w:tc>
      </w:tr>
      <w:tr w:rsidR="0031021D" w:rsidRPr="00676657" w14:paraId="67642482" w14:textId="77777777" w:rsidTr="00811612">
        <w:trPr>
          <w:trHeight w:val="87"/>
        </w:trPr>
        <w:tc>
          <w:tcPr>
            <w:tcW w:w="851" w:type="dxa"/>
            <w:tcBorders>
              <w:top w:val="nil"/>
              <w:left w:val="nil"/>
              <w:bottom w:val="nil"/>
              <w:right w:val="nil"/>
            </w:tcBorders>
            <w:shd w:val="clear" w:color="auto" w:fill="auto"/>
          </w:tcPr>
          <w:p w14:paraId="2BD8FB8D"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HK</w:t>
            </w:r>
          </w:p>
        </w:tc>
        <w:tc>
          <w:tcPr>
            <w:tcW w:w="4074" w:type="dxa"/>
            <w:tcBorders>
              <w:top w:val="nil"/>
              <w:left w:val="nil"/>
              <w:bottom w:val="nil"/>
              <w:right w:val="nil"/>
            </w:tcBorders>
            <w:shd w:val="clear" w:color="auto" w:fill="auto"/>
          </w:tcPr>
          <w:p w14:paraId="3E370EF0" w14:textId="77777777" w:rsidR="0031021D" w:rsidRPr="004A29E1" w:rsidRDefault="0031021D" w:rsidP="00FA791E">
            <w:pPr>
              <w:pStyle w:val="Nessunaspaziatura"/>
              <w:widowControl w:val="0"/>
              <w:ind w:left="-105"/>
              <w:jc w:val="both"/>
              <w:rPr>
                <w:rFonts w:ascii="Arial" w:hAnsi="Arial" w:cs="Arial"/>
                <w:sz w:val="16"/>
                <w:szCs w:val="16"/>
              </w:rPr>
            </w:pPr>
            <w:r w:rsidRPr="004A29E1">
              <w:rPr>
                <w:rFonts w:ascii="Arial" w:hAnsi="Arial" w:cs="Arial"/>
                <w:sz w:val="16"/>
                <w:szCs w:val="16"/>
              </w:rPr>
              <w:t>Handels-, Industrie-, Handwerks- und Landwirtschafts-kammer</w:t>
            </w:r>
          </w:p>
        </w:tc>
        <w:tc>
          <w:tcPr>
            <w:tcW w:w="887" w:type="dxa"/>
            <w:tcBorders>
              <w:top w:val="nil"/>
              <w:left w:val="nil"/>
              <w:bottom w:val="nil"/>
              <w:right w:val="nil"/>
            </w:tcBorders>
            <w:shd w:val="clear" w:color="auto" w:fill="auto"/>
          </w:tcPr>
          <w:p w14:paraId="6144E84C"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CCIAA</w:t>
            </w:r>
          </w:p>
        </w:tc>
        <w:tc>
          <w:tcPr>
            <w:tcW w:w="3969" w:type="dxa"/>
            <w:tcBorders>
              <w:top w:val="nil"/>
              <w:left w:val="nil"/>
              <w:bottom w:val="nil"/>
              <w:right w:val="nil"/>
            </w:tcBorders>
            <w:shd w:val="clear" w:color="auto" w:fill="auto"/>
          </w:tcPr>
          <w:p w14:paraId="2B90A705" w14:textId="77777777" w:rsidR="0031021D" w:rsidRPr="004A29E1" w:rsidRDefault="0031021D" w:rsidP="00FA791E">
            <w:pPr>
              <w:widowControl w:val="0"/>
              <w:rPr>
                <w:rFonts w:ascii="Arial" w:hAnsi="Arial" w:cs="Arial"/>
                <w:sz w:val="16"/>
                <w:szCs w:val="16"/>
                <w:lang w:val="it-IT"/>
              </w:rPr>
            </w:pPr>
            <w:r w:rsidRPr="004A29E1">
              <w:rPr>
                <w:rFonts w:ascii="Arial" w:hAnsi="Arial" w:cs="Arial"/>
                <w:sz w:val="16"/>
                <w:szCs w:val="16"/>
                <w:lang w:val="it-IT"/>
              </w:rPr>
              <w:t>Camera di Commercio, Industria, Artigianato e Agricoltura</w:t>
            </w:r>
          </w:p>
        </w:tc>
      </w:tr>
      <w:tr w:rsidR="0031021D" w:rsidRPr="004A29E1" w14:paraId="366CC5AC" w14:textId="77777777" w:rsidTr="00811612">
        <w:trPr>
          <w:trHeight w:val="87"/>
        </w:trPr>
        <w:tc>
          <w:tcPr>
            <w:tcW w:w="851" w:type="dxa"/>
            <w:tcBorders>
              <w:top w:val="nil"/>
              <w:left w:val="nil"/>
              <w:bottom w:val="nil"/>
              <w:right w:val="nil"/>
            </w:tcBorders>
            <w:shd w:val="clear" w:color="auto" w:fill="auto"/>
          </w:tcPr>
          <w:p w14:paraId="07D98A30"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G</w:t>
            </w:r>
          </w:p>
        </w:tc>
        <w:tc>
          <w:tcPr>
            <w:tcW w:w="4074" w:type="dxa"/>
            <w:tcBorders>
              <w:top w:val="nil"/>
              <w:left w:val="nil"/>
              <w:bottom w:val="nil"/>
              <w:right w:val="nil"/>
            </w:tcBorders>
            <w:shd w:val="clear" w:color="auto" w:fill="auto"/>
          </w:tcPr>
          <w:p w14:paraId="3F9709B0" w14:textId="77777777" w:rsidR="0031021D" w:rsidRPr="004A29E1" w:rsidRDefault="0031021D" w:rsidP="00FA791E">
            <w:pPr>
              <w:pStyle w:val="Nessunaspaziatura"/>
              <w:widowControl w:val="0"/>
              <w:ind w:left="-105"/>
              <w:jc w:val="both"/>
              <w:rPr>
                <w:rFonts w:ascii="Arial" w:hAnsi="Arial" w:cs="Arial"/>
                <w:sz w:val="16"/>
                <w:szCs w:val="16"/>
              </w:rPr>
            </w:pPr>
            <w:r w:rsidRPr="004A29E1">
              <w:rPr>
                <w:rFonts w:ascii="Arial" w:eastAsia="Times New Roman" w:hAnsi="Arial" w:cs="Arial"/>
                <w:sz w:val="16"/>
                <w:szCs w:val="16"/>
              </w:rPr>
              <w:t>Gesetz</w:t>
            </w:r>
          </w:p>
        </w:tc>
        <w:tc>
          <w:tcPr>
            <w:tcW w:w="887" w:type="dxa"/>
            <w:tcBorders>
              <w:top w:val="nil"/>
              <w:left w:val="nil"/>
              <w:bottom w:val="nil"/>
              <w:right w:val="nil"/>
            </w:tcBorders>
            <w:shd w:val="clear" w:color="auto" w:fill="auto"/>
          </w:tcPr>
          <w:p w14:paraId="205B6BE6"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l.</w:t>
            </w:r>
          </w:p>
        </w:tc>
        <w:tc>
          <w:tcPr>
            <w:tcW w:w="3969" w:type="dxa"/>
            <w:tcBorders>
              <w:top w:val="nil"/>
              <w:left w:val="nil"/>
              <w:bottom w:val="nil"/>
              <w:right w:val="nil"/>
            </w:tcBorders>
            <w:shd w:val="clear" w:color="auto" w:fill="auto"/>
          </w:tcPr>
          <w:p w14:paraId="6E470A8D" w14:textId="77777777" w:rsidR="0031021D" w:rsidRPr="004A29E1" w:rsidRDefault="0031021D" w:rsidP="00FA791E">
            <w:pPr>
              <w:widowControl w:val="0"/>
              <w:rPr>
                <w:rFonts w:ascii="Arial" w:hAnsi="Arial" w:cs="Arial"/>
                <w:sz w:val="16"/>
                <w:szCs w:val="16"/>
              </w:rPr>
            </w:pPr>
            <w:r w:rsidRPr="004A29E1">
              <w:rPr>
                <w:rFonts w:ascii="Arial" w:hAnsi="Arial" w:cs="Arial"/>
                <w:sz w:val="16"/>
                <w:szCs w:val="16"/>
              </w:rPr>
              <w:t>Legge (statale)</w:t>
            </w:r>
          </w:p>
        </w:tc>
      </w:tr>
      <w:tr w:rsidR="005A0B3D" w:rsidRPr="00676657" w14:paraId="23439B7B" w14:textId="77777777" w:rsidTr="005A0B3D">
        <w:trPr>
          <w:trHeight w:val="236"/>
        </w:trPr>
        <w:tc>
          <w:tcPr>
            <w:tcW w:w="851" w:type="dxa"/>
            <w:tcBorders>
              <w:top w:val="nil"/>
              <w:left w:val="nil"/>
              <w:bottom w:val="nil"/>
              <w:right w:val="nil"/>
            </w:tcBorders>
            <w:shd w:val="clear" w:color="auto" w:fill="auto"/>
          </w:tcPr>
          <w:p w14:paraId="05E83A78"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GA</w:t>
            </w:r>
          </w:p>
        </w:tc>
        <w:tc>
          <w:tcPr>
            <w:tcW w:w="4074" w:type="dxa"/>
            <w:tcBorders>
              <w:top w:val="nil"/>
              <w:left w:val="nil"/>
              <w:bottom w:val="nil"/>
              <w:right w:val="nil"/>
            </w:tcBorders>
            <w:shd w:val="clear" w:color="auto" w:fill="auto"/>
          </w:tcPr>
          <w:p w14:paraId="3917BF0C" w14:textId="77777777" w:rsidR="005A0B3D" w:rsidRPr="004A29E1" w:rsidRDefault="005A0B3D" w:rsidP="00FA791E">
            <w:pPr>
              <w:pStyle w:val="Nessunaspaziatura"/>
              <w:widowControl w:val="0"/>
              <w:ind w:left="-105"/>
              <w:jc w:val="both"/>
              <w:rPr>
                <w:rFonts w:ascii="Arial" w:hAnsi="Arial" w:cs="Arial"/>
                <w:sz w:val="16"/>
                <w:szCs w:val="16"/>
              </w:rPr>
            </w:pPr>
            <w:r w:rsidRPr="004A29E1">
              <w:rPr>
                <w:rFonts w:ascii="Arial" w:hAnsi="Arial" w:cs="Arial"/>
                <w:sz w:val="16"/>
                <w:szCs w:val="16"/>
              </w:rPr>
              <w:t>Gesetzesanzeiger der Republik Italien</w:t>
            </w:r>
          </w:p>
        </w:tc>
        <w:tc>
          <w:tcPr>
            <w:tcW w:w="887" w:type="dxa"/>
            <w:tcBorders>
              <w:top w:val="nil"/>
              <w:left w:val="nil"/>
              <w:bottom w:val="nil"/>
              <w:right w:val="nil"/>
            </w:tcBorders>
            <w:shd w:val="clear" w:color="auto" w:fill="auto"/>
          </w:tcPr>
          <w:p w14:paraId="5F0904B3" w14:textId="77777777" w:rsidR="005A0B3D" w:rsidRPr="004A29E1" w:rsidRDefault="005A0B3D" w:rsidP="00FA791E">
            <w:pPr>
              <w:widowControl w:val="0"/>
              <w:rPr>
                <w:rFonts w:ascii="Arial" w:hAnsi="Arial" w:cs="Arial"/>
                <w:sz w:val="16"/>
                <w:szCs w:val="16"/>
              </w:rPr>
            </w:pPr>
            <w:r w:rsidRPr="004A29E1">
              <w:rPr>
                <w:rFonts w:ascii="Arial" w:hAnsi="Arial" w:cs="Arial"/>
                <w:sz w:val="16"/>
                <w:szCs w:val="16"/>
              </w:rPr>
              <w:t>G.U.</w:t>
            </w:r>
          </w:p>
        </w:tc>
        <w:tc>
          <w:tcPr>
            <w:tcW w:w="3969" w:type="dxa"/>
            <w:tcBorders>
              <w:top w:val="nil"/>
              <w:left w:val="nil"/>
              <w:bottom w:val="nil"/>
              <w:right w:val="nil"/>
            </w:tcBorders>
            <w:shd w:val="clear" w:color="auto" w:fill="auto"/>
          </w:tcPr>
          <w:p w14:paraId="780642F5" w14:textId="77777777" w:rsidR="005A0B3D" w:rsidRPr="004A29E1" w:rsidRDefault="005A0B3D" w:rsidP="00FA791E">
            <w:pPr>
              <w:widowControl w:val="0"/>
              <w:rPr>
                <w:rFonts w:ascii="Arial" w:hAnsi="Arial" w:cs="Arial"/>
                <w:sz w:val="16"/>
                <w:szCs w:val="16"/>
                <w:lang w:val="it-IT"/>
              </w:rPr>
            </w:pPr>
            <w:r w:rsidRPr="004A29E1">
              <w:rPr>
                <w:rFonts w:ascii="Arial" w:hAnsi="Arial" w:cs="Arial"/>
                <w:sz w:val="16"/>
                <w:szCs w:val="16"/>
                <w:lang w:val="it-IT"/>
              </w:rPr>
              <w:t>Gazzetta ufficiale della Repubblica italiana</w:t>
            </w:r>
          </w:p>
        </w:tc>
      </w:tr>
      <w:tr w:rsidR="00A17693" w:rsidRPr="00676657" w14:paraId="22F8FB93" w14:textId="77777777" w:rsidTr="00254A81">
        <w:trPr>
          <w:trHeight w:val="236"/>
        </w:trPr>
        <w:tc>
          <w:tcPr>
            <w:tcW w:w="851" w:type="dxa"/>
            <w:tcBorders>
              <w:top w:val="nil"/>
              <w:left w:val="nil"/>
              <w:bottom w:val="nil"/>
              <w:right w:val="nil"/>
            </w:tcBorders>
            <w:shd w:val="clear" w:color="auto" w:fill="auto"/>
          </w:tcPr>
          <w:p w14:paraId="73B07581" w14:textId="77777777" w:rsidR="00A17693" w:rsidRPr="004A29E1" w:rsidRDefault="00A17693" w:rsidP="00254A81">
            <w:pPr>
              <w:widowControl w:val="0"/>
              <w:rPr>
                <w:rFonts w:ascii="Arial" w:hAnsi="Arial" w:cs="Arial"/>
                <w:sz w:val="16"/>
                <w:szCs w:val="16"/>
              </w:rPr>
            </w:pPr>
            <w:r w:rsidRPr="004A29E1">
              <w:rPr>
                <w:rFonts w:ascii="Arial" w:hAnsi="Arial" w:cs="Arial"/>
                <w:sz w:val="16"/>
                <w:szCs w:val="16"/>
              </w:rPr>
              <w:t>GA</w:t>
            </w:r>
          </w:p>
        </w:tc>
        <w:tc>
          <w:tcPr>
            <w:tcW w:w="4074" w:type="dxa"/>
            <w:tcBorders>
              <w:top w:val="nil"/>
              <w:left w:val="nil"/>
              <w:bottom w:val="nil"/>
              <w:right w:val="nil"/>
            </w:tcBorders>
            <w:shd w:val="clear" w:color="auto" w:fill="auto"/>
          </w:tcPr>
          <w:p w14:paraId="5398BC11" w14:textId="77777777" w:rsidR="00A17693" w:rsidRPr="004A29E1" w:rsidRDefault="00A17693" w:rsidP="00673819">
            <w:pPr>
              <w:pStyle w:val="Nessunaspaziatura"/>
              <w:widowControl w:val="0"/>
              <w:ind w:left="-105"/>
              <w:jc w:val="both"/>
              <w:rPr>
                <w:rFonts w:ascii="Arial" w:hAnsi="Arial" w:cs="Arial"/>
                <w:sz w:val="16"/>
                <w:szCs w:val="16"/>
              </w:rPr>
            </w:pPr>
            <w:r w:rsidRPr="004A29E1">
              <w:rPr>
                <w:rFonts w:ascii="Arial" w:hAnsi="Arial" w:cs="Arial"/>
                <w:sz w:val="16"/>
                <w:szCs w:val="16"/>
              </w:rPr>
              <w:t>Gesetzesanzeiger der Republik Italien</w:t>
            </w:r>
          </w:p>
        </w:tc>
        <w:tc>
          <w:tcPr>
            <w:tcW w:w="887" w:type="dxa"/>
            <w:tcBorders>
              <w:top w:val="nil"/>
              <w:left w:val="nil"/>
              <w:bottom w:val="nil"/>
              <w:right w:val="nil"/>
            </w:tcBorders>
            <w:shd w:val="clear" w:color="auto" w:fill="auto"/>
          </w:tcPr>
          <w:p w14:paraId="2573A8BA" w14:textId="77777777" w:rsidR="00A17693" w:rsidRPr="004A29E1" w:rsidRDefault="00A17693" w:rsidP="00254A81">
            <w:pPr>
              <w:widowControl w:val="0"/>
              <w:rPr>
                <w:rFonts w:ascii="Arial" w:hAnsi="Arial" w:cs="Arial"/>
                <w:sz w:val="16"/>
                <w:szCs w:val="16"/>
              </w:rPr>
            </w:pPr>
            <w:r w:rsidRPr="004A29E1">
              <w:rPr>
                <w:rFonts w:ascii="Arial" w:hAnsi="Arial" w:cs="Arial"/>
                <w:sz w:val="16"/>
                <w:szCs w:val="16"/>
              </w:rPr>
              <w:t>G.U.R.I.</w:t>
            </w:r>
          </w:p>
        </w:tc>
        <w:tc>
          <w:tcPr>
            <w:tcW w:w="3969" w:type="dxa"/>
            <w:tcBorders>
              <w:top w:val="nil"/>
              <w:left w:val="nil"/>
              <w:bottom w:val="nil"/>
              <w:right w:val="nil"/>
            </w:tcBorders>
            <w:shd w:val="clear" w:color="auto" w:fill="auto"/>
          </w:tcPr>
          <w:p w14:paraId="611CA529" w14:textId="77777777" w:rsidR="00A17693" w:rsidRPr="004A29E1" w:rsidRDefault="00A17693" w:rsidP="00254A81">
            <w:pPr>
              <w:widowControl w:val="0"/>
              <w:rPr>
                <w:rFonts w:ascii="Arial" w:hAnsi="Arial" w:cs="Arial"/>
                <w:sz w:val="16"/>
                <w:szCs w:val="16"/>
                <w:lang w:val="it-IT"/>
              </w:rPr>
            </w:pPr>
            <w:r w:rsidRPr="004A29E1">
              <w:rPr>
                <w:rFonts w:ascii="Arial" w:hAnsi="Arial" w:cs="Arial"/>
                <w:sz w:val="16"/>
                <w:szCs w:val="16"/>
                <w:lang w:val="it-IT"/>
              </w:rPr>
              <w:t>Gazzetta ufficiale della Repubblica italiana</w:t>
            </w:r>
          </w:p>
        </w:tc>
      </w:tr>
      <w:tr w:rsidR="005A0B3D" w:rsidRPr="004A29E1" w14:paraId="6AC54157" w14:textId="77777777" w:rsidTr="005A0B3D">
        <w:trPr>
          <w:trHeight w:val="236"/>
        </w:trPr>
        <w:tc>
          <w:tcPr>
            <w:tcW w:w="851" w:type="dxa"/>
            <w:tcBorders>
              <w:top w:val="nil"/>
              <w:left w:val="nil"/>
              <w:bottom w:val="nil"/>
              <w:right w:val="nil"/>
            </w:tcBorders>
            <w:shd w:val="clear" w:color="auto" w:fill="auto"/>
          </w:tcPr>
          <w:p w14:paraId="44D7FC89" w14:textId="77777777" w:rsidR="005A0B3D" w:rsidRPr="004A29E1" w:rsidRDefault="005A0B3D" w:rsidP="00FA791E">
            <w:pPr>
              <w:widowControl w:val="0"/>
              <w:rPr>
                <w:rFonts w:ascii="Arial" w:eastAsia="Calibri" w:hAnsi="Arial" w:cs="Arial"/>
                <w:sz w:val="16"/>
                <w:szCs w:val="16"/>
              </w:rPr>
            </w:pPr>
            <w:r w:rsidRPr="004A29E1">
              <w:rPr>
                <w:rFonts w:ascii="Arial" w:eastAsia="Calibri" w:hAnsi="Arial" w:cs="Arial"/>
                <w:sz w:val="16"/>
                <w:szCs w:val="16"/>
              </w:rPr>
              <w:t>PEC</w:t>
            </w:r>
          </w:p>
        </w:tc>
        <w:tc>
          <w:tcPr>
            <w:tcW w:w="4074" w:type="dxa"/>
            <w:tcBorders>
              <w:top w:val="nil"/>
              <w:left w:val="nil"/>
              <w:bottom w:val="nil"/>
              <w:right w:val="nil"/>
            </w:tcBorders>
            <w:shd w:val="clear" w:color="auto" w:fill="auto"/>
          </w:tcPr>
          <w:p w14:paraId="2CFFEE36" w14:textId="77777777" w:rsidR="005A0B3D" w:rsidRPr="004A29E1" w:rsidRDefault="005A0B3D" w:rsidP="00673819">
            <w:pPr>
              <w:pStyle w:val="Nessunaspaziatura"/>
              <w:widowControl w:val="0"/>
              <w:ind w:left="-105"/>
              <w:jc w:val="both"/>
              <w:rPr>
                <w:rFonts w:ascii="Arial" w:hAnsi="Arial" w:cs="Arial"/>
                <w:sz w:val="16"/>
                <w:szCs w:val="16"/>
              </w:rPr>
            </w:pPr>
            <w:r w:rsidRPr="004A29E1">
              <w:rPr>
                <w:rFonts w:ascii="Arial" w:hAnsi="Arial" w:cs="Arial"/>
                <w:sz w:val="16"/>
                <w:szCs w:val="16"/>
              </w:rPr>
              <w:t xml:space="preserve">Zertifizierte elektronische Post </w:t>
            </w:r>
          </w:p>
        </w:tc>
        <w:tc>
          <w:tcPr>
            <w:tcW w:w="887" w:type="dxa"/>
            <w:tcBorders>
              <w:top w:val="nil"/>
              <w:left w:val="nil"/>
              <w:bottom w:val="nil"/>
              <w:right w:val="nil"/>
            </w:tcBorders>
            <w:shd w:val="clear" w:color="auto" w:fill="auto"/>
          </w:tcPr>
          <w:p w14:paraId="71624A4E" w14:textId="77777777" w:rsidR="005A0B3D" w:rsidRPr="004A29E1" w:rsidRDefault="005A0B3D" w:rsidP="00FA791E">
            <w:pPr>
              <w:widowControl w:val="0"/>
              <w:rPr>
                <w:rFonts w:ascii="Arial" w:eastAsia="Calibri" w:hAnsi="Arial" w:cs="Arial"/>
                <w:sz w:val="16"/>
                <w:szCs w:val="16"/>
              </w:rPr>
            </w:pPr>
            <w:r w:rsidRPr="004A29E1">
              <w:rPr>
                <w:rFonts w:ascii="Arial" w:eastAsia="Calibri" w:hAnsi="Arial" w:cs="Arial"/>
                <w:sz w:val="16"/>
                <w:szCs w:val="16"/>
              </w:rPr>
              <w:t>PEC</w:t>
            </w:r>
          </w:p>
        </w:tc>
        <w:tc>
          <w:tcPr>
            <w:tcW w:w="3969" w:type="dxa"/>
            <w:tcBorders>
              <w:top w:val="nil"/>
              <w:left w:val="nil"/>
              <w:bottom w:val="nil"/>
              <w:right w:val="nil"/>
            </w:tcBorders>
            <w:shd w:val="clear" w:color="auto" w:fill="auto"/>
          </w:tcPr>
          <w:p w14:paraId="62C9977B" w14:textId="77777777" w:rsidR="005A0B3D" w:rsidRPr="004A29E1" w:rsidRDefault="005A0B3D" w:rsidP="00FA791E">
            <w:pPr>
              <w:widowControl w:val="0"/>
              <w:rPr>
                <w:rFonts w:ascii="Arial" w:eastAsia="Calibri" w:hAnsi="Arial" w:cs="Arial"/>
                <w:sz w:val="16"/>
                <w:szCs w:val="16"/>
              </w:rPr>
            </w:pPr>
            <w:r w:rsidRPr="004A29E1">
              <w:rPr>
                <w:rFonts w:ascii="Arial" w:eastAsia="Calibri" w:hAnsi="Arial" w:cs="Arial"/>
                <w:sz w:val="16"/>
                <w:szCs w:val="16"/>
              </w:rPr>
              <w:t>Posta elettronica certificata</w:t>
            </w:r>
          </w:p>
        </w:tc>
      </w:tr>
      <w:tr w:rsidR="00254A81" w:rsidRPr="004A29E1" w14:paraId="360444D3" w14:textId="77777777" w:rsidTr="005A0B3D">
        <w:trPr>
          <w:trHeight w:val="236"/>
        </w:trPr>
        <w:tc>
          <w:tcPr>
            <w:tcW w:w="851" w:type="dxa"/>
            <w:tcBorders>
              <w:top w:val="nil"/>
              <w:left w:val="nil"/>
              <w:bottom w:val="nil"/>
              <w:right w:val="nil"/>
            </w:tcBorders>
            <w:shd w:val="clear" w:color="auto" w:fill="auto"/>
          </w:tcPr>
          <w:p w14:paraId="2C68A9E2" w14:textId="77777777" w:rsidR="00254A81" w:rsidRPr="004A29E1" w:rsidRDefault="00673819" w:rsidP="00FA791E">
            <w:pPr>
              <w:widowControl w:val="0"/>
              <w:rPr>
                <w:rFonts w:ascii="Arial" w:eastAsia="Calibri" w:hAnsi="Arial" w:cs="Arial"/>
                <w:sz w:val="16"/>
                <w:szCs w:val="16"/>
              </w:rPr>
            </w:pPr>
            <w:r w:rsidRPr="004A29E1">
              <w:rPr>
                <w:rFonts w:ascii="Arial" w:eastAsia="Calibri" w:hAnsi="Arial" w:cs="Arial"/>
                <w:sz w:val="16"/>
                <w:szCs w:val="16"/>
              </w:rPr>
              <w:t>EZB</w:t>
            </w:r>
          </w:p>
        </w:tc>
        <w:tc>
          <w:tcPr>
            <w:tcW w:w="4074" w:type="dxa"/>
            <w:tcBorders>
              <w:top w:val="nil"/>
              <w:left w:val="nil"/>
              <w:bottom w:val="nil"/>
              <w:right w:val="nil"/>
            </w:tcBorders>
            <w:shd w:val="clear" w:color="auto" w:fill="auto"/>
          </w:tcPr>
          <w:p w14:paraId="4649FF92" w14:textId="77777777" w:rsidR="00254A81" w:rsidRPr="004A29E1" w:rsidRDefault="00673819" w:rsidP="00673819">
            <w:pPr>
              <w:ind w:left="-105"/>
              <w:rPr>
                <w:rFonts w:ascii="Arial" w:eastAsia="Calibri" w:hAnsi="Arial" w:cs="Arial"/>
                <w:sz w:val="16"/>
                <w:szCs w:val="16"/>
              </w:rPr>
            </w:pPr>
            <w:r w:rsidRPr="004A29E1">
              <w:rPr>
                <w:rFonts w:ascii="Arial" w:eastAsia="Calibri" w:hAnsi="Arial" w:cs="Arial"/>
                <w:sz w:val="16"/>
                <w:szCs w:val="16"/>
              </w:rPr>
              <w:t>Europäische Zentralbank </w:t>
            </w:r>
          </w:p>
        </w:tc>
        <w:tc>
          <w:tcPr>
            <w:tcW w:w="887" w:type="dxa"/>
            <w:tcBorders>
              <w:top w:val="nil"/>
              <w:left w:val="nil"/>
              <w:bottom w:val="nil"/>
              <w:right w:val="nil"/>
            </w:tcBorders>
            <w:shd w:val="clear" w:color="auto" w:fill="auto"/>
          </w:tcPr>
          <w:p w14:paraId="1FDE4DEC" w14:textId="77777777" w:rsidR="00254A81" w:rsidRPr="004A29E1" w:rsidRDefault="00673819" w:rsidP="00FA791E">
            <w:pPr>
              <w:widowControl w:val="0"/>
              <w:rPr>
                <w:rFonts w:ascii="Arial" w:eastAsia="Calibri" w:hAnsi="Arial" w:cs="Arial"/>
                <w:sz w:val="16"/>
                <w:szCs w:val="16"/>
              </w:rPr>
            </w:pPr>
            <w:r w:rsidRPr="004A29E1">
              <w:rPr>
                <w:rFonts w:ascii="Arial" w:eastAsia="Calibri" w:hAnsi="Arial" w:cs="Arial"/>
                <w:sz w:val="16"/>
                <w:szCs w:val="16"/>
              </w:rPr>
              <w:t>BCE</w:t>
            </w:r>
          </w:p>
        </w:tc>
        <w:tc>
          <w:tcPr>
            <w:tcW w:w="3969" w:type="dxa"/>
            <w:tcBorders>
              <w:top w:val="nil"/>
              <w:left w:val="nil"/>
              <w:bottom w:val="nil"/>
              <w:right w:val="nil"/>
            </w:tcBorders>
            <w:shd w:val="clear" w:color="auto" w:fill="auto"/>
          </w:tcPr>
          <w:p w14:paraId="2E600DF5" w14:textId="77777777" w:rsidR="00254A81" w:rsidRPr="004A29E1" w:rsidRDefault="00673819" w:rsidP="00673819">
            <w:pPr>
              <w:rPr>
                <w:rFonts w:ascii="Arial" w:eastAsia="Calibri" w:hAnsi="Arial" w:cs="Arial"/>
                <w:sz w:val="16"/>
                <w:szCs w:val="16"/>
              </w:rPr>
            </w:pPr>
            <w:r w:rsidRPr="004A29E1">
              <w:rPr>
                <w:rFonts w:ascii="Arial" w:eastAsia="Calibri" w:hAnsi="Arial" w:cs="Arial"/>
                <w:sz w:val="16"/>
                <w:szCs w:val="16"/>
              </w:rPr>
              <w:t>Banca centrale europea</w:t>
            </w:r>
          </w:p>
        </w:tc>
      </w:tr>
    </w:tbl>
    <w:p w14:paraId="5CD11DCE" w14:textId="77777777" w:rsidR="00F832EF" w:rsidRPr="004A29E1" w:rsidRDefault="00F832EF" w:rsidP="00FA791E">
      <w:pPr>
        <w:widowControl w:val="0"/>
        <w:ind w:left="113" w:right="113"/>
        <w:jc w:val="both"/>
        <w:rPr>
          <w:rFonts w:ascii="Arial" w:hAnsi="Arial" w:cs="Arial"/>
        </w:rPr>
      </w:pPr>
    </w:p>
    <w:p w14:paraId="5D7148CB" w14:textId="77777777" w:rsidR="00F832EF" w:rsidRPr="004A29E1" w:rsidRDefault="00F832EF">
      <w:pPr>
        <w:rPr>
          <w:rFonts w:ascii="Arial" w:hAnsi="Arial" w:cs="Arial"/>
        </w:rPr>
      </w:pPr>
      <w:r w:rsidRPr="004A29E1">
        <w:rPr>
          <w:rFonts w:ascii="Arial" w:hAnsi="Arial" w:cs="Arial"/>
        </w:rPr>
        <w:br w:type="page"/>
      </w:r>
    </w:p>
    <w:tbl>
      <w:tblPr>
        <w:tblpPr w:leftFromText="141" w:rightFromText="141" w:vertAnchor="text" w:tblpX="637" w:tblpY="1"/>
        <w:tblOverlap w:val="never"/>
        <w:tblW w:w="9213" w:type="dxa"/>
        <w:tblLayout w:type="fixed"/>
        <w:tblCellMar>
          <w:left w:w="70" w:type="dxa"/>
          <w:right w:w="70" w:type="dxa"/>
        </w:tblCellMar>
        <w:tblLook w:val="0000" w:firstRow="0" w:lastRow="0" w:firstColumn="0" w:lastColumn="0" w:noHBand="0" w:noVBand="0"/>
      </w:tblPr>
      <w:tblGrid>
        <w:gridCol w:w="4607"/>
        <w:gridCol w:w="4606"/>
      </w:tblGrid>
      <w:tr w:rsidR="00D20E98" w:rsidRPr="004A29E1" w14:paraId="78D350CF" w14:textId="77777777" w:rsidTr="00EE76ED">
        <w:trPr>
          <w:trHeight w:val="391"/>
        </w:trPr>
        <w:tc>
          <w:tcPr>
            <w:tcW w:w="4607" w:type="dxa"/>
            <w:shd w:val="clear" w:color="auto" w:fill="E7E6E6" w:themeFill="background2"/>
          </w:tcPr>
          <w:p w14:paraId="5E026F3B" w14:textId="77777777" w:rsidR="004A0608" w:rsidRPr="004A29E1" w:rsidRDefault="004A0608" w:rsidP="00904C5D">
            <w:pPr>
              <w:widowControl w:val="0"/>
              <w:ind w:left="113"/>
              <w:jc w:val="center"/>
              <w:rPr>
                <w:rFonts w:ascii="Arial" w:hAnsi="Arial" w:cs="Arial"/>
                <w:b/>
                <w:u w:val="single"/>
              </w:rPr>
            </w:pPr>
          </w:p>
          <w:p w14:paraId="1E722252" w14:textId="77777777" w:rsidR="00D20E98" w:rsidRPr="004A29E1" w:rsidRDefault="009546D5" w:rsidP="00904C5D">
            <w:pPr>
              <w:widowControl w:val="0"/>
              <w:ind w:left="113"/>
              <w:jc w:val="center"/>
              <w:rPr>
                <w:rFonts w:ascii="Arial" w:hAnsi="Arial" w:cs="Arial"/>
                <w:b/>
                <w:u w:val="single"/>
              </w:rPr>
            </w:pPr>
            <w:r w:rsidRPr="004A29E1">
              <w:rPr>
                <w:rFonts w:ascii="Arial" w:hAnsi="Arial" w:cs="Arial"/>
                <w:b/>
                <w:u w:val="single"/>
              </w:rPr>
              <w:t>Prämisse</w:t>
            </w:r>
          </w:p>
        </w:tc>
        <w:tc>
          <w:tcPr>
            <w:tcW w:w="4606" w:type="dxa"/>
            <w:shd w:val="clear" w:color="auto" w:fill="E7E6E6" w:themeFill="background2"/>
          </w:tcPr>
          <w:p w14:paraId="1B9B6F3F" w14:textId="77777777" w:rsidR="004A0608" w:rsidRPr="004A29E1" w:rsidRDefault="004A0608" w:rsidP="00904C5D">
            <w:pPr>
              <w:widowControl w:val="0"/>
              <w:ind w:left="113" w:right="566"/>
              <w:jc w:val="center"/>
              <w:rPr>
                <w:rFonts w:ascii="Arial" w:hAnsi="Arial" w:cs="Arial"/>
                <w:b/>
                <w:noProof/>
                <w:u w:val="single"/>
                <w:lang w:val="it-IT"/>
              </w:rPr>
            </w:pPr>
          </w:p>
          <w:p w14:paraId="350773FE" w14:textId="77777777" w:rsidR="00D20E98" w:rsidRPr="004A29E1" w:rsidRDefault="005A6F1A" w:rsidP="00904C5D">
            <w:pPr>
              <w:widowControl w:val="0"/>
              <w:ind w:left="113" w:right="566"/>
              <w:jc w:val="center"/>
              <w:rPr>
                <w:rFonts w:ascii="Arial" w:hAnsi="Arial" w:cs="Arial"/>
                <w:b/>
                <w:noProof/>
                <w:u w:val="single"/>
                <w:lang w:val="it-IT"/>
              </w:rPr>
            </w:pPr>
            <w:r w:rsidRPr="004A29E1">
              <w:rPr>
                <w:rFonts w:ascii="Arial" w:hAnsi="Arial" w:cs="Arial"/>
                <w:b/>
                <w:noProof/>
                <w:u w:val="single"/>
                <w:lang w:val="it-IT"/>
              </w:rPr>
              <w:t>Premessa</w:t>
            </w:r>
          </w:p>
          <w:p w14:paraId="79F9A246" w14:textId="77777777" w:rsidR="004A0608" w:rsidRPr="004A29E1" w:rsidRDefault="004A0608" w:rsidP="00904C5D">
            <w:pPr>
              <w:widowControl w:val="0"/>
              <w:ind w:left="113" w:right="566"/>
              <w:jc w:val="center"/>
              <w:rPr>
                <w:rFonts w:ascii="Arial" w:hAnsi="Arial" w:cs="Arial"/>
                <w:b/>
                <w:noProof/>
                <w:u w:val="single"/>
                <w:lang w:val="it-IT"/>
              </w:rPr>
            </w:pPr>
          </w:p>
        </w:tc>
      </w:tr>
      <w:tr w:rsidR="005A6F1A" w:rsidRPr="00676657" w14:paraId="666D95C5" w14:textId="77777777" w:rsidTr="00EE76ED">
        <w:tc>
          <w:tcPr>
            <w:tcW w:w="4607" w:type="dxa"/>
          </w:tcPr>
          <w:p w14:paraId="5DD01F4A" w14:textId="0EAFDBFC" w:rsidR="005A6F1A" w:rsidRPr="004A29E1" w:rsidRDefault="008B2BE8" w:rsidP="00904C5D">
            <w:pPr>
              <w:widowControl w:val="0"/>
              <w:jc w:val="both"/>
              <w:rPr>
                <w:rFonts w:ascii="Arial" w:hAnsi="Arial" w:cs="Arial"/>
              </w:rPr>
            </w:pPr>
            <w:r w:rsidRPr="004A29E1">
              <w:rPr>
                <w:rFonts w:ascii="Arial" w:hAnsi="Arial" w:cs="Arial"/>
              </w:rPr>
              <w:t>Die besonderen Vertragsbedingungen für öffentliche Bauarbeiten</w:t>
            </w:r>
            <w:r w:rsidR="00526BCE" w:rsidRPr="004A29E1">
              <w:rPr>
                <w:rFonts w:ascii="Arial" w:hAnsi="Arial" w:cs="Arial"/>
              </w:rPr>
              <w:t>,</w:t>
            </w:r>
            <w:r w:rsidRPr="004A29E1">
              <w:rPr>
                <w:rFonts w:ascii="Arial" w:hAnsi="Arial" w:cs="Arial"/>
              </w:rPr>
              <w:t xml:space="preserve"> Teil I</w:t>
            </w:r>
            <w:r w:rsidR="00526BCE" w:rsidRPr="004A29E1">
              <w:rPr>
                <w:rFonts w:ascii="Arial" w:hAnsi="Arial" w:cs="Arial"/>
              </w:rPr>
              <w:t>,</w:t>
            </w:r>
            <w:r w:rsidRPr="004A29E1">
              <w:rPr>
                <w:rFonts w:ascii="Arial" w:hAnsi="Arial" w:cs="Arial"/>
              </w:rPr>
              <w:t xml:space="preserve"> </w:t>
            </w:r>
            <w:r w:rsidR="00362E8E" w:rsidRPr="004A29E1">
              <w:rPr>
                <w:rFonts w:ascii="Arial" w:hAnsi="Arial" w:cs="Arial"/>
              </w:rPr>
              <w:t>entsprechen</w:t>
            </w:r>
            <w:r w:rsidR="008F1CA4" w:rsidRPr="004A29E1">
              <w:rPr>
                <w:rFonts w:ascii="Arial" w:hAnsi="Arial" w:cs="Arial"/>
              </w:rPr>
              <w:t xml:space="preserve"> einem Vertragsentwurf </w:t>
            </w:r>
            <w:r w:rsidR="00C16E61" w:rsidRPr="004A29E1">
              <w:rPr>
                <w:rFonts w:ascii="Arial" w:hAnsi="Arial" w:cs="Arial"/>
              </w:rPr>
              <w:t xml:space="preserve">und </w:t>
            </w:r>
            <w:r w:rsidR="00362E8E" w:rsidRPr="004A29E1">
              <w:rPr>
                <w:rFonts w:ascii="Arial" w:hAnsi="Arial" w:cs="Arial"/>
              </w:rPr>
              <w:t>beinhalten</w:t>
            </w:r>
            <w:r w:rsidR="0047647A" w:rsidRPr="004A29E1">
              <w:rPr>
                <w:rFonts w:ascii="Arial" w:hAnsi="Arial" w:cs="Arial"/>
              </w:rPr>
              <w:t xml:space="preserve"> alle </w:t>
            </w:r>
            <w:r w:rsidR="00F452FD" w:rsidRPr="004A29E1">
              <w:rPr>
                <w:rFonts w:ascii="Arial" w:hAnsi="Arial" w:cs="Arial"/>
              </w:rPr>
              <w:t>Elemente</w:t>
            </w:r>
            <w:r w:rsidR="008F1CA4" w:rsidRPr="004A29E1">
              <w:rPr>
                <w:rFonts w:ascii="Arial" w:hAnsi="Arial" w:cs="Arial"/>
              </w:rPr>
              <w:t xml:space="preserve"> gemäß </w:t>
            </w:r>
            <w:r w:rsidR="006A676D" w:rsidRPr="004A29E1">
              <w:rPr>
                <w:rFonts w:ascii="Arial" w:hAnsi="Arial" w:cs="Arial"/>
                <w:b/>
                <w:bCs/>
              </w:rPr>
              <w:t>Art. 32 der Anlage I.7</w:t>
            </w:r>
            <w:r w:rsidR="00973F02" w:rsidRPr="004A29E1">
              <w:rPr>
                <w:rFonts w:ascii="Arial" w:hAnsi="Arial" w:cs="Arial"/>
                <w:b/>
                <w:bCs/>
              </w:rPr>
              <w:t xml:space="preserve"> des</w:t>
            </w:r>
            <w:r w:rsidR="006A676D" w:rsidRPr="004A29E1">
              <w:rPr>
                <w:rFonts w:ascii="Arial" w:hAnsi="Arial" w:cs="Arial"/>
                <w:b/>
                <w:bCs/>
              </w:rPr>
              <w:t xml:space="preserve"> GvD Nr. 36/2023</w:t>
            </w:r>
            <w:r w:rsidR="006A676D" w:rsidRPr="004A29E1">
              <w:rPr>
                <w:rFonts w:ascii="Arial" w:hAnsi="Arial" w:cs="Arial"/>
              </w:rPr>
              <w:t>.</w:t>
            </w:r>
          </w:p>
          <w:p w14:paraId="144D5119" w14:textId="77777777" w:rsidR="00794AC3" w:rsidRPr="004A29E1" w:rsidRDefault="00794AC3" w:rsidP="00904C5D">
            <w:pPr>
              <w:widowControl w:val="0"/>
              <w:jc w:val="both"/>
              <w:rPr>
                <w:rFonts w:ascii="Arial" w:hAnsi="Arial" w:cs="Arial"/>
                <w:b/>
                <w:strike/>
                <w:color w:val="FF0000"/>
                <w:u w:val="single"/>
              </w:rPr>
            </w:pPr>
          </w:p>
        </w:tc>
        <w:tc>
          <w:tcPr>
            <w:tcW w:w="4606" w:type="dxa"/>
          </w:tcPr>
          <w:p w14:paraId="752CDF2E" w14:textId="441C59DA" w:rsidR="00F92772" w:rsidRPr="004A29E1" w:rsidRDefault="008B2BE8" w:rsidP="00904C5D">
            <w:pPr>
              <w:widowControl w:val="0"/>
              <w:jc w:val="both"/>
              <w:rPr>
                <w:rFonts w:ascii="Arial" w:hAnsi="Arial" w:cs="Arial"/>
                <w:b/>
                <w:strike/>
                <w:noProof/>
                <w:lang w:val="it-IT"/>
              </w:rPr>
            </w:pPr>
            <w:r w:rsidRPr="004A29E1">
              <w:rPr>
                <w:rFonts w:ascii="Arial" w:hAnsi="Arial" w:cs="Arial"/>
                <w:noProof/>
                <w:lang w:val="it-IT"/>
              </w:rPr>
              <w:t>Il capitolato speciale d’appalto per opere pubbliche part</w:t>
            </w:r>
            <w:r w:rsidR="00F452FD" w:rsidRPr="004A29E1">
              <w:rPr>
                <w:rFonts w:ascii="Arial" w:hAnsi="Arial" w:cs="Arial"/>
                <w:noProof/>
                <w:lang w:val="it-IT"/>
              </w:rPr>
              <w:t>e</w:t>
            </w:r>
            <w:r w:rsidRPr="004A29E1">
              <w:rPr>
                <w:rFonts w:ascii="Arial" w:hAnsi="Arial" w:cs="Arial"/>
                <w:noProof/>
                <w:lang w:val="it-IT"/>
              </w:rPr>
              <w:t xml:space="preserve"> I </w:t>
            </w:r>
            <w:r w:rsidR="0047647A" w:rsidRPr="004A29E1">
              <w:rPr>
                <w:rFonts w:ascii="Arial" w:hAnsi="Arial" w:cs="Arial"/>
                <w:noProof/>
                <w:lang w:val="it-IT"/>
              </w:rPr>
              <w:t>equivale</w:t>
            </w:r>
            <w:r w:rsidR="008F1CA4" w:rsidRPr="004A29E1">
              <w:rPr>
                <w:rFonts w:ascii="Arial" w:hAnsi="Arial" w:cs="Arial"/>
                <w:noProof/>
                <w:lang w:val="it-IT"/>
              </w:rPr>
              <w:t xml:space="preserve"> ad uno schema di contratto e ne</w:t>
            </w:r>
            <w:r w:rsidRPr="004A29E1">
              <w:rPr>
                <w:rFonts w:ascii="Arial" w:hAnsi="Arial" w:cs="Arial"/>
                <w:noProof/>
                <w:lang w:val="it-IT"/>
              </w:rPr>
              <w:t xml:space="preserve"> contiene tutti elementi </w:t>
            </w:r>
            <w:r w:rsidR="00801200" w:rsidRPr="004A29E1">
              <w:rPr>
                <w:rFonts w:ascii="Arial" w:hAnsi="Arial" w:cs="Arial"/>
                <w:noProof/>
                <w:lang w:val="it-IT"/>
              </w:rPr>
              <w:t xml:space="preserve">ai sensi </w:t>
            </w:r>
            <w:r w:rsidR="00801200" w:rsidRPr="004A29E1">
              <w:rPr>
                <w:rFonts w:ascii="Arial" w:hAnsi="Arial" w:cs="Arial"/>
                <w:b/>
                <w:noProof/>
                <w:lang w:val="it-IT"/>
              </w:rPr>
              <w:t xml:space="preserve">dell’art.32 dell’Allegato I.7 del D.Lgs. 36/2023. </w:t>
            </w:r>
          </w:p>
          <w:p w14:paraId="557AE344" w14:textId="77777777" w:rsidR="005A6F1A" w:rsidRPr="004A29E1" w:rsidRDefault="005A6F1A" w:rsidP="00904C5D">
            <w:pPr>
              <w:widowControl w:val="0"/>
              <w:jc w:val="both"/>
              <w:rPr>
                <w:rFonts w:ascii="Arial" w:hAnsi="Arial" w:cs="Arial"/>
                <w:b/>
                <w:noProof/>
                <w:u w:val="single"/>
                <w:lang w:val="it-IT"/>
              </w:rPr>
            </w:pPr>
          </w:p>
        </w:tc>
      </w:tr>
      <w:tr w:rsidR="005A6F1A" w:rsidRPr="004A29E1" w14:paraId="4E83E241" w14:textId="77777777" w:rsidTr="00EE76ED">
        <w:tc>
          <w:tcPr>
            <w:tcW w:w="4607" w:type="dxa"/>
            <w:shd w:val="clear" w:color="auto" w:fill="E7E6E6" w:themeFill="background2"/>
          </w:tcPr>
          <w:p w14:paraId="1517A041" w14:textId="77777777" w:rsidR="004A0608" w:rsidRPr="004A29E1" w:rsidRDefault="004A0608" w:rsidP="00904C5D">
            <w:pPr>
              <w:widowControl w:val="0"/>
              <w:tabs>
                <w:tab w:val="left" w:pos="7797"/>
              </w:tabs>
              <w:ind w:left="113"/>
              <w:jc w:val="center"/>
              <w:rPr>
                <w:rFonts w:ascii="Arial" w:hAnsi="Arial" w:cs="Arial"/>
                <w:b/>
                <w:lang w:val="it-IT"/>
              </w:rPr>
            </w:pPr>
          </w:p>
          <w:p w14:paraId="466B907D" w14:textId="77777777" w:rsidR="005A6F1A" w:rsidRPr="004A29E1" w:rsidRDefault="005A6F1A" w:rsidP="00904C5D">
            <w:pPr>
              <w:widowControl w:val="0"/>
              <w:tabs>
                <w:tab w:val="left" w:pos="7797"/>
              </w:tabs>
              <w:ind w:left="113"/>
              <w:jc w:val="center"/>
              <w:rPr>
                <w:rFonts w:ascii="Arial" w:hAnsi="Arial" w:cs="Arial"/>
                <w:b/>
              </w:rPr>
            </w:pPr>
            <w:r w:rsidRPr="004A29E1">
              <w:rPr>
                <w:rFonts w:ascii="Arial" w:hAnsi="Arial" w:cs="Arial"/>
                <w:b/>
              </w:rPr>
              <w:t>ART. 1</w:t>
            </w:r>
          </w:p>
          <w:p w14:paraId="2792F210" w14:textId="77777777" w:rsidR="005A6F1A" w:rsidRPr="004A29E1" w:rsidRDefault="00F30BED" w:rsidP="00904C5D">
            <w:pPr>
              <w:widowControl w:val="0"/>
              <w:tabs>
                <w:tab w:val="left" w:pos="7797"/>
              </w:tabs>
              <w:ind w:left="113"/>
              <w:jc w:val="center"/>
              <w:rPr>
                <w:rFonts w:ascii="Arial" w:hAnsi="Arial" w:cs="Arial"/>
              </w:rPr>
            </w:pPr>
            <w:r w:rsidRPr="004A29E1">
              <w:rPr>
                <w:rFonts w:ascii="Arial" w:hAnsi="Arial" w:cs="Arial"/>
                <w:b/>
              </w:rPr>
              <w:t>GEGENSTAND DES BAUAUFTRAG</w:t>
            </w:r>
            <w:r w:rsidR="005A6F1A" w:rsidRPr="004A29E1">
              <w:rPr>
                <w:rFonts w:ascii="Arial" w:hAnsi="Arial" w:cs="Arial"/>
                <w:b/>
              </w:rPr>
              <w:t>S</w:t>
            </w:r>
          </w:p>
          <w:p w14:paraId="4B5D23CF" w14:textId="77777777" w:rsidR="005A6F1A" w:rsidRPr="004A29E1" w:rsidRDefault="005A6F1A" w:rsidP="00904C5D">
            <w:pPr>
              <w:widowControl w:val="0"/>
              <w:tabs>
                <w:tab w:val="left" w:pos="7797"/>
              </w:tabs>
              <w:ind w:left="113"/>
              <w:jc w:val="center"/>
              <w:rPr>
                <w:rFonts w:ascii="Arial" w:hAnsi="Arial" w:cs="Arial"/>
                <w:b/>
              </w:rPr>
            </w:pPr>
          </w:p>
        </w:tc>
        <w:tc>
          <w:tcPr>
            <w:tcW w:w="4606" w:type="dxa"/>
            <w:shd w:val="clear" w:color="auto" w:fill="E7E6E6" w:themeFill="background2"/>
          </w:tcPr>
          <w:p w14:paraId="4F33876D" w14:textId="77777777" w:rsidR="004A0608" w:rsidRPr="004A29E1" w:rsidRDefault="004A0608" w:rsidP="00904C5D">
            <w:pPr>
              <w:widowControl w:val="0"/>
              <w:ind w:left="113" w:right="566"/>
              <w:jc w:val="center"/>
              <w:rPr>
                <w:rFonts w:ascii="Arial" w:hAnsi="Arial" w:cs="Arial"/>
                <w:b/>
                <w:noProof/>
                <w:lang w:val="it-IT"/>
              </w:rPr>
            </w:pPr>
          </w:p>
          <w:p w14:paraId="06DF4887" w14:textId="77777777" w:rsidR="005A6F1A" w:rsidRPr="004A29E1" w:rsidRDefault="005A6F1A" w:rsidP="00904C5D">
            <w:pPr>
              <w:widowControl w:val="0"/>
              <w:ind w:left="113" w:right="566"/>
              <w:jc w:val="center"/>
              <w:rPr>
                <w:rFonts w:ascii="Arial" w:hAnsi="Arial" w:cs="Arial"/>
                <w:b/>
                <w:noProof/>
                <w:lang w:val="it-IT"/>
              </w:rPr>
            </w:pPr>
            <w:r w:rsidRPr="004A29E1">
              <w:rPr>
                <w:rFonts w:ascii="Arial" w:hAnsi="Arial" w:cs="Arial"/>
                <w:b/>
                <w:noProof/>
                <w:lang w:val="it-IT"/>
              </w:rPr>
              <w:t>ART. 1</w:t>
            </w:r>
          </w:p>
          <w:p w14:paraId="3EEE140C" w14:textId="77777777" w:rsidR="005A6F1A" w:rsidRPr="004A29E1" w:rsidRDefault="00456CA9" w:rsidP="00904C5D">
            <w:pPr>
              <w:widowControl w:val="0"/>
              <w:ind w:left="113" w:right="566"/>
              <w:jc w:val="center"/>
              <w:rPr>
                <w:rFonts w:ascii="Arial" w:hAnsi="Arial" w:cs="Arial"/>
                <w:b/>
                <w:noProof/>
                <w:lang w:val="it-IT"/>
              </w:rPr>
            </w:pPr>
            <w:r w:rsidRPr="004A29E1">
              <w:rPr>
                <w:rFonts w:ascii="Arial" w:hAnsi="Arial" w:cs="Arial"/>
                <w:b/>
                <w:noProof/>
                <w:lang w:val="it-IT"/>
              </w:rPr>
              <w:t>OGGETTO DELL'</w:t>
            </w:r>
            <w:r w:rsidR="00836502" w:rsidRPr="004A29E1">
              <w:rPr>
                <w:rFonts w:ascii="Arial" w:hAnsi="Arial" w:cs="Arial"/>
                <w:b/>
                <w:noProof/>
                <w:lang w:val="it-IT"/>
              </w:rPr>
              <w:t>APPALTO</w:t>
            </w:r>
          </w:p>
        </w:tc>
      </w:tr>
      <w:tr w:rsidR="00D20E98" w:rsidRPr="00676657" w14:paraId="3687DA5F" w14:textId="77777777" w:rsidTr="00EE76ED">
        <w:tc>
          <w:tcPr>
            <w:tcW w:w="4607" w:type="dxa"/>
          </w:tcPr>
          <w:p w14:paraId="348BC5E9" w14:textId="2894CEA4" w:rsidR="00D20E98" w:rsidRPr="004A29E1" w:rsidRDefault="00F30BED" w:rsidP="00B676D3">
            <w:pPr>
              <w:pStyle w:val="Paragrafoelenco"/>
              <w:widowControl w:val="0"/>
              <w:numPr>
                <w:ilvl w:val="0"/>
                <w:numId w:val="2"/>
              </w:numPr>
              <w:tabs>
                <w:tab w:val="clear" w:pos="720"/>
                <w:tab w:val="left" w:pos="211"/>
                <w:tab w:val="num" w:pos="498"/>
              </w:tabs>
              <w:ind w:left="357" w:hanging="284"/>
              <w:jc w:val="both"/>
              <w:rPr>
                <w:rFonts w:ascii="Arial" w:hAnsi="Arial" w:cs="Arial"/>
              </w:rPr>
            </w:pPr>
            <w:r w:rsidRPr="004A29E1">
              <w:rPr>
                <w:rFonts w:ascii="Arial" w:hAnsi="Arial" w:cs="Arial"/>
              </w:rPr>
              <w:t>Gegenstand des Bauauftrag</w:t>
            </w:r>
            <w:r w:rsidR="00D20E98" w:rsidRPr="004A29E1">
              <w:rPr>
                <w:rFonts w:ascii="Arial" w:hAnsi="Arial" w:cs="Arial"/>
              </w:rPr>
              <w:t>s ist die Ausführung aller Arbe</w:t>
            </w:r>
            <w:r w:rsidR="00145A29" w:rsidRPr="004A29E1">
              <w:rPr>
                <w:rFonts w:ascii="Arial" w:hAnsi="Arial" w:cs="Arial"/>
              </w:rPr>
              <w:t>iten und Leistungen, die im Art</w:t>
            </w:r>
            <w:r w:rsidR="00765E7F" w:rsidRPr="004A29E1">
              <w:rPr>
                <w:rFonts w:ascii="Arial" w:hAnsi="Arial" w:cs="Arial"/>
              </w:rPr>
              <w:t>.</w:t>
            </w:r>
            <w:r w:rsidR="00D20E98" w:rsidRPr="004A29E1">
              <w:rPr>
                <w:rFonts w:ascii="Arial" w:hAnsi="Arial" w:cs="Arial"/>
              </w:rPr>
              <w:t xml:space="preserve"> 2 angeführt </w:t>
            </w:r>
            <w:r w:rsidR="000F4306" w:rsidRPr="004A29E1">
              <w:rPr>
                <w:rFonts w:ascii="Arial" w:hAnsi="Arial" w:cs="Arial"/>
              </w:rPr>
              <w:t>sind</w:t>
            </w:r>
            <w:r w:rsidR="00D20E98" w:rsidRPr="004A29E1">
              <w:rPr>
                <w:rFonts w:ascii="Arial" w:hAnsi="Arial" w:cs="Arial"/>
              </w:rPr>
              <w:t>.</w:t>
            </w:r>
          </w:p>
          <w:p w14:paraId="71343D81" w14:textId="77777777" w:rsidR="00D20E98" w:rsidRPr="004A29E1" w:rsidRDefault="00D20E98" w:rsidP="00904C5D">
            <w:pPr>
              <w:widowControl w:val="0"/>
              <w:tabs>
                <w:tab w:val="left" w:pos="7797"/>
              </w:tabs>
              <w:jc w:val="both"/>
              <w:rPr>
                <w:rFonts w:ascii="Arial" w:hAnsi="Arial" w:cs="Arial"/>
                <w:b/>
              </w:rPr>
            </w:pPr>
          </w:p>
        </w:tc>
        <w:tc>
          <w:tcPr>
            <w:tcW w:w="4606" w:type="dxa"/>
          </w:tcPr>
          <w:p w14:paraId="7C28711A" w14:textId="38CC7656" w:rsidR="00D20E98" w:rsidRPr="004A29E1" w:rsidRDefault="00D20E98" w:rsidP="00521CC6">
            <w:pPr>
              <w:pStyle w:val="Paragrafoelenco"/>
              <w:widowControl w:val="0"/>
              <w:numPr>
                <w:ilvl w:val="0"/>
                <w:numId w:val="139"/>
              </w:numPr>
              <w:tabs>
                <w:tab w:val="left" w:pos="497"/>
              </w:tabs>
              <w:ind w:left="426"/>
              <w:jc w:val="both"/>
              <w:rPr>
                <w:rFonts w:ascii="Arial" w:hAnsi="Arial" w:cs="Arial"/>
                <w:noProof/>
                <w:lang w:val="it-IT"/>
              </w:rPr>
            </w:pPr>
            <w:r w:rsidRPr="004A29E1">
              <w:rPr>
                <w:rFonts w:ascii="Arial" w:hAnsi="Arial" w:cs="Arial"/>
                <w:noProof/>
                <w:lang w:val="it-IT"/>
              </w:rPr>
              <w:t xml:space="preserve">L'appalto ha per oggetto l'esecuzione di tutte le opere e provviste elencate all'articolo 2. </w:t>
            </w:r>
          </w:p>
        </w:tc>
      </w:tr>
      <w:tr w:rsidR="00D20E98" w:rsidRPr="004A29E1" w14:paraId="1C627B7F" w14:textId="77777777" w:rsidTr="00EE76ED">
        <w:tc>
          <w:tcPr>
            <w:tcW w:w="4607" w:type="dxa"/>
            <w:shd w:val="clear" w:color="auto" w:fill="E7E6E6" w:themeFill="background2"/>
          </w:tcPr>
          <w:p w14:paraId="14D145F5" w14:textId="77777777" w:rsidR="004A0608" w:rsidRPr="004A29E1" w:rsidRDefault="004A0608" w:rsidP="00904C5D">
            <w:pPr>
              <w:widowControl w:val="0"/>
              <w:tabs>
                <w:tab w:val="left" w:pos="7797"/>
              </w:tabs>
              <w:jc w:val="center"/>
              <w:rPr>
                <w:rFonts w:ascii="Arial" w:hAnsi="Arial" w:cs="Arial"/>
                <w:b/>
                <w:lang w:val="it-IT"/>
              </w:rPr>
            </w:pPr>
          </w:p>
          <w:p w14:paraId="3B757A82" w14:textId="77777777" w:rsidR="00D20E98" w:rsidRPr="004A29E1" w:rsidRDefault="00D20E98" w:rsidP="00904C5D">
            <w:pPr>
              <w:widowControl w:val="0"/>
              <w:tabs>
                <w:tab w:val="left" w:pos="7797"/>
              </w:tabs>
              <w:jc w:val="center"/>
              <w:rPr>
                <w:rFonts w:ascii="Arial" w:hAnsi="Arial" w:cs="Arial"/>
                <w:b/>
              </w:rPr>
            </w:pPr>
            <w:r w:rsidRPr="004A29E1">
              <w:rPr>
                <w:rFonts w:ascii="Arial" w:hAnsi="Arial" w:cs="Arial"/>
                <w:b/>
              </w:rPr>
              <w:t xml:space="preserve">ART. 2 </w:t>
            </w:r>
          </w:p>
          <w:p w14:paraId="24E9910A" w14:textId="77777777" w:rsidR="00D20E98" w:rsidRPr="004A29E1" w:rsidRDefault="00596D78" w:rsidP="00904C5D">
            <w:pPr>
              <w:widowControl w:val="0"/>
              <w:tabs>
                <w:tab w:val="left" w:pos="7797"/>
              </w:tabs>
              <w:jc w:val="center"/>
              <w:rPr>
                <w:rFonts w:ascii="Arial" w:hAnsi="Arial" w:cs="Arial"/>
                <w:b/>
              </w:rPr>
            </w:pPr>
            <w:r w:rsidRPr="004A29E1">
              <w:rPr>
                <w:rFonts w:ascii="Arial" w:hAnsi="Arial" w:cs="Arial"/>
                <w:b/>
              </w:rPr>
              <w:t>BETRAG DES BAUAUFTRAG</w:t>
            </w:r>
            <w:r w:rsidR="00D20E98" w:rsidRPr="004A29E1">
              <w:rPr>
                <w:rFonts w:ascii="Arial" w:hAnsi="Arial" w:cs="Arial"/>
                <w:b/>
              </w:rPr>
              <w:t>S</w:t>
            </w:r>
          </w:p>
          <w:p w14:paraId="2F6DEEDF" w14:textId="77777777" w:rsidR="004A0608" w:rsidRPr="004A29E1" w:rsidRDefault="004A0608" w:rsidP="00904C5D">
            <w:pPr>
              <w:widowControl w:val="0"/>
              <w:tabs>
                <w:tab w:val="left" w:pos="7797"/>
              </w:tabs>
              <w:jc w:val="center"/>
              <w:rPr>
                <w:rFonts w:ascii="Arial" w:hAnsi="Arial" w:cs="Arial"/>
                <w:b/>
                <w:u w:val="single"/>
              </w:rPr>
            </w:pPr>
          </w:p>
        </w:tc>
        <w:tc>
          <w:tcPr>
            <w:tcW w:w="4606" w:type="dxa"/>
            <w:shd w:val="clear" w:color="auto" w:fill="E7E6E6" w:themeFill="background2"/>
          </w:tcPr>
          <w:p w14:paraId="2771AA5E" w14:textId="77777777" w:rsidR="004A0608" w:rsidRPr="004A29E1" w:rsidRDefault="004A0608" w:rsidP="00904C5D">
            <w:pPr>
              <w:widowControl w:val="0"/>
              <w:ind w:left="175" w:right="566"/>
              <w:jc w:val="center"/>
              <w:rPr>
                <w:rFonts w:ascii="Arial" w:hAnsi="Arial" w:cs="Arial"/>
                <w:b/>
                <w:noProof/>
                <w:lang w:val="it-IT"/>
              </w:rPr>
            </w:pPr>
          </w:p>
          <w:p w14:paraId="4EA1AB51" w14:textId="77777777" w:rsidR="00D20E98" w:rsidRPr="004A29E1" w:rsidRDefault="00D20E98" w:rsidP="00904C5D">
            <w:pPr>
              <w:widowControl w:val="0"/>
              <w:ind w:left="175" w:right="566"/>
              <w:jc w:val="center"/>
              <w:rPr>
                <w:rFonts w:ascii="Arial" w:hAnsi="Arial" w:cs="Arial"/>
                <w:noProof/>
                <w:u w:val="single"/>
                <w:lang w:val="it-IT"/>
              </w:rPr>
            </w:pPr>
            <w:r w:rsidRPr="004A29E1">
              <w:rPr>
                <w:rFonts w:ascii="Arial" w:hAnsi="Arial" w:cs="Arial"/>
                <w:b/>
                <w:noProof/>
                <w:lang w:val="it-IT"/>
              </w:rPr>
              <w:t xml:space="preserve">ART. 2 </w:t>
            </w:r>
          </w:p>
          <w:p w14:paraId="2B363418" w14:textId="77777777" w:rsidR="00D20E98" w:rsidRPr="004A29E1" w:rsidRDefault="00D20E98" w:rsidP="00904C5D">
            <w:pPr>
              <w:widowControl w:val="0"/>
              <w:ind w:left="175" w:right="566"/>
              <w:jc w:val="center"/>
              <w:rPr>
                <w:rFonts w:ascii="Arial" w:hAnsi="Arial" w:cs="Arial"/>
                <w:b/>
                <w:noProof/>
                <w:lang w:val="it-IT"/>
              </w:rPr>
            </w:pPr>
            <w:r w:rsidRPr="004A29E1">
              <w:rPr>
                <w:rFonts w:ascii="Arial" w:hAnsi="Arial" w:cs="Arial"/>
                <w:b/>
                <w:noProof/>
                <w:lang w:val="it-IT"/>
              </w:rPr>
              <w:t>AMMONTARE DELL'APPALTO</w:t>
            </w:r>
          </w:p>
          <w:p w14:paraId="59794540" w14:textId="77777777" w:rsidR="00D20E98" w:rsidRPr="004A29E1" w:rsidRDefault="00D20E98" w:rsidP="00904C5D">
            <w:pPr>
              <w:widowControl w:val="0"/>
              <w:ind w:left="175" w:right="566"/>
              <w:jc w:val="center"/>
              <w:rPr>
                <w:rFonts w:ascii="Arial" w:hAnsi="Arial" w:cs="Arial"/>
                <w:b/>
                <w:noProof/>
                <w:lang w:val="it-IT"/>
              </w:rPr>
            </w:pPr>
          </w:p>
        </w:tc>
      </w:tr>
      <w:tr w:rsidR="00D20E98" w:rsidRPr="00676657" w14:paraId="75504AFE" w14:textId="77777777" w:rsidTr="00EE76ED">
        <w:tc>
          <w:tcPr>
            <w:tcW w:w="4607" w:type="dxa"/>
          </w:tcPr>
          <w:p w14:paraId="09288969" w14:textId="77777777" w:rsidR="00D20E98" w:rsidRPr="004A29E1" w:rsidRDefault="00D20E98" w:rsidP="00B676D3">
            <w:pPr>
              <w:widowControl w:val="0"/>
              <w:numPr>
                <w:ilvl w:val="0"/>
                <w:numId w:val="39"/>
              </w:numPr>
              <w:tabs>
                <w:tab w:val="left" w:pos="353"/>
              </w:tabs>
              <w:ind w:left="352" w:hanging="280"/>
              <w:jc w:val="both"/>
              <w:rPr>
                <w:rFonts w:ascii="Arial" w:hAnsi="Arial" w:cs="Arial"/>
              </w:rPr>
            </w:pPr>
            <w:r w:rsidRPr="004A29E1">
              <w:rPr>
                <w:rFonts w:ascii="Arial" w:hAnsi="Arial" w:cs="Arial"/>
              </w:rPr>
              <w:t xml:space="preserve">Der Gesamtbetrag der </w:t>
            </w:r>
            <w:r w:rsidR="00756A51" w:rsidRPr="004A29E1">
              <w:rPr>
                <w:rFonts w:ascii="Arial" w:hAnsi="Arial" w:cs="Arial"/>
              </w:rPr>
              <w:t>auftragsge</w:t>
            </w:r>
            <w:r w:rsidR="00EB3C2C" w:rsidRPr="004A29E1">
              <w:rPr>
                <w:rFonts w:ascii="Arial" w:hAnsi="Arial" w:cs="Arial"/>
              </w:rPr>
              <w:t xml:space="preserve">genständlichen </w:t>
            </w:r>
            <w:r w:rsidRPr="004A29E1">
              <w:rPr>
                <w:rFonts w:ascii="Arial" w:hAnsi="Arial" w:cs="Arial"/>
              </w:rPr>
              <w:t>Arbeiten</w:t>
            </w:r>
            <w:r w:rsidR="009546D5" w:rsidRPr="004A29E1">
              <w:rPr>
                <w:rFonts w:ascii="Arial" w:hAnsi="Arial" w:cs="Arial"/>
              </w:rPr>
              <w:t xml:space="preserve"> </w:t>
            </w:r>
            <w:r w:rsidRPr="004A29E1">
              <w:rPr>
                <w:rFonts w:ascii="Arial" w:hAnsi="Arial" w:cs="Arial"/>
              </w:rPr>
              <w:t xml:space="preserve">und </w:t>
            </w:r>
            <w:r w:rsidR="00EB3C2C" w:rsidRPr="004A29E1">
              <w:rPr>
                <w:rFonts w:ascii="Arial" w:hAnsi="Arial" w:cs="Arial"/>
              </w:rPr>
              <w:t>Kosten</w:t>
            </w:r>
            <w:r w:rsidRPr="004A29E1">
              <w:rPr>
                <w:rFonts w:ascii="Arial" w:hAnsi="Arial" w:cs="Arial"/>
              </w:rPr>
              <w:t xml:space="preserve">, </w:t>
            </w:r>
            <w:r w:rsidR="009546D5" w:rsidRPr="004A29E1">
              <w:rPr>
                <w:rFonts w:ascii="Arial" w:hAnsi="Arial" w:cs="Arial"/>
              </w:rPr>
              <w:t>die auf Maß</w:t>
            </w:r>
            <w:r w:rsidR="00306479" w:rsidRPr="004A29E1">
              <w:rPr>
                <w:rFonts w:ascii="Arial" w:hAnsi="Arial" w:cs="Arial"/>
              </w:rPr>
              <w:t xml:space="preserve"> </w:t>
            </w:r>
            <w:r w:rsidR="00EB3C2C" w:rsidRPr="004A29E1">
              <w:rPr>
                <w:rFonts w:ascii="Arial" w:hAnsi="Arial" w:cs="Arial"/>
              </w:rPr>
              <w:t>oder</w:t>
            </w:r>
            <w:r w:rsidR="00306479" w:rsidRPr="004A29E1">
              <w:rPr>
                <w:rFonts w:ascii="Arial" w:hAnsi="Arial" w:cs="Arial"/>
              </w:rPr>
              <w:t xml:space="preserve"> pauschal</w:t>
            </w:r>
            <w:r w:rsidR="009546D5" w:rsidRPr="004A29E1">
              <w:rPr>
                <w:rFonts w:ascii="Arial" w:hAnsi="Arial" w:cs="Arial"/>
              </w:rPr>
              <w:t xml:space="preserve"> </w:t>
            </w:r>
            <w:r w:rsidR="00EB3C2C" w:rsidRPr="004A29E1">
              <w:rPr>
                <w:rFonts w:ascii="Arial" w:hAnsi="Arial" w:cs="Arial"/>
              </w:rPr>
              <w:t>oder</w:t>
            </w:r>
            <w:r w:rsidR="009546D5" w:rsidRPr="004A29E1">
              <w:rPr>
                <w:rFonts w:ascii="Arial" w:hAnsi="Arial" w:cs="Arial"/>
              </w:rPr>
              <w:t xml:space="preserve"> teils pauschal und</w:t>
            </w:r>
            <w:r w:rsidR="00FA3D39" w:rsidRPr="004A29E1">
              <w:rPr>
                <w:rFonts w:ascii="Arial" w:hAnsi="Arial" w:cs="Arial"/>
              </w:rPr>
              <w:t xml:space="preserve"> teils </w:t>
            </w:r>
            <w:r w:rsidR="009546D5" w:rsidRPr="004A29E1">
              <w:rPr>
                <w:rFonts w:ascii="Arial" w:hAnsi="Arial" w:cs="Arial"/>
              </w:rPr>
              <w:t>au</w:t>
            </w:r>
            <w:r w:rsidR="00EB3C2C" w:rsidRPr="004A29E1">
              <w:rPr>
                <w:rFonts w:ascii="Arial" w:hAnsi="Arial" w:cs="Arial"/>
              </w:rPr>
              <w:t>f</w:t>
            </w:r>
            <w:r w:rsidR="009546D5" w:rsidRPr="004A29E1">
              <w:rPr>
                <w:rFonts w:ascii="Arial" w:hAnsi="Arial" w:cs="Arial"/>
              </w:rPr>
              <w:t xml:space="preserve"> Maß</w:t>
            </w:r>
            <w:r w:rsidR="00FA3D39" w:rsidRPr="004A29E1">
              <w:rPr>
                <w:rFonts w:ascii="Arial" w:hAnsi="Arial" w:cs="Arial"/>
              </w:rPr>
              <w:t xml:space="preserve"> </w:t>
            </w:r>
            <w:r w:rsidRPr="004A29E1">
              <w:rPr>
                <w:rFonts w:ascii="Arial" w:hAnsi="Arial" w:cs="Arial"/>
              </w:rPr>
              <w:t>vergütet werden, beläuft sich voraussichtlich auf</w:t>
            </w:r>
            <w:r w:rsidR="00EB3C2C" w:rsidRPr="004A29E1">
              <w:rPr>
                <w:rFonts w:ascii="Arial" w:hAnsi="Arial" w:cs="Arial"/>
              </w:rPr>
              <w:t>:</w:t>
            </w:r>
            <w:r w:rsidRPr="004A29E1">
              <w:rPr>
                <w:rFonts w:ascii="Arial" w:hAnsi="Arial" w:cs="Arial"/>
              </w:rPr>
              <w:t xml:space="preserve"> </w:t>
            </w:r>
          </w:p>
          <w:p w14:paraId="732C458D" w14:textId="77777777" w:rsidR="00D20E98" w:rsidRPr="004A29E1" w:rsidRDefault="00D20E98" w:rsidP="00904C5D">
            <w:pPr>
              <w:widowControl w:val="0"/>
              <w:tabs>
                <w:tab w:val="left" w:pos="993"/>
              </w:tabs>
              <w:ind w:left="352" w:firstLine="4"/>
              <w:jc w:val="both"/>
              <w:rPr>
                <w:rFonts w:ascii="Arial" w:hAnsi="Arial" w:cs="Arial"/>
                <w:b/>
                <w:i/>
              </w:rPr>
            </w:pPr>
            <w:r w:rsidRPr="004A29E1">
              <w:rPr>
                <w:rFonts w:ascii="Arial" w:hAnsi="Arial" w:cs="Arial"/>
                <w:b/>
                <w:i/>
              </w:rPr>
              <w:t xml:space="preserve">siehe </w:t>
            </w:r>
            <w:r w:rsidR="00F05FF3" w:rsidRPr="004A29E1">
              <w:rPr>
                <w:rFonts w:ascii="Arial" w:hAnsi="Arial" w:cs="Arial"/>
                <w:b/>
                <w:i/>
              </w:rPr>
              <w:t>besondere Vertragsbedingungen Teil II</w:t>
            </w:r>
            <w:r w:rsidR="00EB3C2C" w:rsidRPr="004A29E1">
              <w:rPr>
                <w:rFonts w:ascii="Arial" w:hAnsi="Arial" w:cs="Arial"/>
                <w:b/>
                <w:i/>
              </w:rPr>
              <w:t>.</w:t>
            </w:r>
          </w:p>
          <w:p w14:paraId="04752C36" w14:textId="77777777" w:rsidR="00D20E98" w:rsidRPr="004A29E1" w:rsidRDefault="00D20E98" w:rsidP="00904C5D">
            <w:pPr>
              <w:widowControl w:val="0"/>
              <w:tabs>
                <w:tab w:val="left" w:pos="7797"/>
              </w:tabs>
              <w:ind w:left="352" w:firstLine="4"/>
              <w:jc w:val="both"/>
              <w:rPr>
                <w:rFonts w:ascii="Arial" w:hAnsi="Arial" w:cs="Arial"/>
              </w:rPr>
            </w:pPr>
          </w:p>
          <w:p w14:paraId="1E2DBC02" w14:textId="77777777" w:rsidR="00D20E98" w:rsidRPr="004A29E1" w:rsidRDefault="00D20E98" w:rsidP="00904C5D">
            <w:pPr>
              <w:widowControl w:val="0"/>
              <w:tabs>
                <w:tab w:val="left" w:pos="7797"/>
              </w:tabs>
              <w:ind w:left="352" w:firstLine="4"/>
              <w:jc w:val="both"/>
              <w:rPr>
                <w:rFonts w:ascii="Arial" w:hAnsi="Arial" w:cs="Arial"/>
              </w:rPr>
            </w:pPr>
            <w:r w:rsidRPr="004A29E1">
              <w:rPr>
                <w:rFonts w:ascii="Arial" w:hAnsi="Arial" w:cs="Arial"/>
              </w:rPr>
              <w:t>wie aus der Aufstellung ersichtlich:</w:t>
            </w:r>
          </w:p>
          <w:p w14:paraId="5B924888" w14:textId="77777777" w:rsidR="00D20E98" w:rsidRPr="004A29E1" w:rsidRDefault="00D20E98" w:rsidP="00904C5D">
            <w:pPr>
              <w:widowControl w:val="0"/>
              <w:tabs>
                <w:tab w:val="left" w:pos="993"/>
              </w:tabs>
              <w:ind w:left="352" w:firstLine="4"/>
              <w:jc w:val="both"/>
              <w:rPr>
                <w:rFonts w:ascii="Arial" w:hAnsi="Arial" w:cs="Arial"/>
                <w:b/>
                <w:i/>
              </w:rPr>
            </w:pPr>
            <w:r w:rsidRPr="004A29E1">
              <w:rPr>
                <w:rFonts w:ascii="Arial" w:hAnsi="Arial" w:cs="Arial"/>
                <w:b/>
                <w:i/>
              </w:rPr>
              <w:t xml:space="preserve">siehe </w:t>
            </w:r>
            <w:r w:rsidR="00F05FF3" w:rsidRPr="004A29E1">
              <w:rPr>
                <w:rFonts w:ascii="Arial" w:hAnsi="Arial" w:cs="Arial"/>
                <w:b/>
                <w:i/>
              </w:rPr>
              <w:t>besondere Vertragsbedingungen Teil II</w:t>
            </w:r>
          </w:p>
          <w:p w14:paraId="15F55EE7" w14:textId="77777777" w:rsidR="00D20E98" w:rsidRPr="004A29E1" w:rsidRDefault="00D20E98" w:rsidP="00904C5D">
            <w:pPr>
              <w:widowControl w:val="0"/>
              <w:tabs>
                <w:tab w:val="left" w:pos="7797"/>
              </w:tabs>
              <w:ind w:left="352" w:hanging="284"/>
              <w:jc w:val="both"/>
              <w:rPr>
                <w:rFonts w:ascii="Arial" w:hAnsi="Arial" w:cs="Arial"/>
                <w:b/>
              </w:rPr>
            </w:pPr>
          </w:p>
        </w:tc>
        <w:tc>
          <w:tcPr>
            <w:tcW w:w="4606" w:type="dxa"/>
          </w:tcPr>
          <w:p w14:paraId="01468110" w14:textId="77777777" w:rsidR="00D20E98" w:rsidRPr="004A29E1" w:rsidRDefault="00D20E98" w:rsidP="00904C5D">
            <w:pPr>
              <w:widowControl w:val="0"/>
              <w:numPr>
                <w:ilvl w:val="0"/>
                <w:numId w:val="3"/>
              </w:numPr>
              <w:tabs>
                <w:tab w:val="clear" w:pos="360"/>
                <w:tab w:val="left" w:pos="497"/>
              </w:tabs>
              <w:ind w:left="352" w:hanging="284"/>
              <w:jc w:val="both"/>
              <w:rPr>
                <w:rFonts w:ascii="Arial" w:hAnsi="Arial" w:cs="Arial"/>
                <w:noProof/>
                <w:lang w:val="it-IT"/>
              </w:rPr>
            </w:pPr>
            <w:r w:rsidRPr="004A29E1">
              <w:rPr>
                <w:rFonts w:ascii="Arial" w:hAnsi="Arial" w:cs="Arial"/>
                <w:noProof/>
                <w:lang w:val="it-IT"/>
              </w:rPr>
              <w:t>L'importo complessivo dei lavori ed oneri compensati a misura rispettivamente a corpo</w:t>
            </w:r>
            <w:r w:rsidR="00FA3D39" w:rsidRPr="004A29E1">
              <w:rPr>
                <w:rFonts w:ascii="Arial" w:hAnsi="Arial" w:cs="Arial"/>
                <w:noProof/>
                <w:lang w:val="it-IT"/>
              </w:rPr>
              <w:t xml:space="preserve"> rispettivamente parte a corpo e parte a misura</w:t>
            </w:r>
            <w:r w:rsidRPr="004A29E1">
              <w:rPr>
                <w:rFonts w:ascii="Arial" w:hAnsi="Arial" w:cs="Arial"/>
                <w:noProof/>
                <w:lang w:val="it-IT"/>
              </w:rPr>
              <w:t xml:space="preserve">, compresi nell'appalto, ammonta presuntivamente a </w:t>
            </w:r>
          </w:p>
          <w:p w14:paraId="08D1FEAF" w14:textId="77777777" w:rsidR="00D20E98" w:rsidRPr="004A29E1" w:rsidRDefault="00D20E98" w:rsidP="00904C5D">
            <w:pPr>
              <w:widowControl w:val="0"/>
              <w:ind w:left="352" w:firstLine="3"/>
              <w:jc w:val="both"/>
              <w:rPr>
                <w:rFonts w:ascii="Arial" w:hAnsi="Arial" w:cs="Arial"/>
                <w:b/>
                <w:i/>
                <w:noProof/>
                <w:lang w:val="it-IT"/>
              </w:rPr>
            </w:pPr>
            <w:r w:rsidRPr="004A29E1">
              <w:rPr>
                <w:rFonts w:ascii="Arial" w:hAnsi="Arial" w:cs="Arial"/>
                <w:b/>
                <w:i/>
                <w:noProof/>
                <w:lang w:val="it-IT"/>
              </w:rPr>
              <w:t xml:space="preserve">vedi </w:t>
            </w:r>
            <w:r w:rsidR="00F05FF3" w:rsidRPr="004A29E1">
              <w:rPr>
                <w:rFonts w:ascii="Arial" w:hAnsi="Arial" w:cs="Arial"/>
                <w:b/>
                <w:i/>
                <w:noProof/>
                <w:lang w:val="it-IT"/>
              </w:rPr>
              <w:t>capitolato speciale parte II.</w:t>
            </w:r>
          </w:p>
          <w:p w14:paraId="7B243811" w14:textId="54828218" w:rsidR="00D20E98" w:rsidRPr="004A29E1" w:rsidRDefault="00D20E98" w:rsidP="00904C5D">
            <w:pPr>
              <w:widowControl w:val="0"/>
              <w:ind w:left="352" w:right="427" w:firstLine="3"/>
              <w:jc w:val="both"/>
              <w:rPr>
                <w:rFonts w:ascii="Arial" w:hAnsi="Arial" w:cs="Arial"/>
                <w:noProof/>
                <w:lang w:val="it-IT"/>
              </w:rPr>
            </w:pPr>
          </w:p>
          <w:p w14:paraId="2DC5BD0B" w14:textId="77777777" w:rsidR="00AD6282" w:rsidRPr="004A29E1" w:rsidRDefault="00AD6282" w:rsidP="00904C5D">
            <w:pPr>
              <w:widowControl w:val="0"/>
              <w:ind w:left="352" w:right="427" w:firstLine="3"/>
              <w:jc w:val="both"/>
              <w:rPr>
                <w:rFonts w:ascii="Arial" w:hAnsi="Arial" w:cs="Arial"/>
                <w:noProof/>
                <w:lang w:val="it-IT"/>
              </w:rPr>
            </w:pPr>
          </w:p>
          <w:p w14:paraId="3787EE3B" w14:textId="77777777" w:rsidR="00D20E98" w:rsidRPr="004A29E1" w:rsidRDefault="00D20E98" w:rsidP="00904C5D">
            <w:pPr>
              <w:widowControl w:val="0"/>
              <w:ind w:left="352" w:right="427" w:firstLine="3"/>
              <w:jc w:val="both"/>
              <w:rPr>
                <w:rFonts w:ascii="Arial" w:hAnsi="Arial" w:cs="Arial"/>
                <w:noProof/>
                <w:lang w:val="it-IT"/>
              </w:rPr>
            </w:pPr>
            <w:r w:rsidRPr="004A29E1">
              <w:rPr>
                <w:rFonts w:ascii="Arial" w:hAnsi="Arial" w:cs="Arial"/>
                <w:noProof/>
                <w:lang w:val="it-IT"/>
              </w:rPr>
              <w:t>come risulta nel prospetto:</w:t>
            </w:r>
          </w:p>
          <w:p w14:paraId="74CB2E03" w14:textId="77777777" w:rsidR="00D20E98" w:rsidRPr="004A29E1" w:rsidRDefault="00D20E98" w:rsidP="00904C5D">
            <w:pPr>
              <w:widowControl w:val="0"/>
              <w:ind w:left="352" w:right="427" w:firstLine="3"/>
              <w:jc w:val="both"/>
              <w:rPr>
                <w:rFonts w:ascii="Arial" w:hAnsi="Arial" w:cs="Arial"/>
                <w:b/>
                <w:i/>
                <w:noProof/>
                <w:lang w:val="it-IT"/>
              </w:rPr>
            </w:pPr>
            <w:r w:rsidRPr="004A29E1">
              <w:rPr>
                <w:rFonts w:ascii="Arial" w:hAnsi="Arial" w:cs="Arial"/>
                <w:b/>
                <w:i/>
                <w:noProof/>
                <w:lang w:val="it-IT"/>
              </w:rPr>
              <w:t xml:space="preserve">vedi </w:t>
            </w:r>
            <w:r w:rsidR="00F05FF3" w:rsidRPr="004A29E1">
              <w:rPr>
                <w:rFonts w:ascii="Arial" w:hAnsi="Arial" w:cs="Arial"/>
                <w:b/>
                <w:i/>
                <w:noProof/>
                <w:lang w:val="it-IT"/>
              </w:rPr>
              <w:t>capitolato speciale parte II</w:t>
            </w:r>
          </w:p>
          <w:p w14:paraId="31B12E77" w14:textId="77777777" w:rsidR="00D20E98" w:rsidRPr="004A29E1" w:rsidRDefault="00D20E98" w:rsidP="00904C5D">
            <w:pPr>
              <w:widowControl w:val="0"/>
              <w:ind w:left="352" w:right="427" w:hanging="284"/>
              <w:jc w:val="both"/>
              <w:rPr>
                <w:rFonts w:ascii="Arial" w:hAnsi="Arial" w:cs="Arial"/>
                <w:b/>
                <w:noProof/>
                <w:lang w:val="it-IT"/>
              </w:rPr>
            </w:pPr>
          </w:p>
        </w:tc>
      </w:tr>
      <w:tr w:rsidR="00D20E98" w:rsidRPr="004A29E1" w14:paraId="0A31FFFE" w14:textId="77777777" w:rsidTr="00EE76ED">
        <w:tc>
          <w:tcPr>
            <w:tcW w:w="4607" w:type="dxa"/>
          </w:tcPr>
          <w:p w14:paraId="2459E238" w14:textId="77777777" w:rsidR="00DF53B7" w:rsidRPr="004A29E1" w:rsidRDefault="00D20E98" w:rsidP="00B676D3">
            <w:pPr>
              <w:widowControl w:val="0"/>
              <w:numPr>
                <w:ilvl w:val="0"/>
                <w:numId w:val="39"/>
              </w:numPr>
              <w:tabs>
                <w:tab w:val="left" w:pos="353"/>
              </w:tabs>
              <w:ind w:left="352" w:hanging="284"/>
              <w:jc w:val="both"/>
              <w:rPr>
                <w:rFonts w:ascii="Arial" w:hAnsi="Arial" w:cs="Arial"/>
                <w:lang w:eastAsia="it-IT"/>
              </w:rPr>
            </w:pPr>
            <w:r w:rsidRPr="004A29E1">
              <w:rPr>
                <w:rFonts w:ascii="Arial" w:hAnsi="Arial" w:cs="Arial"/>
                <w:lang w:eastAsia="it-IT"/>
              </w:rPr>
              <w:t xml:space="preserve">Die </w:t>
            </w:r>
            <w:r w:rsidR="00EB3C2C" w:rsidRPr="004A29E1">
              <w:rPr>
                <w:rFonts w:ascii="Arial" w:hAnsi="Arial" w:cs="Arial"/>
                <w:lang w:eastAsia="it-IT"/>
              </w:rPr>
              <w:t>Bewertung</w:t>
            </w:r>
            <w:r w:rsidRPr="004A29E1">
              <w:rPr>
                <w:rFonts w:ascii="Arial" w:hAnsi="Arial" w:cs="Arial"/>
                <w:lang w:eastAsia="it-IT"/>
              </w:rPr>
              <w:t xml:space="preserve"> der Pauschalarbeiten </w:t>
            </w:r>
            <w:r w:rsidR="00D55FAB" w:rsidRPr="004A29E1">
              <w:rPr>
                <w:rFonts w:ascii="Arial" w:hAnsi="Arial" w:cs="Arial"/>
                <w:lang w:eastAsia="it-IT"/>
              </w:rPr>
              <w:t xml:space="preserve">erfolgt aufgrund der </w:t>
            </w:r>
            <w:r w:rsidR="00107354" w:rsidRPr="004A29E1">
              <w:rPr>
                <w:rFonts w:ascii="Arial" w:hAnsi="Arial" w:cs="Arial"/>
                <w:lang w:eastAsia="it-IT"/>
              </w:rPr>
              <w:t>Vorgaben</w:t>
            </w:r>
            <w:r w:rsidR="00D55FAB" w:rsidRPr="004A29E1">
              <w:rPr>
                <w:rFonts w:ascii="Arial" w:hAnsi="Arial" w:cs="Arial"/>
                <w:lang w:eastAsia="it-IT"/>
              </w:rPr>
              <w:t xml:space="preserve"> </w:t>
            </w:r>
            <w:r w:rsidR="00107354" w:rsidRPr="004A29E1">
              <w:rPr>
                <w:rFonts w:ascii="Arial" w:hAnsi="Arial" w:cs="Arial"/>
                <w:lang w:eastAsia="it-IT"/>
              </w:rPr>
              <w:t>gemäß Beschreibung der Arbeiten</w:t>
            </w:r>
            <w:r w:rsidRPr="004A29E1">
              <w:rPr>
                <w:rFonts w:ascii="Arial" w:hAnsi="Arial" w:cs="Arial"/>
                <w:lang w:eastAsia="it-IT"/>
              </w:rPr>
              <w:t xml:space="preserve"> sowie </w:t>
            </w:r>
            <w:r w:rsidR="002A2669" w:rsidRPr="004A29E1">
              <w:rPr>
                <w:rFonts w:ascii="Arial" w:hAnsi="Arial" w:cs="Arial"/>
                <w:lang w:eastAsia="it-IT"/>
              </w:rPr>
              <w:t>aufgrund der</w:t>
            </w:r>
            <w:r w:rsidRPr="004A29E1">
              <w:rPr>
                <w:rFonts w:ascii="Arial" w:hAnsi="Arial" w:cs="Arial"/>
                <w:lang w:eastAsia="it-IT"/>
              </w:rPr>
              <w:t xml:space="preserve"> </w:t>
            </w:r>
            <w:r w:rsidR="00303458" w:rsidRPr="004A29E1">
              <w:rPr>
                <w:rFonts w:ascii="Arial" w:hAnsi="Arial" w:cs="Arial"/>
                <w:lang w:eastAsia="it-IT"/>
              </w:rPr>
              <w:t>graf</w:t>
            </w:r>
            <w:r w:rsidR="0004203C" w:rsidRPr="004A29E1">
              <w:rPr>
                <w:rFonts w:ascii="Arial" w:hAnsi="Arial" w:cs="Arial"/>
                <w:lang w:eastAsia="it-IT"/>
              </w:rPr>
              <w:t>ischen Entwürfe</w:t>
            </w:r>
            <w:r w:rsidRPr="004A29E1">
              <w:rPr>
                <w:rFonts w:ascii="Arial" w:hAnsi="Arial" w:cs="Arial"/>
                <w:lang w:eastAsia="it-IT"/>
              </w:rPr>
              <w:t xml:space="preserve"> und </w:t>
            </w:r>
            <w:r w:rsidR="0004203C" w:rsidRPr="004A29E1">
              <w:rPr>
                <w:rFonts w:ascii="Arial" w:hAnsi="Arial" w:cs="Arial"/>
                <w:lang w:eastAsia="it-IT"/>
              </w:rPr>
              <w:t>aller anderen</w:t>
            </w:r>
            <w:r w:rsidRPr="004A29E1">
              <w:rPr>
                <w:rFonts w:ascii="Arial" w:hAnsi="Arial" w:cs="Arial"/>
                <w:lang w:eastAsia="it-IT"/>
              </w:rPr>
              <w:t xml:space="preserve"> </w:t>
            </w:r>
            <w:r w:rsidR="0004203C" w:rsidRPr="004A29E1">
              <w:rPr>
                <w:rFonts w:ascii="Arial" w:hAnsi="Arial" w:cs="Arial"/>
                <w:lang w:eastAsia="it-IT"/>
              </w:rPr>
              <w:t>Projektunterlagen</w:t>
            </w:r>
            <w:r w:rsidR="00107354" w:rsidRPr="004A29E1">
              <w:rPr>
                <w:rFonts w:ascii="Arial" w:hAnsi="Arial" w:cs="Arial"/>
                <w:lang w:eastAsia="it-IT"/>
              </w:rPr>
              <w:t>; d</w:t>
            </w:r>
            <w:r w:rsidRPr="004A29E1">
              <w:rPr>
                <w:rFonts w:ascii="Arial" w:hAnsi="Arial" w:cs="Arial"/>
                <w:lang w:eastAsia="it-IT"/>
              </w:rPr>
              <w:t xml:space="preserve">ie </w:t>
            </w:r>
            <w:r w:rsidR="002A2607" w:rsidRPr="004A29E1">
              <w:rPr>
                <w:rFonts w:ascii="Arial" w:hAnsi="Arial" w:cs="Arial"/>
                <w:lang w:eastAsia="it-IT"/>
              </w:rPr>
              <w:t xml:space="preserve">für Pauschalarbeiten </w:t>
            </w:r>
            <w:r w:rsidRPr="004A29E1">
              <w:rPr>
                <w:rFonts w:ascii="Arial" w:hAnsi="Arial" w:cs="Arial"/>
                <w:lang w:eastAsia="it-IT"/>
              </w:rPr>
              <w:t xml:space="preserve">vereinbarte Vergütung </w:t>
            </w:r>
            <w:r w:rsidR="00107354" w:rsidRPr="004A29E1">
              <w:rPr>
                <w:rFonts w:ascii="Arial" w:hAnsi="Arial" w:cs="Arial"/>
                <w:lang w:eastAsia="it-IT"/>
              </w:rPr>
              <w:t>ist</w:t>
            </w:r>
            <w:r w:rsidRPr="004A29E1">
              <w:rPr>
                <w:rFonts w:ascii="Arial" w:hAnsi="Arial" w:cs="Arial"/>
                <w:lang w:eastAsia="it-IT"/>
              </w:rPr>
              <w:t xml:space="preserve"> fix und unveränderlich, </w:t>
            </w:r>
            <w:r w:rsidR="002A2607" w:rsidRPr="004A29E1">
              <w:rPr>
                <w:rFonts w:ascii="Arial" w:hAnsi="Arial" w:cs="Arial"/>
                <w:lang w:eastAsia="it-IT"/>
              </w:rPr>
              <w:t>sodass</w:t>
            </w:r>
            <w:r w:rsidRPr="004A29E1">
              <w:rPr>
                <w:rFonts w:ascii="Arial" w:hAnsi="Arial" w:cs="Arial"/>
                <w:lang w:eastAsia="it-IT"/>
              </w:rPr>
              <w:t xml:space="preserve"> </w:t>
            </w:r>
            <w:r w:rsidR="001277DF" w:rsidRPr="004A29E1">
              <w:rPr>
                <w:rFonts w:ascii="Arial" w:hAnsi="Arial" w:cs="Arial"/>
                <w:lang w:eastAsia="it-IT"/>
              </w:rPr>
              <w:t xml:space="preserve">die </w:t>
            </w:r>
            <w:r w:rsidR="00835C40" w:rsidRPr="004A29E1">
              <w:rPr>
                <w:rFonts w:ascii="Arial" w:hAnsi="Arial" w:cs="Arial"/>
                <w:lang w:eastAsia="it-IT"/>
              </w:rPr>
              <w:t>Vertragsparteien keine</w:t>
            </w:r>
            <w:r w:rsidR="002A2607" w:rsidRPr="004A29E1">
              <w:rPr>
                <w:rFonts w:ascii="Arial" w:hAnsi="Arial" w:cs="Arial"/>
                <w:lang w:eastAsia="it-IT"/>
              </w:rPr>
              <w:t xml:space="preserve"> Ä</w:t>
            </w:r>
            <w:r w:rsidRPr="004A29E1">
              <w:rPr>
                <w:rFonts w:ascii="Arial" w:hAnsi="Arial" w:cs="Arial"/>
                <w:lang w:eastAsia="it-IT"/>
              </w:rPr>
              <w:t>nderung</w:t>
            </w:r>
            <w:r w:rsidR="002A2607" w:rsidRPr="004A29E1">
              <w:rPr>
                <w:rFonts w:ascii="Arial" w:hAnsi="Arial" w:cs="Arial"/>
                <w:lang w:eastAsia="it-IT"/>
              </w:rPr>
              <w:t>en</w:t>
            </w:r>
            <w:r w:rsidRPr="004A29E1">
              <w:rPr>
                <w:rFonts w:ascii="Arial" w:hAnsi="Arial" w:cs="Arial"/>
                <w:lang w:eastAsia="it-IT"/>
              </w:rPr>
              <w:t xml:space="preserve"> </w:t>
            </w:r>
            <w:r w:rsidR="001277DF" w:rsidRPr="004A29E1">
              <w:rPr>
                <w:rFonts w:ascii="Arial" w:hAnsi="Arial" w:cs="Arial"/>
                <w:lang w:eastAsia="it-IT"/>
              </w:rPr>
              <w:t>der Menge</w:t>
            </w:r>
            <w:r w:rsidRPr="004A29E1">
              <w:rPr>
                <w:rFonts w:ascii="Arial" w:hAnsi="Arial" w:cs="Arial"/>
                <w:lang w:eastAsia="it-IT"/>
              </w:rPr>
              <w:t xml:space="preserve"> und Quali</w:t>
            </w:r>
            <w:r w:rsidR="00306479" w:rsidRPr="004A29E1">
              <w:rPr>
                <w:rFonts w:ascii="Arial" w:hAnsi="Arial" w:cs="Arial"/>
                <w:lang w:eastAsia="it-IT"/>
              </w:rPr>
              <w:t xml:space="preserve">tät der Leistungen </w:t>
            </w:r>
            <w:r w:rsidR="006050FB" w:rsidRPr="004A29E1">
              <w:rPr>
                <w:rFonts w:ascii="Arial" w:hAnsi="Arial" w:cs="Arial"/>
                <w:lang w:eastAsia="it-IT"/>
              </w:rPr>
              <w:t>einfordern</w:t>
            </w:r>
            <w:r w:rsidR="002A2607" w:rsidRPr="004A29E1">
              <w:rPr>
                <w:rFonts w:ascii="Arial" w:hAnsi="Arial" w:cs="Arial"/>
                <w:lang w:eastAsia="it-IT"/>
              </w:rPr>
              <w:t xml:space="preserve"> können</w:t>
            </w:r>
            <w:r w:rsidRPr="004A29E1">
              <w:rPr>
                <w:rFonts w:ascii="Arial" w:hAnsi="Arial" w:cs="Arial"/>
                <w:lang w:eastAsia="it-IT"/>
              </w:rPr>
              <w:t>.</w:t>
            </w:r>
          </w:p>
          <w:p w14:paraId="2EDB79AA" w14:textId="77777777" w:rsidR="00016683" w:rsidRPr="004A29E1" w:rsidRDefault="00016683" w:rsidP="00904C5D">
            <w:pPr>
              <w:widowControl w:val="0"/>
              <w:tabs>
                <w:tab w:val="left" w:pos="353"/>
              </w:tabs>
              <w:ind w:left="352"/>
              <w:jc w:val="both"/>
              <w:rPr>
                <w:rFonts w:ascii="Arial" w:hAnsi="Arial" w:cs="Arial"/>
                <w:lang w:eastAsia="it-IT"/>
              </w:rPr>
            </w:pPr>
          </w:p>
          <w:p w14:paraId="4DE8A8C5" w14:textId="77777777" w:rsidR="00D20E98" w:rsidRPr="004A29E1" w:rsidRDefault="00DF53B7" w:rsidP="00904C5D">
            <w:pPr>
              <w:widowControl w:val="0"/>
              <w:tabs>
                <w:tab w:val="left" w:pos="353"/>
              </w:tabs>
              <w:ind w:left="352"/>
              <w:jc w:val="both"/>
            </w:pPr>
            <w:r w:rsidRPr="004A29E1">
              <w:rPr>
                <w:rFonts w:ascii="Arial" w:hAnsi="Arial" w:cs="Arial"/>
                <w:lang w:eastAsia="it-IT"/>
              </w:rPr>
              <w:t>Bei Pauschalaufträgen bildet die Kosten- und Massenberechnung integrierender Bestandteil des Vertrages</w:t>
            </w:r>
            <w:r w:rsidR="00AD6282" w:rsidRPr="004A29E1">
              <w:rPr>
                <w:rFonts w:ascii="Arial" w:hAnsi="Arial" w:cs="Arial"/>
                <w:lang w:eastAsia="it-IT"/>
              </w:rPr>
              <w:t>.</w:t>
            </w:r>
            <w:r w:rsidR="00AA1208" w:rsidRPr="004A29E1">
              <w:rPr>
                <w:rFonts w:ascii="Arial" w:hAnsi="Arial" w:cs="Arial"/>
                <w:lang w:eastAsia="it-IT"/>
              </w:rPr>
              <w:t xml:space="preserve"> </w:t>
            </w:r>
            <w:r w:rsidR="00BE7157" w:rsidRPr="004A29E1">
              <w:rPr>
                <w:rFonts w:ascii="Arial" w:hAnsi="Arial" w:cs="Arial"/>
                <w:lang w:eastAsia="it-IT"/>
              </w:rPr>
              <w:t>D</w:t>
            </w:r>
            <w:r w:rsidR="00AA1208" w:rsidRPr="004A29E1">
              <w:rPr>
                <w:rFonts w:ascii="Arial" w:hAnsi="Arial" w:cs="Arial"/>
                <w:lang w:eastAsia="it-IT"/>
              </w:rPr>
              <w:t xml:space="preserve">ie Kosten- und </w:t>
            </w:r>
            <w:r w:rsidR="00E70E77" w:rsidRPr="004A29E1">
              <w:rPr>
                <w:rFonts w:ascii="Arial" w:hAnsi="Arial" w:cs="Arial"/>
                <w:lang w:eastAsia="it-IT"/>
              </w:rPr>
              <w:t>Massenberechnung zeigt</w:t>
            </w:r>
            <w:r w:rsidR="00BE7157" w:rsidRPr="004A29E1">
              <w:rPr>
                <w:rFonts w:ascii="Arial" w:hAnsi="Arial" w:cs="Arial"/>
              </w:rPr>
              <w:t xml:space="preserve"> </w:t>
            </w:r>
            <w:r w:rsidR="00910B17" w:rsidRPr="004A29E1">
              <w:rPr>
                <w:rFonts w:ascii="Arial" w:hAnsi="Arial" w:cs="Arial"/>
              </w:rPr>
              <w:t xml:space="preserve">nur den </w:t>
            </w:r>
            <w:r w:rsidR="007C3126" w:rsidRPr="004A29E1">
              <w:rPr>
                <w:rFonts w:ascii="Arial" w:hAnsi="Arial" w:cs="Arial"/>
              </w:rPr>
              <w:t>Pauschalpreis;</w:t>
            </w:r>
            <w:r w:rsidR="00910B17" w:rsidRPr="004A29E1">
              <w:rPr>
                <w:rFonts w:ascii="Arial" w:hAnsi="Arial" w:cs="Arial"/>
              </w:rPr>
              <w:t xml:space="preserve"> ausschließlich zum Zweck der Ermittlung jedes </w:t>
            </w:r>
            <w:r w:rsidR="007C3126" w:rsidRPr="004A29E1">
              <w:rPr>
                <w:rFonts w:ascii="Arial" w:hAnsi="Arial" w:cs="Arial"/>
              </w:rPr>
              <w:t>Pauschalpreises</w:t>
            </w:r>
            <w:r w:rsidR="00910B17" w:rsidRPr="004A29E1">
              <w:rPr>
                <w:rFonts w:ascii="Arial" w:hAnsi="Arial" w:cs="Arial"/>
              </w:rPr>
              <w:t xml:space="preserve"> wird </w:t>
            </w:r>
            <w:r w:rsidR="00016683" w:rsidRPr="004A29E1">
              <w:rPr>
                <w:rFonts w:ascii="Arial" w:hAnsi="Arial" w:cs="Arial"/>
              </w:rPr>
              <w:t>ein gesondertes Papier</w:t>
            </w:r>
            <w:r w:rsidR="00910B17" w:rsidRPr="004A29E1">
              <w:rPr>
                <w:rFonts w:ascii="Arial" w:hAnsi="Arial" w:cs="Arial"/>
              </w:rPr>
              <w:t>, d</w:t>
            </w:r>
            <w:r w:rsidR="00F3041B" w:rsidRPr="004A29E1">
              <w:rPr>
                <w:rFonts w:ascii="Arial" w:hAnsi="Arial" w:cs="Arial"/>
              </w:rPr>
              <w:t>as</w:t>
            </w:r>
            <w:r w:rsidR="00910B17" w:rsidRPr="004A29E1">
              <w:rPr>
                <w:rFonts w:ascii="Arial" w:hAnsi="Arial" w:cs="Arial"/>
              </w:rPr>
              <w:t xml:space="preserve"> nicht Teil der geschätzten </w:t>
            </w:r>
            <w:r w:rsidR="00910B17" w:rsidRPr="004A29E1">
              <w:rPr>
                <w:rFonts w:ascii="Arial" w:hAnsi="Arial" w:cs="Arial"/>
                <w:lang w:eastAsia="it-IT"/>
              </w:rPr>
              <w:t>Kosten- und Massenberechnung</w:t>
            </w:r>
            <w:r w:rsidR="00910B17" w:rsidRPr="004A29E1">
              <w:rPr>
                <w:rFonts w:ascii="Arial" w:hAnsi="Arial" w:cs="Arial"/>
              </w:rPr>
              <w:t xml:space="preserve"> ist, in der gleichen Weise wie die geschätzte </w:t>
            </w:r>
            <w:r w:rsidR="00910B17" w:rsidRPr="004A29E1">
              <w:rPr>
                <w:rFonts w:ascii="Arial" w:hAnsi="Arial" w:cs="Arial"/>
                <w:lang w:eastAsia="it-IT"/>
              </w:rPr>
              <w:t>Kosten- und Massenberechnung</w:t>
            </w:r>
            <w:r w:rsidR="00910B17" w:rsidRPr="004A29E1">
              <w:rPr>
                <w:rFonts w:ascii="Arial" w:hAnsi="Arial" w:cs="Arial"/>
              </w:rPr>
              <w:t xml:space="preserve"> erstellt, unter Bezugnahme auf die Teilarbeiten, die zusammen zur Bildung des P</w:t>
            </w:r>
            <w:r w:rsidR="007C3126" w:rsidRPr="004A29E1">
              <w:rPr>
                <w:rFonts w:ascii="Arial" w:hAnsi="Arial" w:cs="Arial"/>
              </w:rPr>
              <w:t>auschalpreises</w:t>
            </w:r>
            <w:r w:rsidR="00910B17" w:rsidRPr="004A29E1">
              <w:rPr>
                <w:rFonts w:ascii="Arial" w:hAnsi="Arial" w:cs="Arial"/>
              </w:rPr>
              <w:t xml:space="preserve"> beitragen </w:t>
            </w:r>
            <w:r w:rsidR="00910B17" w:rsidRPr="004A29E1">
              <w:t>(</w:t>
            </w:r>
            <w:r w:rsidR="00910B17" w:rsidRPr="004A29E1">
              <w:rPr>
                <w:rFonts w:ascii="Arial" w:hAnsi="Arial" w:cs="Arial"/>
                <w:b/>
                <w:bCs/>
              </w:rPr>
              <w:t>Art. 31 der Anlage I.7 GvD Nr. 36/2023</w:t>
            </w:r>
            <w:r w:rsidR="00910B17" w:rsidRPr="004A29E1">
              <w:t>)</w:t>
            </w:r>
            <w:r w:rsidR="00521CC6" w:rsidRPr="004A29E1">
              <w:t>.</w:t>
            </w:r>
          </w:p>
          <w:p w14:paraId="27484035" w14:textId="37E7AD1B" w:rsidR="00771D96" w:rsidRPr="004A29E1" w:rsidRDefault="00771D96" w:rsidP="00904C5D">
            <w:pPr>
              <w:widowControl w:val="0"/>
              <w:tabs>
                <w:tab w:val="left" w:pos="353"/>
              </w:tabs>
              <w:ind w:left="352"/>
              <w:jc w:val="both"/>
              <w:rPr>
                <w:rFonts w:ascii="Arial" w:hAnsi="Arial" w:cs="Arial"/>
                <w:lang w:eastAsia="it-IT"/>
              </w:rPr>
            </w:pPr>
          </w:p>
        </w:tc>
        <w:tc>
          <w:tcPr>
            <w:tcW w:w="4606" w:type="dxa"/>
          </w:tcPr>
          <w:p w14:paraId="19D3FE22" w14:textId="48446873" w:rsidR="00D71555" w:rsidRPr="004A29E1" w:rsidRDefault="00D20E98" w:rsidP="00016683">
            <w:pPr>
              <w:widowControl w:val="0"/>
              <w:numPr>
                <w:ilvl w:val="0"/>
                <w:numId w:val="3"/>
              </w:numPr>
              <w:tabs>
                <w:tab w:val="clear" w:pos="360"/>
                <w:tab w:val="left" w:pos="497"/>
              </w:tabs>
              <w:ind w:left="352" w:hanging="284"/>
              <w:jc w:val="both"/>
              <w:rPr>
                <w:rFonts w:ascii="Arial" w:hAnsi="Arial" w:cs="Arial"/>
                <w:noProof/>
                <w:lang w:val="it-IT" w:eastAsia="it-IT"/>
              </w:rPr>
            </w:pPr>
            <w:r w:rsidRPr="004A29E1">
              <w:rPr>
                <w:rFonts w:ascii="Arial" w:hAnsi="Arial" w:cs="Arial"/>
                <w:noProof/>
                <w:lang w:val="it-IT" w:eastAsia="it-IT"/>
              </w:rPr>
              <w:t>La valutazione dei lavori a corpo è effettuata secondo le specificazioni date nella descrizione dei lavori stessi, nonché secondo le risultanze degli elaborati grafici e di ogni altro allegato progettuale; il corrispettivo convenuto per i lavori a corpo resta fisso e invariabile senza che possa essere invocata dalle parti contraenti alcuna modifica delle quantità e delle qualità delle prestazioni.</w:t>
            </w:r>
            <w:r w:rsidR="00D71555" w:rsidRPr="004A29E1">
              <w:rPr>
                <w:rFonts w:ascii="Arial" w:hAnsi="Arial" w:cs="Arial"/>
                <w:noProof/>
                <w:lang w:val="it-IT" w:eastAsia="it-IT"/>
              </w:rPr>
              <w:t xml:space="preserve"> </w:t>
            </w:r>
          </w:p>
          <w:p w14:paraId="74C91FC3" w14:textId="7ABCCD9F" w:rsidR="00D20E98" w:rsidRPr="004A29E1" w:rsidRDefault="00D71555" w:rsidP="00904C5D">
            <w:pPr>
              <w:widowControl w:val="0"/>
              <w:autoSpaceDE w:val="0"/>
              <w:autoSpaceDN w:val="0"/>
              <w:adjustRightInd w:val="0"/>
              <w:ind w:left="352" w:firstLine="2"/>
              <w:jc w:val="both"/>
              <w:rPr>
                <w:rFonts w:ascii="Arial" w:hAnsi="Arial" w:cs="Arial"/>
                <w:b/>
                <w:noProof/>
                <w:lang w:val="it-IT" w:eastAsia="it-IT"/>
              </w:rPr>
            </w:pPr>
            <w:r w:rsidRPr="004A29E1">
              <w:rPr>
                <w:rFonts w:ascii="Arial" w:hAnsi="Arial" w:cs="Arial"/>
                <w:noProof/>
                <w:lang w:val="it-IT" w:eastAsia="it-IT"/>
              </w:rPr>
              <w:t>Nei lavori a corpo, il computo metrico estimativo fa parte integrante del contratto</w:t>
            </w:r>
            <w:r w:rsidR="00AD6282" w:rsidRPr="004A29E1">
              <w:rPr>
                <w:rFonts w:ascii="Arial" w:hAnsi="Arial" w:cs="Arial"/>
                <w:noProof/>
                <w:lang w:val="it-IT" w:eastAsia="it-IT"/>
              </w:rPr>
              <w:t>.</w:t>
            </w:r>
            <w:r w:rsidR="002177A9" w:rsidRPr="004A29E1">
              <w:rPr>
                <w:lang w:val="it-IT"/>
              </w:rPr>
              <w:t xml:space="preserve"> </w:t>
            </w:r>
            <w:r w:rsidR="00BE7157" w:rsidRPr="004A29E1">
              <w:rPr>
                <w:lang w:val="it-IT"/>
              </w:rPr>
              <w:t>I</w:t>
            </w:r>
            <w:r w:rsidR="002177A9" w:rsidRPr="004A29E1">
              <w:rPr>
                <w:rFonts w:ascii="Arial" w:hAnsi="Arial" w:cs="Arial"/>
                <w:noProof/>
                <w:lang w:val="it-IT" w:eastAsia="it-IT"/>
              </w:rPr>
              <w:t>l computo metrico estimativo riporta soltanto il prezzo a corpo; al solo fine di pervenire alla determinazione di ciascun prezzo a corpo, è redatto un distinto elaborato, non facente parte del computo metrico estimativo, redatto con le stesse modalità del computo metrico estimativo, con riferimento alle sotto-lavorazioni che complessivamente concorrono alla formazione del prezzo a corpo (</w:t>
            </w:r>
            <w:r w:rsidR="002177A9" w:rsidRPr="004A29E1">
              <w:rPr>
                <w:rFonts w:ascii="Arial" w:hAnsi="Arial" w:cs="Arial"/>
                <w:b/>
                <w:noProof/>
                <w:lang w:val="it-IT" w:eastAsia="it-IT"/>
              </w:rPr>
              <w:t>art. 31 dell’all. I.7 del D.Lgs. 36/2023)</w:t>
            </w:r>
          </w:p>
          <w:p w14:paraId="62D46BA2" w14:textId="77777777" w:rsidR="00D20E98" w:rsidRPr="004A29E1" w:rsidRDefault="00D20E98" w:rsidP="00904C5D">
            <w:pPr>
              <w:widowControl w:val="0"/>
              <w:autoSpaceDE w:val="0"/>
              <w:autoSpaceDN w:val="0"/>
              <w:adjustRightInd w:val="0"/>
              <w:ind w:left="352" w:right="427" w:hanging="284"/>
              <w:jc w:val="both"/>
              <w:rPr>
                <w:rFonts w:ascii="Arial" w:hAnsi="Arial" w:cs="Arial"/>
                <w:noProof/>
                <w:lang w:val="it-IT" w:eastAsia="it-IT"/>
              </w:rPr>
            </w:pPr>
          </w:p>
        </w:tc>
      </w:tr>
      <w:tr w:rsidR="00D20E98" w:rsidRPr="00676657" w14:paraId="30FDC2DF" w14:textId="77777777" w:rsidTr="00EE76ED">
        <w:tc>
          <w:tcPr>
            <w:tcW w:w="4607" w:type="dxa"/>
          </w:tcPr>
          <w:p w14:paraId="3B367A75" w14:textId="77777777" w:rsidR="00CF0FF5" w:rsidRPr="004A29E1" w:rsidRDefault="00EE299D" w:rsidP="00B676D3">
            <w:pPr>
              <w:widowControl w:val="0"/>
              <w:numPr>
                <w:ilvl w:val="0"/>
                <w:numId w:val="39"/>
              </w:numPr>
              <w:tabs>
                <w:tab w:val="left" w:pos="353"/>
              </w:tabs>
              <w:ind w:left="352" w:hanging="284"/>
              <w:jc w:val="both"/>
              <w:rPr>
                <w:rFonts w:ascii="Arial" w:hAnsi="Arial" w:cs="Arial"/>
                <w:lang w:eastAsia="it-IT"/>
              </w:rPr>
            </w:pPr>
            <w:r w:rsidRPr="004A29E1">
              <w:rPr>
                <w:rFonts w:ascii="Arial" w:hAnsi="Arial" w:cs="Arial"/>
                <w:lang w:eastAsia="it-IT"/>
              </w:rPr>
              <w:tab/>
              <w:t>Die</w:t>
            </w:r>
            <w:r w:rsidR="00D20E98" w:rsidRPr="004A29E1">
              <w:rPr>
                <w:rFonts w:ascii="Arial" w:hAnsi="Arial" w:cs="Arial"/>
                <w:lang w:eastAsia="it-IT"/>
              </w:rPr>
              <w:t xml:space="preserve"> Vergütung für die Pauschalarbeiten </w:t>
            </w:r>
            <w:r w:rsidRPr="004A29E1">
              <w:rPr>
                <w:rFonts w:ascii="Arial" w:hAnsi="Arial" w:cs="Arial"/>
                <w:lang w:eastAsia="it-IT"/>
              </w:rPr>
              <w:t>umfasst</w:t>
            </w:r>
            <w:r w:rsidR="00D20E98" w:rsidRPr="004A29E1">
              <w:rPr>
                <w:rFonts w:ascii="Arial" w:hAnsi="Arial" w:cs="Arial"/>
                <w:lang w:eastAsia="it-IT"/>
              </w:rPr>
              <w:t xml:space="preserve"> </w:t>
            </w:r>
            <w:r w:rsidR="0056162E" w:rsidRPr="004A29E1">
              <w:rPr>
                <w:rFonts w:ascii="Arial" w:hAnsi="Arial" w:cs="Arial"/>
                <w:lang w:eastAsia="it-IT"/>
              </w:rPr>
              <w:t>stets</w:t>
            </w:r>
            <w:r w:rsidR="00D20E98" w:rsidRPr="004A29E1">
              <w:rPr>
                <w:rFonts w:ascii="Arial" w:hAnsi="Arial" w:cs="Arial"/>
                <w:lang w:eastAsia="it-IT"/>
              </w:rPr>
              <w:t xml:space="preserve"> </w:t>
            </w:r>
            <w:r w:rsidRPr="004A29E1">
              <w:rPr>
                <w:rFonts w:ascii="Arial" w:hAnsi="Arial" w:cs="Arial"/>
                <w:lang w:eastAsia="it-IT"/>
              </w:rPr>
              <w:t>sämtliche</w:t>
            </w:r>
            <w:r w:rsidR="00376CEA" w:rsidRPr="004A29E1">
              <w:rPr>
                <w:rFonts w:ascii="Arial" w:hAnsi="Arial" w:cs="Arial"/>
                <w:lang w:eastAsia="it-IT"/>
              </w:rPr>
              <w:t xml:space="preserve"> Kosten, die für die Übergabe des fertigen Bauwerks zu den </w:t>
            </w:r>
            <w:r w:rsidR="00FA7AB0" w:rsidRPr="004A29E1">
              <w:rPr>
                <w:rFonts w:ascii="Arial" w:hAnsi="Arial" w:cs="Arial"/>
                <w:lang w:eastAsia="it-IT"/>
              </w:rPr>
              <w:t xml:space="preserve">Bedingungen </w:t>
            </w:r>
            <w:r w:rsidR="006D45FE" w:rsidRPr="004A29E1">
              <w:rPr>
                <w:rFonts w:ascii="Arial" w:hAnsi="Arial" w:cs="Arial"/>
                <w:lang w:eastAsia="it-IT"/>
              </w:rPr>
              <w:t>gemäß</w:t>
            </w:r>
            <w:r w:rsidR="00FA7AB0" w:rsidRPr="004A29E1">
              <w:rPr>
                <w:rFonts w:ascii="Arial" w:hAnsi="Arial" w:cs="Arial"/>
                <w:lang w:eastAsia="it-IT"/>
              </w:rPr>
              <w:t xml:space="preserve"> besonderen Vertragsbedingungen und </w:t>
            </w:r>
            <w:r w:rsidR="006D45FE" w:rsidRPr="004A29E1">
              <w:rPr>
                <w:rFonts w:ascii="Arial" w:hAnsi="Arial" w:cs="Arial"/>
                <w:lang w:eastAsia="it-IT"/>
              </w:rPr>
              <w:t>gemäß</w:t>
            </w:r>
            <w:r w:rsidRPr="004A29E1">
              <w:rPr>
                <w:rFonts w:ascii="Arial" w:hAnsi="Arial" w:cs="Arial"/>
                <w:lang w:eastAsia="it-IT"/>
              </w:rPr>
              <w:t xml:space="preserve"> </w:t>
            </w:r>
            <w:r w:rsidR="00FA7AB0" w:rsidRPr="004A29E1">
              <w:rPr>
                <w:rFonts w:ascii="Arial" w:hAnsi="Arial" w:cs="Arial"/>
                <w:lang w:eastAsia="it-IT"/>
              </w:rPr>
              <w:t xml:space="preserve">Projektunterlagen </w:t>
            </w:r>
            <w:r w:rsidR="00376CEA" w:rsidRPr="004A29E1">
              <w:rPr>
                <w:rFonts w:ascii="Arial" w:hAnsi="Arial" w:cs="Arial"/>
                <w:lang w:eastAsia="it-IT"/>
              </w:rPr>
              <w:t>erforderlich</w:t>
            </w:r>
            <w:r w:rsidR="00DF01B9" w:rsidRPr="004A29E1">
              <w:rPr>
                <w:rFonts w:ascii="Arial" w:hAnsi="Arial" w:cs="Arial"/>
                <w:lang w:eastAsia="it-IT"/>
              </w:rPr>
              <w:t xml:space="preserve"> sind.</w:t>
            </w:r>
          </w:p>
        </w:tc>
        <w:tc>
          <w:tcPr>
            <w:tcW w:w="4606" w:type="dxa"/>
          </w:tcPr>
          <w:p w14:paraId="3404A369" w14:textId="63E49631" w:rsidR="00D20E98" w:rsidRPr="004A29E1" w:rsidRDefault="00D20E98" w:rsidP="00016683">
            <w:pPr>
              <w:widowControl w:val="0"/>
              <w:numPr>
                <w:ilvl w:val="0"/>
                <w:numId w:val="3"/>
              </w:numPr>
              <w:tabs>
                <w:tab w:val="clear" w:pos="360"/>
                <w:tab w:val="left" w:pos="497"/>
              </w:tabs>
              <w:ind w:left="352" w:hanging="284"/>
              <w:jc w:val="both"/>
              <w:rPr>
                <w:rFonts w:ascii="Arial" w:hAnsi="Arial" w:cs="Arial"/>
                <w:noProof/>
                <w:lang w:val="it-IT" w:eastAsia="it-IT"/>
              </w:rPr>
            </w:pPr>
            <w:r w:rsidRPr="004A29E1">
              <w:rPr>
                <w:rFonts w:ascii="Arial" w:hAnsi="Arial" w:cs="Arial"/>
                <w:noProof/>
                <w:lang w:val="it-IT" w:eastAsia="it-IT"/>
              </w:rPr>
              <w:t xml:space="preserve">Nel corrispettivo per l’esecuzione dei lavori a corpo s’intende sempre compresa ogni spesa occorrente per </w:t>
            </w:r>
            <w:r w:rsidR="00F9746D" w:rsidRPr="004A29E1">
              <w:rPr>
                <w:rFonts w:ascii="Arial" w:hAnsi="Arial" w:cs="Arial"/>
                <w:noProof/>
                <w:lang w:val="it-IT" w:eastAsia="it-IT"/>
              </w:rPr>
              <w:t>consegnare</w:t>
            </w:r>
            <w:r w:rsidRPr="004A29E1">
              <w:rPr>
                <w:rFonts w:ascii="Arial" w:hAnsi="Arial" w:cs="Arial"/>
                <w:noProof/>
                <w:lang w:val="it-IT" w:eastAsia="it-IT"/>
              </w:rPr>
              <w:t xml:space="preserve"> l’opera compiuta alle condizioni stabilite dal capitolato </w:t>
            </w:r>
            <w:r w:rsidR="00B56205" w:rsidRPr="004A29E1">
              <w:rPr>
                <w:rFonts w:ascii="Arial" w:hAnsi="Arial" w:cs="Arial"/>
                <w:noProof/>
                <w:lang w:val="it-IT" w:eastAsia="it-IT"/>
              </w:rPr>
              <w:t xml:space="preserve">speciale </w:t>
            </w:r>
            <w:r w:rsidRPr="004A29E1">
              <w:rPr>
                <w:rFonts w:ascii="Arial" w:hAnsi="Arial" w:cs="Arial"/>
                <w:noProof/>
                <w:lang w:val="it-IT" w:eastAsia="it-IT"/>
              </w:rPr>
              <w:t xml:space="preserve">d’appalto e dai documenti progettuali. </w:t>
            </w:r>
          </w:p>
        </w:tc>
      </w:tr>
      <w:tr w:rsidR="00904C5D" w:rsidRPr="00676657" w14:paraId="74495339" w14:textId="77777777" w:rsidTr="00EE76ED">
        <w:tc>
          <w:tcPr>
            <w:tcW w:w="4607" w:type="dxa"/>
          </w:tcPr>
          <w:p w14:paraId="7F4CE0ED" w14:textId="77777777" w:rsidR="00904C5D" w:rsidRPr="004A29E1" w:rsidRDefault="00904C5D" w:rsidP="00904C5D">
            <w:pPr>
              <w:pStyle w:val="rientro"/>
              <w:widowControl w:val="0"/>
              <w:tabs>
                <w:tab w:val="clear" w:pos="0"/>
                <w:tab w:val="clear" w:pos="7797"/>
              </w:tabs>
              <w:ind w:left="357" w:right="0" w:firstLine="0"/>
              <w:rPr>
                <w:rFonts w:ascii="Arial" w:hAnsi="Arial" w:cs="Arial"/>
                <w:lang w:eastAsia="it-IT"/>
              </w:rPr>
            </w:pPr>
            <w:r w:rsidRPr="004A29E1">
              <w:rPr>
                <w:rFonts w:ascii="Arial" w:hAnsi="Arial" w:cs="Arial"/>
                <w:lang w:eastAsia="it-IT"/>
              </w:rPr>
              <w:t xml:space="preserve">Daher kann keine Vergütung für Arbeiten, Lieferungen und Leistungen eingefordert werden, die nicht ausdrücklich in den Beschreibungen der Pauschalarbeiten angegeben sind, auch </w:t>
            </w:r>
            <w:r w:rsidRPr="004A29E1">
              <w:rPr>
                <w:rFonts w:ascii="Arial" w:hAnsi="Arial" w:cs="Arial"/>
                <w:lang w:eastAsia="it-IT"/>
              </w:rPr>
              <w:lastRenderedPageBreak/>
              <w:t>wenn sie aus den grafischen Entwürfen hervorgehen, bzw. die nicht aus den grafischen Entwürfen hervorgehen, auch wenn sie in der Beschreibung angegeben sind. Zudem ist keine zusätzliche Vergütung für Arbeiten, Lieferungen und Leistungen geschuldet, die technisch und von Natur aus für die Funktionalität, Vollständigkeit und korrekte Realisierung des Bauwerks unerlässlich sind.</w:t>
            </w:r>
          </w:p>
          <w:p w14:paraId="14B0CD12" w14:textId="77777777" w:rsidR="00904C5D" w:rsidRPr="004A29E1" w:rsidRDefault="00904C5D" w:rsidP="00904C5D">
            <w:pPr>
              <w:widowControl w:val="0"/>
              <w:ind w:left="352"/>
              <w:jc w:val="both"/>
              <w:rPr>
                <w:rFonts w:ascii="Arial" w:hAnsi="Arial" w:cs="Arial"/>
                <w:lang w:eastAsia="it-IT"/>
              </w:rPr>
            </w:pPr>
          </w:p>
        </w:tc>
        <w:tc>
          <w:tcPr>
            <w:tcW w:w="4606" w:type="dxa"/>
          </w:tcPr>
          <w:p w14:paraId="4AA0AB02" w14:textId="77777777" w:rsidR="00904C5D" w:rsidRPr="004A29E1" w:rsidRDefault="00904C5D" w:rsidP="00904C5D">
            <w:pPr>
              <w:widowControl w:val="0"/>
              <w:autoSpaceDE w:val="0"/>
              <w:autoSpaceDN w:val="0"/>
              <w:adjustRightInd w:val="0"/>
              <w:ind w:left="352" w:firstLine="3"/>
              <w:jc w:val="both"/>
              <w:rPr>
                <w:rFonts w:ascii="Arial" w:hAnsi="Arial" w:cs="Arial"/>
                <w:noProof/>
                <w:lang w:val="it-IT" w:eastAsia="it-IT"/>
              </w:rPr>
            </w:pPr>
            <w:r w:rsidRPr="004A29E1">
              <w:rPr>
                <w:rFonts w:ascii="Arial" w:hAnsi="Arial" w:cs="Arial"/>
                <w:noProof/>
                <w:lang w:val="it-IT" w:eastAsia="it-IT"/>
              </w:rPr>
              <w:lastRenderedPageBreak/>
              <w:t xml:space="preserve">Pertanto, nessun compenso può essere richiesto per lavori, forniture e prestazioni che, ancorché non esplicitamente specificati nella descrizione dei lavori a corpo siano rilevabili </w:t>
            </w:r>
            <w:r w:rsidRPr="004A29E1">
              <w:rPr>
                <w:rFonts w:ascii="Arial" w:hAnsi="Arial" w:cs="Arial"/>
                <w:noProof/>
                <w:lang w:val="it-IT" w:eastAsia="it-IT"/>
              </w:rPr>
              <w:lastRenderedPageBreak/>
              <w:t>dagli elaborati grafici, ovvero pur specificati nella descrizione dei lavori a corpo non siano rilevabili dagli elaborati grafici. Inoltre, nessun compenso è dovuto per lavori, forniture e prestazioni che siano tecnicamente e intrinsecamente indispensabili alla funzionalità, completezza e corretta realizzazione dell’opera appaltata.</w:t>
            </w:r>
          </w:p>
          <w:p w14:paraId="5DB7EE99" w14:textId="77777777" w:rsidR="00904C5D" w:rsidRPr="004A29E1" w:rsidRDefault="00904C5D" w:rsidP="00904C5D">
            <w:pPr>
              <w:widowControl w:val="0"/>
              <w:autoSpaceDE w:val="0"/>
              <w:autoSpaceDN w:val="0"/>
              <w:adjustRightInd w:val="0"/>
              <w:ind w:left="352" w:hanging="284"/>
              <w:jc w:val="both"/>
              <w:rPr>
                <w:rFonts w:ascii="Arial" w:hAnsi="Arial" w:cs="Arial"/>
                <w:noProof/>
                <w:lang w:val="it-IT" w:eastAsia="it-IT"/>
              </w:rPr>
            </w:pPr>
          </w:p>
        </w:tc>
      </w:tr>
      <w:tr w:rsidR="00D20E98" w:rsidRPr="00676657" w14:paraId="0DF887D3" w14:textId="77777777" w:rsidTr="00EE76ED">
        <w:tc>
          <w:tcPr>
            <w:tcW w:w="4607" w:type="dxa"/>
          </w:tcPr>
          <w:p w14:paraId="01323D33" w14:textId="6A828688" w:rsidR="004E7A4D" w:rsidRPr="007266EF" w:rsidRDefault="004E7A4D" w:rsidP="004E7A4D">
            <w:pPr>
              <w:widowControl w:val="0"/>
              <w:numPr>
                <w:ilvl w:val="0"/>
                <w:numId w:val="39"/>
              </w:numPr>
              <w:tabs>
                <w:tab w:val="left" w:pos="353"/>
              </w:tabs>
              <w:ind w:left="352" w:hanging="284"/>
              <w:jc w:val="both"/>
              <w:rPr>
                <w:rFonts w:ascii="Arial" w:hAnsi="Arial" w:cs="Arial"/>
                <w:lang w:eastAsia="it-IT"/>
              </w:rPr>
            </w:pPr>
            <w:r w:rsidRPr="007266EF">
              <w:rPr>
                <w:rFonts w:ascii="Arial" w:hAnsi="Arial" w:cs="Arial"/>
                <w:lang w:eastAsia="it-IT"/>
              </w:rPr>
              <w:lastRenderedPageBreak/>
              <w:t xml:space="preserve">Die Verwaltung kann sowohl nach oben als auch nach unten Änderungen an den jeweiligen Mengen vornehmen, und zwar sowohl absolut als auch in ihren gegenseitigen Anteilen, bis zu einem Fünftel des Vertragsbetrags, vorausgesetzt, dass die Art der im Auftrag enthaltenen Arbeiten nicht wesentlich geändert wird. Der Auftragnehmer kann keine nicht in diesen besonderen Vertragsbedingungen vorgesehenen Vergütungen oder zusätzlichen Entschädigungen oder Preise verlangen, die vom Preisverzeichnis als Anhang zum Vertrag beigefügt den in der dem Vertrag beigefügten Preisliste an-gegebenen Preisen abweichen, wie im </w:t>
            </w:r>
            <w:r w:rsidRPr="007266EF">
              <w:rPr>
                <w:rFonts w:ascii="Arial" w:hAnsi="Arial" w:cs="Arial"/>
                <w:b/>
                <w:bCs/>
                <w:lang w:eastAsia="it-IT"/>
              </w:rPr>
              <w:t>Artikel 120 Absatz 9 des GvD Nr. 36/2023</w:t>
            </w:r>
            <w:r w:rsidRPr="007266EF">
              <w:rPr>
                <w:rFonts w:ascii="Arial" w:hAnsi="Arial" w:cs="Arial"/>
                <w:lang w:eastAsia="it-IT"/>
              </w:rPr>
              <w:t xml:space="preserve"> festgelegt (</w:t>
            </w:r>
            <w:r w:rsidRPr="007266EF">
              <w:rPr>
                <w:rFonts w:ascii="Arial" w:hAnsi="Arial" w:cs="Arial"/>
                <w:b/>
                <w:bCs/>
                <w:lang w:eastAsia="it-IT"/>
              </w:rPr>
              <w:t>siehe besondere Vertragsbedingungen Teil II</w:t>
            </w:r>
            <w:r w:rsidRPr="007266EF">
              <w:rPr>
                <w:rFonts w:ascii="Arial" w:hAnsi="Arial" w:cs="Arial"/>
                <w:lang w:eastAsia="it-IT"/>
              </w:rPr>
              <w:t>).</w:t>
            </w:r>
          </w:p>
          <w:p w14:paraId="75C27154" w14:textId="49EC4082" w:rsidR="00D20E98" w:rsidRPr="007266EF" w:rsidRDefault="004E7A4D" w:rsidP="004E7A4D">
            <w:pPr>
              <w:pStyle w:val="rientro"/>
              <w:widowControl w:val="0"/>
              <w:tabs>
                <w:tab w:val="clear" w:pos="0"/>
                <w:tab w:val="clear" w:pos="7797"/>
              </w:tabs>
              <w:ind w:left="351" w:right="0" w:firstLine="0"/>
              <w:rPr>
                <w:rFonts w:ascii="Arial" w:hAnsi="Arial" w:cs="Arial"/>
              </w:rPr>
            </w:pPr>
            <w:r w:rsidRPr="007266EF">
              <w:rPr>
                <w:rFonts w:ascii="Arial" w:hAnsi="Arial" w:cs="Arial"/>
                <w:lang w:eastAsia="it-IT"/>
              </w:rPr>
              <w:t>Im Falle eines Pauschalauftrags zu Einheitspreisen haben die vom Auftragnehmer im Dokument C1 angegebenen Einheitspreise keine Verhandlungs-wirkung und dienen lediglich als Anhaltspunkt für die Kostenpositionen, die zur Bildung des gesamten angebotenen Betrags beigetragen haben, der, auch wenn er durch die Anwendung der genannten Einheitspreise auf die Mengen ermittelt wurde, fest und unveränderlich bleibt.</w:t>
            </w:r>
          </w:p>
        </w:tc>
        <w:tc>
          <w:tcPr>
            <w:tcW w:w="4606" w:type="dxa"/>
          </w:tcPr>
          <w:p w14:paraId="566A24A9" w14:textId="589999E3" w:rsidR="00021A60" w:rsidRPr="007266EF" w:rsidRDefault="00A04535" w:rsidP="00A04535">
            <w:pPr>
              <w:widowControl w:val="0"/>
              <w:numPr>
                <w:ilvl w:val="0"/>
                <w:numId w:val="3"/>
              </w:numPr>
              <w:tabs>
                <w:tab w:val="clear" w:pos="360"/>
                <w:tab w:val="left" w:pos="497"/>
              </w:tabs>
              <w:ind w:left="352" w:hanging="284"/>
              <w:jc w:val="both"/>
              <w:rPr>
                <w:rFonts w:ascii="Arial" w:hAnsi="Arial" w:cs="Arial"/>
                <w:b/>
                <w:i/>
                <w:noProof/>
                <w:lang w:val="it-IT"/>
              </w:rPr>
            </w:pPr>
            <w:r w:rsidRPr="007266EF">
              <w:rPr>
                <w:rFonts w:ascii="Arial" w:hAnsi="Arial" w:cs="Arial"/>
                <w:noProof/>
                <w:lang w:val="it-IT"/>
              </w:rPr>
              <w:t>L</w:t>
            </w:r>
            <w:r w:rsidR="00021A60" w:rsidRPr="007266EF">
              <w:rPr>
                <w:rFonts w:ascii="Arial" w:hAnsi="Arial" w:cs="Arial"/>
                <w:noProof/>
                <w:lang w:val="it-IT"/>
              </w:rPr>
              <w:t xml:space="preserve">’Amministrazione potrà variare tanto in più quanto in meno per effetto di variazioni ordinate nelle rispettive quantità e ciò tanto in via assoluta quanto nelle reciproche proporzioni fino alla concorrenza di un quinto dell‘importo contrattuale – purché non muti sostanzialmente la natura dei lavori compresi nell‘appalto - senza che l'appaltatore possa chiedere compensi non contemplati nel presente capitolato speciale o indennità aggiuntive o prezzi diversi da quelli indicati nell'elenco prezzi allegato al contratto, come specificato </w:t>
            </w:r>
            <w:r w:rsidR="00021A60" w:rsidRPr="007266EF">
              <w:rPr>
                <w:rFonts w:ascii="Arial" w:hAnsi="Arial" w:cs="Arial"/>
                <w:b/>
                <w:noProof/>
                <w:lang w:val="it-IT"/>
              </w:rPr>
              <w:t>all’articolo 120 comma 9 del D.lgs. 36/2023 (</w:t>
            </w:r>
            <w:r w:rsidR="00021A60" w:rsidRPr="007266EF">
              <w:rPr>
                <w:rFonts w:ascii="Arial" w:hAnsi="Arial" w:cs="Arial"/>
                <w:b/>
                <w:i/>
                <w:noProof/>
                <w:lang w:val="it-IT"/>
              </w:rPr>
              <w:t>vedi capitolato speciale parte II).</w:t>
            </w:r>
          </w:p>
          <w:p w14:paraId="5EC96B3C" w14:textId="77777777" w:rsidR="004E7A4D" w:rsidRPr="007266EF" w:rsidRDefault="004E7A4D" w:rsidP="00021A60">
            <w:pPr>
              <w:widowControl w:val="0"/>
              <w:tabs>
                <w:tab w:val="left" w:pos="497"/>
              </w:tabs>
              <w:ind w:left="352"/>
              <w:jc w:val="both"/>
              <w:rPr>
                <w:rFonts w:ascii="Arial" w:hAnsi="Arial" w:cs="Arial"/>
                <w:noProof/>
                <w:lang w:val="it-IT"/>
              </w:rPr>
            </w:pPr>
          </w:p>
          <w:p w14:paraId="27CB9E3D" w14:textId="77777777" w:rsidR="004E7A4D" w:rsidRPr="007266EF" w:rsidRDefault="004E7A4D" w:rsidP="00021A60">
            <w:pPr>
              <w:widowControl w:val="0"/>
              <w:tabs>
                <w:tab w:val="left" w:pos="497"/>
              </w:tabs>
              <w:ind w:left="352"/>
              <w:jc w:val="both"/>
              <w:rPr>
                <w:rFonts w:ascii="Arial" w:hAnsi="Arial" w:cs="Arial"/>
                <w:noProof/>
                <w:lang w:val="it-IT"/>
              </w:rPr>
            </w:pPr>
          </w:p>
          <w:p w14:paraId="64818326" w14:textId="633A0A23" w:rsidR="00556C03" w:rsidRPr="007266EF" w:rsidRDefault="00021A60" w:rsidP="00556C03">
            <w:pPr>
              <w:widowControl w:val="0"/>
              <w:tabs>
                <w:tab w:val="left" w:pos="497"/>
              </w:tabs>
              <w:ind w:left="352"/>
              <w:jc w:val="both"/>
              <w:rPr>
                <w:rFonts w:ascii="Arial" w:hAnsi="Arial" w:cs="Arial"/>
                <w:strike/>
                <w:noProof/>
                <w:lang w:val="it-IT"/>
              </w:rPr>
            </w:pPr>
            <w:r w:rsidRPr="007266EF">
              <w:rPr>
                <w:rFonts w:ascii="Arial" w:hAnsi="Arial" w:cs="Arial"/>
                <w:noProof/>
                <w:lang w:val="it-IT"/>
              </w:rPr>
              <w:t>In caso di appalto a corpo a prezzi unitari, i prezzi unitari indicati dall’appaltatore nell’elaborato C1 non hanno alcuna efficacia negoziale avendo un valore meramente indicativo delle voci di costo che hanno concorso a formare l’importo complessivo offerto che, anche se determinato attraverso l’applicazione dei predetti prezzi unitari alle quantità, resta fisso e invariabile.</w:t>
            </w:r>
          </w:p>
          <w:p w14:paraId="135FB644" w14:textId="77777777" w:rsidR="00556C03" w:rsidRPr="007266EF" w:rsidRDefault="00556C03" w:rsidP="00556C03">
            <w:pPr>
              <w:widowControl w:val="0"/>
              <w:tabs>
                <w:tab w:val="left" w:pos="497"/>
              </w:tabs>
              <w:ind w:left="352"/>
              <w:jc w:val="both"/>
              <w:rPr>
                <w:rFonts w:ascii="Arial" w:hAnsi="Arial" w:cs="Arial"/>
                <w:noProof/>
                <w:lang w:val="it-IT"/>
              </w:rPr>
            </w:pPr>
          </w:p>
          <w:p w14:paraId="3F828A18" w14:textId="7C56871F" w:rsidR="002A1280" w:rsidRPr="007266EF" w:rsidRDefault="002A1280" w:rsidP="00021A60">
            <w:pPr>
              <w:widowControl w:val="0"/>
              <w:tabs>
                <w:tab w:val="left" w:pos="497"/>
              </w:tabs>
              <w:ind w:left="352"/>
              <w:jc w:val="both"/>
              <w:rPr>
                <w:rFonts w:ascii="Arial" w:hAnsi="Arial" w:cs="Arial"/>
                <w:noProof/>
                <w:lang w:val="it-IT"/>
              </w:rPr>
            </w:pPr>
          </w:p>
        </w:tc>
      </w:tr>
      <w:tr w:rsidR="00016683" w:rsidRPr="00676657" w14:paraId="7B2108AB" w14:textId="77777777" w:rsidTr="00EE76ED">
        <w:tc>
          <w:tcPr>
            <w:tcW w:w="4607" w:type="dxa"/>
          </w:tcPr>
          <w:p w14:paraId="75E0C51E" w14:textId="77777777" w:rsidR="00335149" w:rsidRPr="007266EF" w:rsidRDefault="00760729" w:rsidP="00335149">
            <w:pPr>
              <w:widowControl w:val="0"/>
              <w:numPr>
                <w:ilvl w:val="0"/>
                <w:numId w:val="39"/>
              </w:numPr>
              <w:tabs>
                <w:tab w:val="left" w:pos="353"/>
              </w:tabs>
              <w:ind w:left="352" w:hanging="284"/>
              <w:jc w:val="both"/>
              <w:rPr>
                <w:rFonts w:ascii="Arial" w:hAnsi="Arial" w:cs="Arial"/>
                <w:lang w:eastAsia="it-IT"/>
              </w:rPr>
            </w:pPr>
            <w:bookmarkStart w:id="0" w:name="_Hlk138863603"/>
            <w:r w:rsidRPr="007266EF">
              <w:rPr>
                <w:rFonts w:ascii="Arial" w:hAnsi="Arial" w:cs="Arial"/>
                <w:lang w:eastAsia="it-IT"/>
              </w:rPr>
              <w:t xml:space="preserve">Falls in den besonderen Vertragsbedingungen Teil II festgelegt </w:t>
            </w:r>
            <w:r w:rsidR="00335149" w:rsidRPr="007266EF">
              <w:rPr>
                <w:rFonts w:ascii="Arial" w:hAnsi="Arial" w:cs="Arial"/>
                <w:lang w:eastAsia="it-IT"/>
              </w:rPr>
              <w:t>ist, dass</w:t>
            </w:r>
            <w:r w:rsidRPr="007266EF">
              <w:rPr>
                <w:rFonts w:ascii="Arial" w:hAnsi="Arial" w:cs="Arial"/>
                <w:lang w:eastAsia="it-IT"/>
              </w:rPr>
              <w:t xml:space="preserve"> wenn während der Ausführung eine Erhöhung oder Verringerung der Leistungen bis zu einem Fünftel des Vertragsbetrags erforderlich ist, verpflichtet die Vergabestelle den Auftragnehmer die Ausführung unter den ursprünglich vereinbarten Bedingungen zu leisten. In diesem Fall kann der Auftragnehmer das Recht auf Vertragsauflösung gemäß </w:t>
            </w:r>
            <w:r w:rsidRPr="007266EF">
              <w:rPr>
                <w:rFonts w:ascii="Arial" w:hAnsi="Arial" w:cs="Arial"/>
                <w:b/>
                <w:bCs/>
                <w:lang w:eastAsia="it-IT"/>
              </w:rPr>
              <w:t>Artikel 120 Absatz 9 des GvD Nr. 36/2023</w:t>
            </w:r>
            <w:r w:rsidRPr="007266EF">
              <w:rPr>
                <w:rFonts w:ascii="Arial" w:hAnsi="Arial" w:cs="Arial"/>
                <w:lang w:eastAsia="it-IT"/>
              </w:rPr>
              <w:t xml:space="preserve"> nicht geltend machen.</w:t>
            </w:r>
          </w:p>
          <w:p w14:paraId="35A9A291" w14:textId="77777777" w:rsidR="00335149" w:rsidRPr="007266EF" w:rsidRDefault="00335149" w:rsidP="00335149">
            <w:pPr>
              <w:widowControl w:val="0"/>
              <w:tabs>
                <w:tab w:val="left" w:pos="353"/>
              </w:tabs>
              <w:ind w:left="352"/>
              <w:jc w:val="both"/>
              <w:rPr>
                <w:rFonts w:ascii="Arial" w:hAnsi="Arial" w:cs="Arial"/>
                <w:lang w:eastAsia="it-IT"/>
              </w:rPr>
            </w:pPr>
            <w:r w:rsidRPr="007266EF">
              <w:rPr>
                <w:rFonts w:ascii="Arial" w:hAnsi="Arial" w:cs="Arial"/>
                <w:lang w:eastAsia="it-IT"/>
              </w:rPr>
              <w:t>Im Falle eines Auftrags nach Aufmaß werden bei der Erstellung möglicher Änderungen die Einheitspreise aus der vertraglichen Preisliste verwendet.</w:t>
            </w:r>
          </w:p>
          <w:p w14:paraId="1AAA549E" w14:textId="03AA41C4" w:rsidR="00335149" w:rsidRPr="007266EF" w:rsidRDefault="00335149" w:rsidP="00335149">
            <w:pPr>
              <w:widowControl w:val="0"/>
              <w:tabs>
                <w:tab w:val="left" w:pos="353"/>
              </w:tabs>
              <w:ind w:left="352"/>
              <w:jc w:val="both"/>
              <w:rPr>
                <w:rFonts w:ascii="Arial" w:hAnsi="Arial" w:cs="Arial"/>
                <w:lang w:eastAsia="it-IT"/>
              </w:rPr>
            </w:pPr>
            <w:r w:rsidRPr="007266EF">
              <w:rPr>
                <w:rFonts w:ascii="Arial" w:hAnsi="Arial" w:cs="Arial"/>
                <w:lang w:eastAsia="it-IT"/>
              </w:rPr>
              <w:t xml:space="preserve">Im Falle eines Pauschalauftrags haben die vom Bieter im Rahmen der Ausschreibung angebotenen Einheitspreise keine Verhandlungswirkung, und der gesamte Angebotsbetrag bleibt, auch wenn er durch die Anwendung der genannten Einheitspreise auf die Mengen ermittelt wurde, fest und unveränderlich. Ebenso haben die von der Vergabestelle in den Planungsunterlagen und in der Liste, auch wenn korrigiert, angegebenen Mengen keine Verhandlungswirkung. Es liegt ausschließlich in </w:t>
            </w:r>
            <w:r w:rsidRPr="007266EF">
              <w:rPr>
                <w:rFonts w:ascii="Arial" w:hAnsi="Arial" w:cs="Arial"/>
                <w:lang w:eastAsia="it-IT"/>
              </w:rPr>
              <w:lastRenderedPageBreak/>
              <w:t>der Verantwortung des Bieters, die Vollständigkeit und Angemessenheit der von der Vergabestelle angegebenen Posten und Mengen im Voraus zu überprüfen und das Angebot ausschließlich auf der Grundlage seiner eigenen qualitativen und quantitativen Bewertungen abzugeben, wobei er die Risiken übernimmt.</w:t>
            </w:r>
          </w:p>
          <w:p w14:paraId="3CAAC68A" w14:textId="77777777" w:rsidR="00335149" w:rsidRPr="007266EF" w:rsidRDefault="00335149" w:rsidP="00335149">
            <w:pPr>
              <w:widowControl w:val="0"/>
              <w:tabs>
                <w:tab w:val="left" w:pos="353"/>
              </w:tabs>
              <w:ind w:left="352"/>
              <w:jc w:val="both"/>
              <w:rPr>
                <w:rFonts w:ascii="Arial" w:hAnsi="Arial" w:cs="Arial"/>
                <w:lang w:eastAsia="it-IT"/>
              </w:rPr>
            </w:pPr>
            <w:r w:rsidRPr="007266EF">
              <w:rPr>
                <w:rFonts w:ascii="Arial" w:hAnsi="Arial" w:cs="Arial"/>
                <w:lang w:eastAsia="it-IT"/>
              </w:rPr>
              <w:t xml:space="preserve">Die vom Bieter im Rahmen der Ausschreibung angebotenen Einheitspreise sind für ihn ausschließlich für die Definition, Bewertung und Abrechnung möglicher Änderungen, Ergänzungen oder Abzüge während der Bauarbeiten bindend, sofern sie zulässig und gemäß </w:t>
            </w:r>
            <w:r w:rsidRPr="007266EF">
              <w:rPr>
                <w:rFonts w:ascii="Arial" w:hAnsi="Arial" w:cs="Arial"/>
                <w:b/>
                <w:bCs/>
                <w:lang w:eastAsia="it-IT"/>
              </w:rPr>
              <w:t>Artikel 120 des Vertragskodex</w:t>
            </w:r>
            <w:r w:rsidRPr="007266EF">
              <w:rPr>
                <w:rFonts w:ascii="Arial" w:hAnsi="Arial" w:cs="Arial"/>
                <w:lang w:eastAsia="it-IT"/>
              </w:rPr>
              <w:t xml:space="preserve"> angeordnet oder genehmigt sind.</w:t>
            </w:r>
          </w:p>
          <w:p w14:paraId="4644CC84" w14:textId="7A7D86D6" w:rsidR="00E23874" w:rsidRPr="007266EF" w:rsidRDefault="00E23874" w:rsidP="00335149">
            <w:pPr>
              <w:widowControl w:val="0"/>
              <w:tabs>
                <w:tab w:val="left" w:pos="353"/>
              </w:tabs>
              <w:ind w:left="352"/>
              <w:jc w:val="both"/>
              <w:rPr>
                <w:rFonts w:ascii="Arial" w:hAnsi="Arial" w:cs="Arial"/>
                <w:lang w:eastAsia="it-IT"/>
              </w:rPr>
            </w:pPr>
          </w:p>
        </w:tc>
        <w:tc>
          <w:tcPr>
            <w:tcW w:w="4606" w:type="dxa"/>
          </w:tcPr>
          <w:p w14:paraId="3401638E" w14:textId="3D99FC34" w:rsidR="00016683" w:rsidRPr="007266EF" w:rsidRDefault="00016683" w:rsidP="00625869">
            <w:pPr>
              <w:widowControl w:val="0"/>
              <w:numPr>
                <w:ilvl w:val="0"/>
                <w:numId w:val="3"/>
              </w:numPr>
              <w:tabs>
                <w:tab w:val="clear" w:pos="360"/>
                <w:tab w:val="left" w:pos="497"/>
              </w:tabs>
              <w:ind w:left="352" w:hanging="284"/>
              <w:jc w:val="both"/>
              <w:rPr>
                <w:rFonts w:ascii="Arial" w:hAnsi="Arial" w:cs="Arial"/>
                <w:noProof/>
                <w:lang w:val="it-IT"/>
              </w:rPr>
            </w:pPr>
            <w:r w:rsidRPr="007266EF">
              <w:rPr>
                <w:rFonts w:ascii="Arial" w:hAnsi="Arial" w:cs="Arial"/>
                <w:noProof/>
                <w:lang w:val="it-IT"/>
              </w:rPr>
              <w:lastRenderedPageBreak/>
              <w:t>Nel caso in cui nel capitolato speciale parte II sia stabilito che, qualora in corso di esecuzione si renda necessario un aumento o una diminuzione delle prestazioni fino a concorrenza del quinto dell'importo del contratto, la stazione appaltante impone all'appaltatore l'esecuzione alle condizioni originariamente previste. In tal caso l'appaltatore non può fare valere il diritto alla risoluzione del contratto come specificato all’</w:t>
            </w:r>
            <w:r w:rsidRPr="007266EF">
              <w:rPr>
                <w:rFonts w:ascii="Arial" w:hAnsi="Arial" w:cs="Arial"/>
                <w:b/>
                <w:bCs/>
                <w:noProof/>
                <w:lang w:val="it-IT"/>
              </w:rPr>
              <w:t>articolo 120 comma 9 del D.lgs. 36/2023</w:t>
            </w:r>
            <w:r w:rsidRPr="007266EF">
              <w:rPr>
                <w:rFonts w:ascii="Arial" w:hAnsi="Arial" w:cs="Arial"/>
                <w:noProof/>
                <w:lang w:val="it-IT"/>
              </w:rPr>
              <w:t>.</w:t>
            </w:r>
          </w:p>
          <w:p w14:paraId="576D24D1" w14:textId="73570009" w:rsidR="00301681" w:rsidRPr="007266EF" w:rsidRDefault="00301681" w:rsidP="00301681">
            <w:pPr>
              <w:widowControl w:val="0"/>
              <w:tabs>
                <w:tab w:val="left" w:pos="497"/>
              </w:tabs>
              <w:ind w:left="352"/>
              <w:jc w:val="both"/>
              <w:rPr>
                <w:rFonts w:ascii="Arial" w:hAnsi="Arial" w:cs="Arial"/>
                <w:noProof/>
                <w:lang w:val="it-IT"/>
              </w:rPr>
            </w:pPr>
            <w:r w:rsidRPr="007266EF">
              <w:rPr>
                <w:rFonts w:ascii="Arial" w:hAnsi="Arial" w:cs="Arial"/>
                <w:noProof/>
                <w:lang w:val="it-IT"/>
              </w:rPr>
              <w:t>Ne</w:t>
            </w:r>
            <w:r w:rsidR="005769B1" w:rsidRPr="007266EF">
              <w:rPr>
                <w:rFonts w:ascii="Arial" w:hAnsi="Arial" w:cs="Arial"/>
                <w:noProof/>
                <w:lang w:val="it-IT"/>
              </w:rPr>
              <w:t>l’ipotesi di appalto a misura nella redazione d</w:t>
            </w:r>
            <w:r w:rsidR="009C1231" w:rsidRPr="007266EF">
              <w:rPr>
                <w:rFonts w:ascii="Arial" w:hAnsi="Arial" w:cs="Arial"/>
                <w:noProof/>
                <w:lang w:val="it-IT"/>
              </w:rPr>
              <w:t xml:space="preserve">i eventuali </w:t>
            </w:r>
            <w:r w:rsidR="005769B1" w:rsidRPr="007266EF">
              <w:rPr>
                <w:rFonts w:ascii="Arial" w:hAnsi="Arial" w:cs="Arial"/>
                <w:noProof/>
                <w:lang w:val="it-IT"/>
              </w:rPr>
              <w:t>variant</w:t>
            </w:r>
            <w:r w:rsidR="009C1231" w:rsidRPr="007266EF">
              <w:rPr>
                <w:rFonts w:ascii="Arial" w:hAnsi="Arial" w:cs="Arial"/>
                <w:noProof/>
                <w:lang w:val="it-IT"/>
              </w:rPr>
              <w:t>i</w:t>
            </w:r>
            <w:r w:rsidR="005769B1" w:rsidRPr="007266EF">
              <w:rPr>
                <w:rFonts w:ascii="Arial" w:hAnsi="Arial" w:cs="Arial"/>
                <w:noProof/>
                <w:lang w:val="it-IT"/>
              </w:rPr>
              <w:t xml:space="preserve"> saranno utilizzati i prezzi unitari</w:t>
            </w:r>
            <w:r w:rsidR="00AE79E8" w:rsidRPr="007266EF">
              <w:rPr>
                <w:rFonts w:ascii="Arial" w:hAnsi="Arial" w:cs="Arial"/>
                <w:noProof/>
                <w:lang w:val="it-IT"/>
              </w:rPr>
              <w:t xml:space="preserve"> di cui all’elenco prezzi contrattuale.</w:t>
            </w:r>
            <w:r w:rsidR="005769B1" w:rsidRPr="007266EF">
              <w:rPr>
                <w:rFonts w:ascii="Arial" w:hAnsi="Arial" w:cs="Arial"/>
                <w:noProof/>
                <w:lang w:val="it-IT"/>
              </w:rPr>
              <w:t xml:space="preserve"> </w:t>
            </w:r>
          </w:p>
          <w:p w14:paraId="630638B3" w14:textId="6EAFF51E" w:rsidR="00BD6239" w:rsidRPr="007266EF" w:rsidRDefault="00AE79E8" w:rsidP="00BD6239">
            <w:pPr>
              <w:widowControl w:val="0"/>
              <w:tabs>
                <w:tab w:val="left" w:pos="497"/>
              </w:tabs>
              <w:ind w:left="352"/>
              <w:jc w:val="both"/>
              <w:rPr>
                <w:rFonts w:ascii="Arial" w:hAnsi="Arial" w:cs="Arial"/>
                <w:noProof/>
                <w:lang w:val="it-IT"/>
              </w:rPr>
            </w:pPr>
            <w:r w:rsidRPr="007266EF">
              <w:rPr>
                <w:rFonts w:ascii="Arial" w:hAnsi="Arial" w:cs="Arial"/>
                <w:noProof/>
                <w:lang w:val="it-IT"/>
              </w:rPr>
              <w:t>Nell’ipotesi di appalto a corpo, i</w:t>
            </w:r>
            <w:r w:rsidR="00C630B0" w:rsidRPr="007266EF">
              <w:rPr>
                <w:rFonts w:ascii="Arial" w:hAnsi="Arial" w:cs="Arial"/>
                <w:noProof/>
                <w:lang w:val="it-IT"/>
              </w:rPr>
              <w:t xml:space="preserve"> prezzi </w:t>
            </w:r>
            <w:r w:rsidRPr="007266EF">
              <w:rPr>
                <w:rFonts w:ascii="Arial" w:hAnsi="Arial" w:cs="Arial"/>
                <w:noProof/>
                <w:lang w:val="it-IT"/>
              </w:rPr>
              <w:t>uni</w:t>
            </w:r>
            <w:r w:rsidR="00C630B0" w:rsidRPr="007266EF">
              <w:rPr>
                <w:rFonts w:ascii="Arial" w:hAnsi="Arial" w:cs="Arial"/>
                <w:noProof/>
                <w:lang w:val="it-IT"/>
              </w:rPr>
              <w:t>tari</w:t>
            </w:r>
            <w:r w:rsidRPr="007266EF">
              <w:rPr>
                <w:rFonts w:ascii="Arial" w:hAnsi="Arial" w:cs="Arial"/>
                <w:noProof/>
                <w:lang w:val="it-IT"/>
              </w:rPr>
              <w:t xml:space="preserve"> </w:t>
            </w:r>
            <w:r w:rsidR="00BD6239" w:rsidRPr="007266EF">
              <w:rPr>
                <w:rFonts w:ascii="Arial" w:hAnsi="Arial" w:cs="Arial"/>
                <w:noProof/>
                <w:lang w:val="it-IT"/>
              </w:rPr>
              <w:t xml:space="preserve">offerti dall’aggiudicatario in sede di gara non hanno efficacia negoziale e l’importo complessivo dell’offerta, anche se determinato attraverso l’applicazione dei predetti prezzi unitari alle quantità, resta fisso e invariabile, allo stesso modo non hanno efficacia negoziale le quantità indicate dalla amministrazione aggiudicatrice negli atti progettuali e nella lista, ancorché rettificata, essendo obbligo esclusivo del concorrente il controllo e la verifica preventiva della </w:t>
            </w:r>
            <w:r w:rsidR="00BD6239" w:rsidRPr="007266EF">
              <w:rPr>
                <w:rFonts w:ascii="Arial" w:hAnsi="Arial" w:cs="Arial"/>
                <w:noProof/>
                <w:lang w:val="it-IT"/>
              </w:rPr>
              <w:lastRenderedPageBreak/>
              <w:t>completezza e della congruità delle voci e delle quantità indicate dalla stessa Stazione appaltante, e di formulare l’offerta sulla sola base delle proprie valutazioni qualitative e quantitative, assumendone i rischi.</w:t>
            </w:r>
          </w:p>
          <w:p w14:paraId="6013E61F" w14:textId="47F4DF1A" w:rsidR="00FE7F72" w:rsidRPr="007266EF" w:rsidRDefault="00BD6239" w:rsidP="00FE7F72">
            <w:pPr>
              <w:widowControl w:val="0"/>
              <w:tabs>
                <w:tab w:val="left" w:pos="497"/>
              </w:tabs>
              <w:ind w:left="352"/>
              <w:jc w:val="both"/>
              <w:rPr>
                <w:rFonts w:ascii="Arial" w:hAnsi="Arial" w:cs="Arial"/>
                <w:noProof/>
                <w:lang w:val="it-IT"/>
              </w:rPr>
            </w:pPr>
            <w:r w:rsidRPr="007266EF">
              <w:rPr>
                <w:rFonts w:ascii="Arial" w:hAnsi="Arial" w:cs="Arial"/>
                <w:noProof/>
                <w:lang w:val="it-IT"/>
              </w:rPr>
              <w:t>I prezzi unitari offerti dall’aggiudicatario in sede di gara sono per lui vincolanti esclusivamente per la definizione, valutazione e contabilizzazione di eventuali varianti, addizioni o detrazioni in corso d’opera, qualora ammissibili ed ordinate o autorizzate</w:t>
            </w:r>
            <w:r w:rsidR="00FE7F72" w:rsidRPr="007266EF">
              <w:rPr>
                <w:rFonts w:ascii="Arial" w:hAnsi="Arial" w:cs="Arial"/>
                <w:noProof/>
                <w:lang w:val="it-IT"/>
              </w:rPr>
              <w:t xml:space="preserve"> ai sensi dell’</w:t>
            </w:r>
            <w:r w:rsidR="00FE7F72" w:rsidRPr="007266EF">
              <w:rPr>
                <w:rFonts w:ascii="Arial" w:hAnsi="Arial" w:cs="Arial"/>
                <w:b/>
                <w:bCs/>
                <w:noProof/>
                <w:lang w:val="it-IT"/>
              </w:rPr>
              <w:t>articolo 120 del Codice dei contratti</w:t>
            </w:r>
            <w:r w:rsidR="00FE7F72" w:rsidRPr="007266EF">
              <w:rPr>
                <w:rFonts w:ascii="Arial" w:hAnsi="Arial" w:cs="Arial"/>
                <w:noProof/>
                <w:lang w:val="it-IT"/>
              </w:rPr>
              <w:t>.</w:t>
            </w:r>
          </w:p>
          <w:p w14:paraId="7670297F" w14:textId="77777777" w:rsidR="00FE7F72" w:rsidRPr="007266EF" w:rsidRDefault="00FE7F72" w:rsidP="00FE7F72">
            <w:pPr>
              <w:widowControl w:val="0"/>
              <w:tabs>
                <w:tab w:val="left" w:pos="497"/>
              </w:tabs>
              <w:ind w:left="352"/>
              <w:jc w:val="both"/>
              <w:rPr>
                <w:rFonts w:ascii="Arial" w:hAnsi="Arial" w:cs="Arial"/>
                <w:noProof/>
                <w:lang w:val="it-IT"/>
              </w:rPr>
            </w:pPr>
          </w:p>
          <w:p w14:paraId="5866CF06" w14:textId="2B27C689" w:rsidR="00016683" w:rsidRPr="007266EF" w:rsidRDefault="00016683" w:rsidP="00FE7F72">
            <w:pPr>
              <w:widowControl w:val="0"/>
              <w:tabs>
                <w:tab w:val="left" w:pos="497"/>
              </w:tabs>
              <w:ind w:left="352"/>
              <w:jc w:val="both"/>
              <w:rPr>
                <w:rFonts w:ascii="Arial" w:hAnsi="Arial" w:cs="Arial"/>
                <w:noProof/>
                <w:lang w:val="it-IT"/>
              </w:rPr>
            </w:pPr>
          </w:p>
        </w:tc>
      </w:tr>
      <w:bookmarkEnd w:id="0"/>
      <w:tr w:rsidR="00D20E98" w:rsidRPr="00676657" w14:paraId="669C1BB6" w14:textId="77777777" w:rsidTr="00EE76ED">
        <w:tc>
          <w:tcPr>
            <w:tcW w:w="4607" w:type="dxa"/>
          </w:tcPr>
          <w:p w14:paraId="2BB76C50" w14:textId="1FD8756C" w:rsidR="00D8434F" w:rsidRPr="007266EF" w:rsidRDefault="00D20E98" w:rsidP="00D31259">
            <w:pPr>
              <w:widowControl w:val="0"/>
              <w:numPr>
                <w:ilvl w:val="0"/>
                <w:numId w:val="39"/>
              </w:numPr>
              <w:tabs>
                <w:tab w:val="left" w:pos="353"/>
              </w:tabs>
              <w:ind w:left="352" w:hanging="284"/>
              <w:jc w:val="both"/>
            </w:pPr>
            <w:r w:rsidRPr="007266EF">
              <w:rPr>
                <w:rFonts w:ascii="Arial" w:hAnsi="Arial" w:cs="Arial"/>
              </w:rPr>
              <w:lastRenderedPageBreak/>
              <w:t xml:space="preserve">Bei Über- bzw. </w:t>
            </w:r>
            <w:r w:rsidR="00923C53" w:rsidRPr="007266EF">
              <w:rPr>
                <w:rFonts w:ascii="Arial" w:hAnsi="Arial" w:cs="Arial"/>
              </w:rPr>
              <w:t xml:space="preserve">Unterschreitung um ein Fünftel, des </w:t>
            </w:r>
            <w:r w:rsidR="005C7955" w:rsidRPr="007266EF">
              <w:rPr>
                <w:rFonts w:ascii="Arial" w:hAnsi="Arial" w:cs="Arial"/>
              </w:rPr>
              <w:t>obigen Rahmens</w:t>
            </w:r>
            <w:r w:rsidRPr="007266EF">
              <w:rPr>
                <w:rFonts w:ascii="Arial" w:hAnsi="Arial" w:cs="Arial"/>
              </w:rPr>
              <w:t xml:space="preserve"> hat der Auftragnehmer das </w:t>
            </w:r>
            <w:r w:rsidR="005C7955" w:rsidRPr="007266EF">
              <w:rPr>
                <w:rFonts w:ascii="Arial" w:hAnsi="Arial" w:cs="Arial"/>
              </w:rPr>
              <w:t>Recht auf Aufhebung des Vertrag</w:t>
            </w:r>
            <w:r w:rsidRPr="007266EF">
              <w:rPr>
                <w:rFonts w:ascii="Arial" w:hAnsi="Arial" w:cs="Arial"/>
              </w:rPr>
              <w:t>s oder auf</w:t>
            </w:r>
            <w:r w:rsidR="005C7955" w:rsidRPr="007266EF">
              <w:rPr>
                <w:rFonts w:ascii="Arial" w:hAnsi="Arial" w:cs="Arial"/>
              </w:rPr>
              <w:t xml:space="preserve"> dessen</w:t>
            </w:r>
            <w:r w:rsidRPr="007266EF">
              <w:rPr>
                <w:rFonts w:ascii="Arial" w:hAnsi="Arial" w:cs="Arial"/>
              </w:rPr>
              <w:t xml:space="preserve"> Fortsetzung</w:t>
            </w:r>
            <w:r w:rsidR="005C7955" w:rsidRPr="007266EF">
              <w:rPr>
                <w:rFonts w:ascii="Arial" w:hAnsi="Arial" w:cs="Arial"/>
              </w:rPr>
              <w:t xml:space="preserve"> zu den </w:t>
            </w:r>
            <w:r w:rsidRPr="007266EF">
              <w:rPr>
                <w:rFonts w:ascii="Arial" w:hAnsi="Arial" w:cs="Arial"/>
              </w:rPr>
              <w:t>neuen</w:t>
            </w:r>
            <w:r w:rsidR="004F7595" w:rsidRPr="007266EF">
              <w:rPr>
                <w:rFonts w:ascii="Arial" w:hAnsi="Arial" w:cs="Arial"/>
              </w:rPr>
              <w:t>,</w:t>
            </w:r>
            <w:r w:rsidRPr="007266EF">
              <w:rPr>
                <w:rFonts w:ascii="Arial" w:hAnsi="Arial" w:cs="Arial"/>
              </w:rPr>
              <w:t xml:space="preserve"> mit </w:t>
            </w:r>
            <w:r w:rsidR="004F7595" w:rsidRPr="007266EF">
              <w:rPr>
                <w:rFonts w:ascii="Arial" w:hAnsi="Arial" w:cs="Arial"/>
              </w:rPr>
              <w:t>dem Auftraggeber</w:t>
            </w:r>
            <w:r w:rsidRPr="007266EF">
              <w:rPr>
                <w:rFonts w:ascii="Arial" w:hAnsi="Arial" w:cs="Arial"/>
              </w:rPr>
              <w:t xml:space="preserve"> vereinbarten Bedingungen</w:t>
            </w:r>
            <w:r w:rsidR="00601D24" w:rsidRPr="007266EF">
              <w:rPr>
                <w:rFonts w:ascii="Arial" w:hAnsi="Arial" w:cs="Arial"/>
              </w:rPr>
              <w:t>.</w:t>
            </w:r>
            <w:r w:rsidR="00D8434F" w:rsidRPr="007266EF">
              <w:tab/>
            </w:r>
          </w:p>
          <w:p w14:paraId="3A9D72BD" w14:textId="48B03A3F" w:rsidR="00B06F97" w:rsidRPr="007266EF" w:rsidRDefault="00B06F97" w:rsidP="00B06F97">
            <w:pPr>
              <w:pStyle w:val="Paragrafoelenco"/>
              <w:widowControl w:val="0"/>
              <w:autoSpaceDE w:val="0"/>
              <w:autoSpaceDN w:val="0"/>
              <w:adjustRightInd w:val="0"/>
              <w:ind w:left="352"/>
              <w:jc w:val="both"/>
            </w:pPr>
          </w:p>
        </w:tc>
        <w:tc>
          <w:tcPr>
            <w:tcW w:w="4606" w:type="dxa"/>
          </w:tcPr>
          <w:p w14:paraId="454797EC" w14:textId="7C7462EB" w:rsidR="00D20E98" w:rsidRPr="007266EF" w:rsidRDefault="00D20E98" w:rsidP="00C97B06">
            <w:pPr>
              <w:widowControl w:val="0"/>
              <w:numPr>
                <w:ilvl w:val="0"/>
                <w:numId w:val="3"/>
              </w:numPr>
              <w:tabs>
                <w:tab w:val="clear" w:pos="360"/>
                <w:tab w:val="left" w:pos="497"/>
              </w:tabs>
              <w:ind w:left="352" w:hanging="284"/>
              <w:jc w:val="both"/>
              <w:rPr>
                <w:noProof/>
                <w:lang w:val="it-IT"/>
              </w:rPr>
            </w:pPr>
            <w:r w:rsidRPr="007266EF">
              <w:rPr>
                <w:rFonts w:ascii="Arial" w:hAnsi="Arial" w:cs="Arial"/>
                <w:noProof/>
                <w:lang w:val="it-IT"/>
              </w:rPr>
              <w:t>In caso di superamento del sopraccitato limite</w:t>
            </w:r>
            <w:r w:rsidR="000C0CEB" w:rsidRPr="007266EF">
              <w:rPr>
                <w:rFonts w:ascii="Arial" w:hAnsi="Arial" w:cs="Arial"/>
                <w:noProof/>
                <w:lang w:val="it-IT"/>
              </w:rPr>
              <w:t xml:space="preserve"> del quinto</w:t>
            </w:r>
            <w:r w:rsidRPr="007266EF">
              <w:rPr>
                <w:rFonts w:ascii="Arial" w:hAnsi="Arial" w:cs="Arial"/>
                <w:noProof/>
                <w:lang w:val="it-IT"/>
              </w:rPr>
              <w:t>, tanto in più quanto in meno, l‘Appaltatore</w:t>
            </w:r>
            <w:r w:rsidR="00B404A9" w:rsidRPr="007266EF">
              <w:rPr>
                <w:rFonts w:ascii="Arial" w:hAnsi="Arial" w:cs="Arial"/>
                <w:noProof/>
                <w:lang w:val="it-IT"/>
              </w:rPr>
              <w:t xml:space="preserve"> può chiedere la risoluzione del </w:t>
            </w:r>
            <w:r w:rsidRPr="007266EF">
              <w:rPr>
                <w:rFonts w:ascii="Arial" w:hAnsi="Arial" w:cs="Arial"/>
                <w:noProof/>
                <w:lang w:val="it-IT"/>
              </w:rPr>
              <w:t>contratto o proseguirlo alle nuove condizioni concordate con l‘Amministrazione</w:t>
            </w:r>
            <w:r w:rsidR="004A0608" w:rsidRPr="007266EF">
              <w:rPr>
                <w:rFonts w:ascii="Arial" w:hAnsi="Arial" w:cs="Arial"/>
                <w:noProof/>
                <w:lang w:val="it-IT"/>
              </w:rPr>
              <w:t>.</w:t>
            </w:r>
            <w:r w:rsidRPr="007266EF">
              <w:rPr>
                <w:rFonts w:ascii="Arial" w:hAnsi="Arial" w:cs="Arial"/>
                <w:noProof/>
                <w:lang w:val="it-IT"/>
              </w:rPr>
              <w:t xml:space="preserve"> </w:t>
            </w:r>
          </w:p>
        </w:tc>
      </w:tr>
      <w:tr w:rsidR="00842B47" w:rsidRPr="00676657" w14:paraId="23CD84C9" w14:textId="77777777" w:rsidTr="00EE76ED">
        <w:tc>
          <w:tcPr>
            <w:tcW w:w="4607" w:type="dxa"/>
          </w:tcPr>
          <w:p w14:paraId="0DE0134D" w14:textId="77777777" w:rsidR="006A660E" w:rsidRPr="004A29E1" w:rsidRDefault="006A660E" w:rsidP="00D31259">
            <w:pPr>
              <w:widowControl w:val="0"/>
              <w:numPr>
                <w:ilvl w:val="0"/>
                <w:numId w:val="39"/>
              </w:numPr>
              <w:tabs>
                <w:tab w:val="left" w:pos="353"/>
              </w:tabs>
              <w:ind w:left="352" w:hanging="284"/>
              <w:jc w:val="both"/>
              <w:rPr>
                <w:rFonts w:ascii="Arial" w:hAnsi="Arial" w:cs="Arial"/>
              </w:rPr>
            </w:pPr>
            <w:r w:rsidRPr="004A29E1">
              <w:rPr>
                <w:rFonts w:ascii="Arial" w:hAnsi="Arial" w:cs="Arial"/>
              </w:rPr>
              <w:t xml:space="preserve">Die Änderungen werden zu Vertragspreisen abgerechnet; erfordern </w:t>
            </w:r>
            <w:r w:rsidR="00D734BB" w:rsidRPr="004A29E1">
              <w:rPr>
                <w:rFonts w:ascii="Arial" w:hAnsi="Arial" w:cs="Arial"/>
              </w:rPr>
              <w:t>sie</w:t>
            </w:r>
            <w:r w:rsidRPr="004A29E1">
              <w:rPr>
                <w:rFonts w:ascii="Arial" w:hAnsi="Arial" w:cs="Arial"/>
              </w:rPr>
              <w:t xml:space="preserve"> jedoch nicht </w:t>
            </w:r>
            <w:r w:rsidR="00D734BB" w:rsidRPr="004A29E1">
              <w:rPr>
                <w:rFonts w:ascii="Arial" w:hAnsi="Arial" w:cs="Arial"/>
              </w:rPr>
              <w:t xml:space="preserve">bereits </w:t>
            </w:r>
            <w:r w:rsidRPr="004A29E1">
              <w:rPr>
                <w:rFonts w:ascii="Arial" w:hAnsi="Arial" w:cs="Arial"/>
              </w:rPr>
              <w:t xml:space="preserve">vorgesehene Kategorien von Bauarbeiten oder die Verwendung von Baustoffen, für die im Vertrag kein Preis festgesetzt ist, so werden neue Preise </w:t>
            </w:r>
            <w:r w:rsidR="00D734BB" w:rsidRPr="004A29E1">
              <w:rPr>
                <w:rFonts w:ascii="Arial" w:hAnsi="Arial" w:cs="Arial"/>
              </w:rPr>
              <w:t>festgelegt</w:t>
            </w:r>
            <w:r w:rsidRPr="004A29E1">
              <w:rPr>
                <w:rFonts w:ascii="Arial" w:hAnsi="Arial" w:cs="Arial"/>
              </w:rPr>
              <w:t>. Die neuen Preise für die Bauarbeiten oder Materialien werden berechnet:</w:t>
            </w:r>
          </w:p>
          <w:p w14:paraId="68511FF3" w14:textId="77777777" w:rsidR="006A660E" w:rsidRPr="004A29E1" w:rsidRDefault="002F1E08" w:rsidP="00B676D3">
            <w:pPr>
              <w:pStyle w:val="rientro"/>
              <w:widowControl w:val="0"/>
              <w:numPr>
                <w:ilvl w:val="0"/>
                <w:numId w:val="40"/>
              </w:numPr>
              <w:tabs>
                <w:tab w:val="clear" w:pos="0"/>
                <w:tab w:val="clear" w:pos="7797"/>
                <w:tab w:val="left" w:pos="636"/>
              </w:tabs>
              <w:ind w:left="352" w:right="0" w:firstLine="4"/>
              <w:rPr>
                <w:rFonts w:ascii="Arial" w:hAnsi="Arial" w:cs="Arial"/>
              </w:rPr>
            </w:pPr>
            <w:r w:rsidRPr="004A29E1">
              <w:rPr>
                <w:rFonts w:ascii="Arial" w:hAnsi="Arial" w:cs="Arial"/>
              </w:rPr>
              <w:t>i</w:t>
            </w:r>
            <w:r w:rsidR="006A660E" w:rsidRPr="004A29E1">
              <w:rPr>
                <w:rFonts w:ascii="Arial" w:hAnsi="Arial" w:cs="Arial"/>
              </w:rPr>
              <w:t xml:space="preserve">ndem diese aus dem bei Abfassung des Angebots geltenden Richtpreisverzeichnis abgeleitet werden, </w:t>
            </w:r>
          </w:p>
          <w:p w14:paraId="0B43A936" w14:textId="4A01AADC" w:rsidR="006A660E" w:rsidRPr="004A29E1" w:rsidRDefault="006A660E" w:rsidP="00B676D3">
            <w:pPr>
              <w:pStyle w:val="rientro"/>
              <w:widowControl w:val="0"/>
              <w:numPr>
                <w:ilvl w:val="0"/>
                <w:numId w:val="40"/>
              </w:numPr>
              <w:tabs>
                <w:tab w:val="clear" w:pos="0"/>
                <w:tab w:val="clear" w:pos="7797"/>
                <w:tab w:val="left" w:pos="636"/>
              </w:tabs>
              <w:ind w:left="352" w:right="0" w:firstLine="4"/>
              <w:rPr>
                <w:rFonts w:ascii="Arial" w:hAnsi="Arial" w:cs="Arial"/>
              </w:rPr>
            </w:pPr>
            <w:r w:rsidRPr="004A29E1">
              <w:rPr>
                <w:rFonts w:ascii="Arial" w:hAnsi="Arial" w:cs="Arial"/>
              </w:rPr>
              <w:t>indem diese zur Gänze oder teilweise aus neuen Untersuchungen aufgrund der Grundpreise für Arbeitskräfte, Mieten und Frachten am Tage der Abfassung des Angebots vom Bauleiter und vom Auftragsausführenden gemeinsam abgeleitet und vom E</w:t>
            </w:r>
            <w:r w:rsidR="001F2FD9" w:rsidRPr="004A29E1">
              <w:rPr>
                <w:rFonts w:ascii="Arial" w:hAnsi="Arial" w:cs="Arial"/>
              </w:rPr>
              <w:t>P</w:t>
            </w:r>
            <w:r w:rsidRPr="004A29E1">
              <w:rPr>
                <w:rFonts w:ascii="Arial" w:hAnsi="Arial" w:cs="Arial"/>
              </w:rPr>
              <w:t>V genehmigt werden.</w:t>
            </w:r>
          </w:p>
          <w:p w14:paraId="3DBF40BA" w14:textId="77777777" w:rsidR="006A660E" w:rsidRPr="004A29E1" w:rsidRDefault="006A660E" w:rsidP="00904C5D">
            <w:pPr>
              <w:pStyle w:val="rientro"/>
              <w:widowControl w:val="0"/>
              <w:tabs>
                <w:tab w:val="clear" w:pos="0"/>
                <w:tab w:val="left" w:pos="353"/>
              </w:tabs>
              <w:ind w:left="352" w:right="0" w:firstLine="4"/>
              <w:rPr>
                <w:rFonts w:ascii="Arial" w:hAnsi="Arial" w:cs="Arial"/>
              </w:rPr>
            </w:pPr>
            <w:r w:rsidRPr="004A29E1">
              <w:rPr>
                <w:rFonts w:ascii="Arial" w:hAnsi="Arial" w:cs="Arial"/>
              </w:rPr>
              <w:t xml:space="preserve">Im Rahmen des Pflichtfünftels unterliegen sämtliche neue Bruttopreise dem Preisabschlag. </w:t>
            </w:r>
          </w:p>
          <w:p w14:paraId="6D22FDAE" w14:textId="77777777" w:rsidR="006A660E" w:rsidRPr="004A29E1" w:rsidRDefault="006A660E" w:rsidP="00904C5D">
            <w:pPr>
              <w:widowControl w:val="0"/>
              <w:tabs>
                <w:tab w:val="left" w:pos="567"/>
              </w:tabs>
              <w:ind w:left="352" w:firstLine="4"/>
              <w:jc w:val="both"/>
              <w:rPr>
                <w:rFonts w:ascii="Arial" w:hAnsi="Arial" w:cs="Arial"/>
              </w:rPr>
            </w:pPr>
            <w:r w:rsidRPr="004A29E1">
              <w:rPr>
                <w:rFonts w:ascii="Arial" w:hAnsi="Arial" w:cs="Arial"/>
              </w:rPr>
              <w:t xml:space="preserve">Im Falle des Angebots nach Einheitspreisen unterliegen die neuen </w:t>
            </w:r>
            <w:r w:rsidR="00C768C6" w:rsidRPr="004A29E1">
              <w:rPr>
                <w:rFonts w:ascii="Arial" w:hAnsi="Arial" w:cs="Arial"/>
              </w:rPr>
              <w:t>Preise demselben evtl. angebotenen Preisabschlag</w:t>
            </w:r>
            <w:r w:rsidRPr="004A29E1">
              <w:rPr>
                <w:rFonts w:ascii="Arial" w:hAnsi="Arial" w:cs="Arial"/>
              </w:rPr>
              <w:t xml:space="preserve"> der einzelnen SOA-Kategorien gemäß besonderen Vertragsbedingungen.</w:t>
            </w:r>
          </w:p>
          <w:p w14:paraId="726ADB71" w14:textId="77777777" w:rsidR="0091529B" w:rsidRPr="004A29E1" w:rsidRDefault="0091529B" w:rsidP="00904C5D">
            <w:pPr>
              <w:widowControl w:val="0"/>
              <w:tabs>
                <w:tab w:val="left" w:pos="567"/>
              </w:tabs>
              <w:ind w:left="352" w:hanging="284"/>
              <w:rPr>
                <w:rFonts w:ascii="Arial" w:hAnsi="Arial" w:cs="Arial"/>
              </w:rPr>
            </w:pPr>
          </w:p>
        </w:tc>
        <w:tc>
          <w:tcPr>
            <w:tcW w:w="4606" w:type="dxa"/>
          </w:tcPr>
          <w:p w14:paraId="08717929" w14:textId="6EFF94BB" w:rsidR="00842B47" w:rsidRPr="004A29E1" w:rsidRDefault="00842B47" w:rsidP="00C97B06">
            <w:pPr>
              <w:widowControl w:val="0"/>
              <w:numPr>
                <w:ilvl w:val="0"/>
                <w:numId w:val="3"/>
              </w:numPr>
              <w:tabs>
                <w:tab w:val="clear" w:pos="360"/>
                <w:tab w:val="left" w:pos="497"/>
              </w:tabs>
              <w:ind w:left="352" w:hanging="284"/>
              <w:jc w:val="both"/>
              <w:rPr>
                <w:rFonts w:ascii="Arial" w:hAnsi="Arial" w:cs="Arial"/>
                <w:noProof/>
                <w:lang w:val="it-IT"/>
              </w:rPr>
            </w:pPr>
            <w:r w:rsidRPr="004A29E1">
              <w:rPr>
                <w:rFonts w:ascii="Arial" w:hAnsi="Arial" w:cs="Arial"/>
                <w:noProof/>
                <w:lang w:val="it-IT"/>
              </w:rPr>
              <w:t>Le variazioni sono valutate in base ai prezzi di contratto, ma se comportano categorie di lavorazioni non previste o si debbano impiegare materiali per i quali non risulta fissato il prezzo contrattuale si provvede alla formazione di nuovi prezzi. I nuovi prezzi delle lavorazioni o materiali sono valutati:</w:t>
            </w:r>
          </w:p>
          <w:p w14:paraId="0441DE28" w14:textId="77777777" w:rsidR="00842B47" w:rsidRPr="004A29E1" w:rsidRDefault="00842B47" w:rsidP="00B676D3">
            <w:pPr>
              <w:pStyle w:val="rientro"/>
              <w:widowControl w:val="0"/>
              <w:numPr>
                <w:ilvl w:val="0"/>
                <w:numId w:val="37"/>
              </w:numPr>
              <w:tabs>
                <w:tab w:val="clear" w:pos="7797"/>
                <w:tab w:val="right" w:pos="567"/>
                <w:tab w:val="left" w:pos="851"/>
              </w:tabs>
              <w:ind w:left="352" w:right="0" w:firstLine="3"/>
              <w:rPr>
                <w:rFonts w:ascii="Arial" w:hAnsi="Arial" w:cs="Arial"/>
                <w:noProof/>
                <w:lang w:val="it-IT"/>
              </w:rPr>
            </w:pPr>
            <w:r w:rsidRPr="004A29E1">
              <w:rPr>
                <w:rFonts w:ascii="Arial" w:hAnsi="Arial" w:cs="Arial"/>
                <w:noProof/>
                <w:lang w:val="it-IT"/>
              </w:rPr>
              <w:t xml:space="preserve">desumendoli dal prezziario vigente alla data di formulazione </w:t>
            </w:r>
            <w:r w:rsidR="00A65D19" w:rsidRPr="004A29E1">
              <w:rPr>
                <w:rFonts w:ascii="Arial" w:hAnsi="Arial" w:cs="Arial"/>
                <w:noProof/>
                <w:lang w:val="it-IT"/>
              </w:rPr>
              <w:t>dell’offerta</w:t>
            </w:r>
            <w:r w:rsidRPr="004A29E1">
              <w:rPr>
                <w:rFonts w:ascii="Arial" w:hAnsi="Arial" w:cs="Arial"/>
                <w:noProof/>
                <w:lang w:val="it-IT"/>
              </w:rPr>
              <w:t>;</w:t>
            </w:r>
          </w:p>
          <w:p w14:paraId="6DF46A36" w14:textId="77777777" w:rsidR="00842B47" w:rsidRPr="004A29E1" w:rsidRDefault="00842B47" w:rsidP="00B676D3">
            <w:pPr>
              <w:pStyle w:val="rientro"/>
              <w:widowControl w:val="0"/>
              <w:numPr>
                <w:ilvl w:val="0"/>
                <w:numId w:val="37"/>
              </w:numPr>
              <w:tabs>
                <w:tab w:val="clear" w:pos="7797"/>
                <w:tab w:val="right" w:pos="567"/>
                <w:tab w:val="left" w:pos="851"/>
              </w:tabs>
              <w:ind w:left="352" w:right="0" w:firstLine="3"/>
              <w:rPr>
                <w:rFonts w:ascii="Arial" w:hAnsi="Arial" w:cs="Arial"/>
                <w:noProof/>
                <w:lang w:val="it-IT"/>
              </w:rPr>
            </w:pPr>
            <w:r w:rsidRPr="004A29E1">
              <w:rPr>
                <w:rFonts w:ascii="Arial" w:hAnsi="Arial" w:cs="Arial"/>
                <w:noProof/>
                <w:lang w:val="it-IT"/>
              </w:rPr>
              <w:t xml:space="preserve">ricavandoli totalmente o parzialmente da nuove analisi effettuate avendo a riferimento i prezzi elementari di </w:t>
            </w:r>
            <w:r w:rsidR="00A65D19" w:rsidRPr="004A29E1">
              <w:rPr>
                <w:rFonts w:ascii="Arial" w:hAnsi="Arial" w:cs="Arial"/>
                <w:noProof/>
                <w:lang w:val="it-IT"/>
              </w:rPr>
              <w:t>mano</w:t>
            </w:r>
            <w:r w:rsidRPr="004A29E1">
              <w:rPr>
                <w:rFonts w:ascii="Arial" w:hAnsi="Arial" w:cs="Arial"/>
                <w:noProof/>
                <w:lang w:val="it-IT"/>
              </w:rPr>
              <w:t xml:space="preserve"> </w:t>
            </w:r>
            <w:r w:rsidR="00A65D19" w:rsidRPr="004A29E1">
              <w:rPr>
                <w:rFonts w:ascii="Arial" w:hAnsi="Arial" w:cs="Arial"/>
                <w:noProof/>
                <w:lang w:val="it-IT"/>
              </w:rPr>
              <w:t>d’opera</w:t>
            </w:r>
            <w:r w:rsidRPr="004A29E1">
              <w:rPr>
                <w:rFonts w:ascii="Arial" w:hAnsi="Arial" w:cs="Arial"/>
                <w:noProof/>
                <w:lang w:val="it-IT"/>
              </w:rPr>
              <w:t xml:space="preserve">, materiali, noli e trasporti, alla data di formulazione </w:t>
            </w:r>
            <w:r w:rsidR="00A65D19" w:rsidRPr="004A29E1">
              <w:rPr>
                <w:rFonts w:ascii="Arial" w:hAnsi="Arial" w:cs="Arial"/>
                <w:noProof/>
                <w:lang w:val="it-IT"/>
              </w:rPr>
              <w:t>dell’offerta</w:t>
            </w:r>
            <w:r w:rsidRPr="004A29E1">
              <w:rPr>
                <w:rFonts w:ascii="Arial" w:hAnsi="Arial" w:cs="Arial"/>
                <w:noProof/>
                <w:lang w:val="it-IT"/>
              </w:rPr>
              <w:t xml:space="preserve">, attraverso un contradditorio tra il direttore dei lavori e </w:t>
            </w:r>
            <w:r w:rsidR="00A65D19" w:rsidRPr="004A29E1">
              <w:rPr>
                <w:rFonts w:ascii="Arial" w:hAnsi="Arial" w:cs="Arial"/>
                <w:noProof/>
                <w:lang w:val="it-IT"/>
              </w:rPr>
              <w:t>l’esecutore</w:t>
            </w:r>
            <w:r w:rsidRPr="004A29E1">
              <w:rPr>
                <w:rFonts w:ascii="Arial" w:hAnsi="Arial" w:cs="Arial"/>
                <w:noProof/>
                <w:lang w:val="it-IT"/>
              </w:rPr>
              <w:t>, e approvati dal RUP.</w:t>
            </w:r>
          </w:p>
          <w:p w14:paraId="549B96F9" w14:textId="77777777" w:rsidR="00842B47" w:rsidRPr="004A29E1" w:rsidRDefault="00A65D19" w:rsidP="00904C5D">
            <w:pPr>
              <w:pStyle w:val="rientro"/>
              <w:widowControl w:val="0"/>
              <w:tabs>
                <w:tab w:val="clear" w:pos="7797"/>
                <w:tab w:val="right" w:pos="567"/>
                <w:tab w:val="left" w:pos="851"/>
              </w:tabs>
              <w:ind w:left="352" w:right="0" w:firstLine="3"/>
              <w:rPr>
                <w:rFonts w:ascii="Arial" w:hAnsi="Arial" w:cs="Arial"/>
                <w:noProof/>
                <w:lang w:val="it-IT"/>
              </w:rPr>
            </w:pPr>
            <w:r w:rsidRPr="004A29E1">
              <w:rPr>
                <w:rFonts w:ascii="Arial" w:hAnsi="Arial" w:cs="Arial"/>
                <w:noProof/>
                <w:lang w:val="it-IT"/>
              </w:rPr>
              <w:t>Nell’ambito</w:t>
            </w:r>
            <w:r w:rsidR="00842B47" w:rsidRPr="004A29E1">
              <w:rPr>
                <w:rFonts w:ascii="Arial" w:hAnsi="Arial" w:cs="Arial"/>
                <w:noProof/>
                <w:lang w:val="it-IT"/>
              </w:rPr>
              <w:t xml:space="preserve"> del quinto </w:t>
            </w:r>
            <w:r w:rsidRPr="004A29E1">
              <w:rPr>
                <w:rFonts w:ascii="Arial" w:hAnsi="Arial" w:cs="Arial"/>
                <w:noProof/>
                <w:lang w:val="it-IT"/>
              </w:rPr>
              <w:t>d’obbligo</w:t>
            </w:r>
            <w:r w:rsidR="00842B47" w:rsidRPr="004A29E1">
              <w:rPr>
                <w:rFonts w:ascii="Arial" w:hAnsi="Arial" w:cs="Arial"/>
                <w:noProof/>
                <w:lang w:val="it-IT"/>
              </w:rPr>
              <w:t xml:space="preserve"> tutti i nuovi prezzi, valutati al lordo, sono soggetti al ribasso </w:t>
            </w:r>
            <w:r w:rsidR="006A660E" w:rsidRPr="004A29E1">
              <w:rPr>
                <w:rFonts w:ascii="Arial" w:hAnsi="Arial" w:cs="Arial"/>
                <w:noProof/>
                <w:lang w:val="it-IT"/>
              </w:rPr>
              <w:t>d’asta</w:t>
            </w:r>
            <w:r w:rsidR="00842B47" w:rsidRPr="004A29E1">
              <w:rPr>
                <w:rFonts w:ascii="Arial" w:hAnsi="Arial" w:cs="Arial"/>
                <w:noProof/>
                <w:lang w:val="it-IT"/>
              </w:rPr>
              <w:t>.</w:t>
            </w:r>
          </w:p>
          <w:p w14:paraId="6FFBA3F3" w14:textId="77777777" w:rsidR="00842B47" w:rsidRPr="004A29E1" w:rsidRDefault="00842B47" w:rsidP="00904C5D">
            <w:pPr>
              <w:pStyle w:val="rientro"/>
              <w:widowControl w:val="0"/>
              <w:tabs>
                <w:tab w:val="clear" w:pos="7797"/>
                <w:tab w:val="right" w:pos="567"/>
                <w:tab w:val="left" w:pos="851"/>
              </w:tabs>
              <w:ind w:left="352" w:right="0" w:firstLine="3"/>
              <w:rPr>
                <w:rFonts w:ascii="Arial" w:hAnsi="Arial" w:cs="Arial"/>
                <w:noProof/>
                <w:lang w:val="it-IT"/>
              </w:rPr>
            </w:pPr>
            <w:r w:rsidRPr="004A29E1">
              <w:rPr>
                <w:rFonts w:ascii="Arial" w:hAnsi="Arial" w:cs="Arial"/>
                <w:noProof/>
                <w:lang w:val="it-IT"/>
              </w:rPr>
              <w:t xml:space="preserve">In caso di offerta a prezzi unitari i nuovi prezzi sono soggetti al medesimo ribasso </w:t>
            </w:r>
            <w:r w:rsidR="00A65D19" w:rsidRPr="004A29E1">
              <w:rPr>
                <w:rFonts w:ascii="Arial" w:hAnsi="Arial" w:cs="Arial"/>
                <w:noProof/>
                <w:lang w:val="it-IT"/>
              </w:rPr>
              <w:t>d’asta</w:t>
            </w:r>
            <w:r w:rsidRPr="004A29E1">
              <w:rPr>
                <w:rFonts w:ascii="Arial" w:hAnsi="Arial" w:cs="Arial"/>
                <w:noProof/>
                <w:lang w:val="it-IT"/>
              </w:rPr>
              <w:t>, qualora offerto, relativo alle singole categorie SOA presenti nel capitolato speciale.</w:t>
            </w:r>
          </w:p>
        </w:tc>
      </w:tr>
      <w:tr w:rsidR="00D20E98" w:rsidRPr="00676657" w14:paraId="30ECAEB6" w14:textId="77777777" w:rsidTr="00EE76ED">
        <w:trPr>
          <w:trHeight w:val="1046"/>
        </w:trPr>
        <w:tc>
          <w:tcPr>
            <w:tcW w:w="4607" w:type="dxa"/>
          </w:tcPr>
          <w:p w14:paraId="1E6BCEE4" w14:textId="55E0AD7B" w:rsidR="00C768C6" w:rsidRPr="004A29E1" w:rsidRDefault="006B02AE" w:rsidP="00D31259">
            <w:pPr>
              <w:widowControl w:val="0"/>
              <w:numPr>
                <w:ilvl w:val="0"/>
                <w:numId w:val="39"/>
              </w:numPr>
              <w:tabs>
                <w:tab w:val="left" w:pos="353"/>
              </w:tabs>
              <w:ind w:left="352" w:hanging="284"/>
              <w:jc w:val="both"/>
              <w:rPr>
                <w:rFonts w:ascii="Arial" w:hAnsi="Arial" w:cs="Arial"/>
              </w:rPr>
            </w:pPr>
            <w:r w:rsidRPr="004A29E1">
              <w:rPr>
                <w:rFonts w:ascii="Arial" w:hAnsi="Arial" w:cs="Arial"/>
              </w:rPr>
              <w:t>Zur Bestimmung des Fünftels</w:t>
            </w:r>
            <w:r w:rsidR="00415BA6" w:rsidRPr="004A29E1">
              <w:rPr>
                <w:rFonts w:ascii="Arial" w:hAnsi="Arial" w:cs="Arial"/>
              </w:rPr>
              <w:t xml:space="preserve">, gemäß </w:t>
            </w:r>
            <w:r w:rsidR="00415BA6" w:rsidRPr="004A29E1">
              <w:rPr>
                <w:rFonts w:ascii="Arial" w:hAnsi="Arial" w:cs="Arial"/>
                <w:b/>
                <w:bCs/>
              </w:rPr>
              <w:t>Art. 5 Abs. 6 der Anlage II.14 GvD Nr. 36/2023,</w:t>
            </w:r>
            <w:r w:rsidRPr="004A29E1">
              <w:rPr>
                <w:rFonts w:ascii="Arial" w:hAnsi="Arial" w:cs="Arial"/>
              </w:rPr>
              <w:t xml:space="preserve"> setzt sich die Auftragssumme aus dem ursprünglichen Vertragspreis zusammen, erhöht um den Betrag der Unterwerfungsakte und der Zusatzverträge für bereits durchgeführte Varianten und erhöht um die dem Auftragnehmer zuerkannten Beträge, außer den evtl. als Schadenersatz gemäß </w:t>
            </w:r>
            <w:r w:rsidR="00415BA6" w:rsidRPr="004A29E1">
              <w:rPr>
                <w:rFonts w:ascii="Arial" w:hAnsi="Arial" w:cs="Arial"/>
                <w:b/>
                <w:bCs/>
              </w:rPr>
              <w:t xml:space="preserve">Art. 212 und 213 GvD Nr. 36/2023 </w:t>
            </w:r>
            <w:r w:rsidRPr="004A29E1">
              <w:rPr>
                <w:rFonts w:ascii="Arial" w:hAnsi="Arial" w:cs="Arial"/>
              </w:rPr>
              <w:t xml:space="preserve">geschuldeten </w:t>
            </w:r>
            <w:r w:rsidR="00C768C6" w:rsidRPr="004A29E1">
              <w:rPr>
                <w:rFonts w:ascii="Arial" w:hAnsi="Arial" w:cs="Arial"/>
              </w:rPr>
              <w:t>Beträge.</w:t>
            </w:r>
          </w:p>
          <w:p w14:paraId="28ECB953" w14:textId="77777777" w:rsidR="00D20E98" w:rsidRPr="004A29E1" w:rsidRDefault="00D20E98" w:rsidP="00904C5D">
            <w:pPr>
              <w:pStyle w:val="Paragrafoelenco"/>
              <w:widowControl w:val="0"/>
              <w:tabs>
                <w:tab w:val="left" w:pos="501"/>
              </w:tabs>
              <w:ind w:left="352"/>
              <w:jc w:val="both"/>
              <w:rPr>
                <w:rFonts w:ascii="Arial" w:hAnsi="Arial" w:cs="Arial"/>
              </w:rPr>
            </w:pPr>
          </w:p>
        </w:tc>
        <w:tc>
          <w:tcPr>
            <w:tcW w:w="4606" w:type="dxa"/>
          </w:tcPr>
          <w:p w14:paraId="1C8E7D58" w14:textId="14532C8C" w:rsidR="00D20E98" w:rsidRPr="004A29E1" w:rsidRDefault="00522FA5" w:rsidP="00C97B06">
            <w:pPr>
              <w:widowControl w:val="0"/>
              <w:numPr>
                <w:ilvl w:val="0"/>
                <w:numId w:val="3"/>
              </w:numPr>
              <w:tabs>
                <w:tab w:val="clear" w:pos="360"/>
                <w:tab w:val="left" w:pos="497"/>
              </w:tabs>
              <w:ind w:left="352" w:hanging="284"/>
              <w:jc w:val="both"/>
              <w:rPr>
                <w:rFonts w:ascii="Arial" w:hAnsi="Arial" w:cs="Arial"/>
                <w:strike/>
                <w:noProof/>
                <w:lang w:val="it-IT"/>
              </w:rPr>
            </w:pPr>
            <w:r w:rsidRPr="004A29E1">
              <w:rPr>
                <w:rFonts w:ascii="Arial" w:hAnsi="Arial" w:cs="Arial"/>
                <w:noProof/>
                <w:lang w:val="it-IT"/>
              </w:rPr>
              <w:t xml:space="preserve">Ai fini della determinazione del quinto, </w:t>
            </w:r>
            <w:r w:rsidR="00511424" w:rsidRPr="004A29E1">
              <w:rPr>
                <w:rFonts w:ascii="Arial" w:hAnsi="Arial" w:cs="Arial"/>
                <w:noProof/>
                <w:lang w:val="it-IT"/>
              </w:rPr>
              <w:t xml:space="preserve">ai sensi dell’art. </w:t>
            </w:r>
            <w:r w:rsidR="00511424" w:rsidRPr="004A29E1">
              <w:rPr>
                <w:rFonts w:ascii="Arial" w:hAnsi="Arial" w:cs="Arial"/>
                <w:b/>
                <w:noProof/>
                <w:lang w:val="it-IT"/>
              </w:rPr>
              <w:t>5 comma 6 dell’Allegato II.14 al D.Lgs. 36/2023</w:t>
            </w:r>
            <w:r w:rsidR="00511424" w:rsidRPr="004A29E1">
              <w:rPr>
                <w:rFonts w:ascii="Arial" w:hAnsi="Arial" w:cs="Arial"/>
                <w:noProof/>
                <w:lang w:val="it-IT"/>
              </w:rPr>
              <w:t xml:space="preserve">, </w:t>
            </w:r>
            <w:r w:rsidRPr="004A29E1">
              <w:rPr>
                <w:rFonts w:ascii="Arial" w:hAnsi="Arial" w:cs="Arial"/>
                <w:noProof/>
                <w:lang w:val="it-IT"/>
              </w:rPr>
              <w:t>l’importo dell’appalto è formato dalla somma risultante dal contratto originario, aumentato dell’importo degli atti di sottomissione e degli atti aggiuntivi per varianti già intervenute, nonché dell’ammontare degli importi, diversi da quelli a titolo risarcitorio, eventualmente riconosciuti all’</w:t>
            </w:r>
            <w:r w:rsidR="007C0996" w:rsidRPr="004A29E1">
              <w:rPr>
                <w:rFonts w:ascii="Arial" w:hAnsi="Arial" w:cs="Arial"/>
                <w:noProof/>
                <w:lang w:val="it-IT"/>
              </w:rPr>
              <w:t>appaltato</w:t>
            </w:r>
            <w:r w:rsidRPr="004A29E1">
              <w:rPr>
                <w:rFonts w:ascii="Arial" w:hAnsi="Arial" w:cs="Arial"/>
                <w:noProof/>
                <w:lang w:val="it-IT"/>
              </w:rPr>
              <w:t xml:space="preserve">re ai sensi degli </w:t>
            </w:r>
            <w:r w:rsidRPr="004A29E1">
              <w:rPr>
                <w:rFonts w:ascii="Arial" w:hAnsi="Arial" w:cs="Arial"/>
                <w:b/>
                <w:noProof/>
                <w:lang w:val="it-IT"/>
              </w:rPr>
              <w:t>articoli</w:t>
            </w:r>
            <w:r w:rsidR="00511424" w:rsidRPr="004A29E1">
              <w:rPr>
                <w:rFonts w:ascii="Arial" w:hAnsi="Arial" w:cs="Arial"/>
                <w:noProof/>
                <w:lang w:val="it-IT"/>
              </w:rPr>
              <w:t xml:space="preserve"> </w:t>
            </w:r>
            <w:r w:rsidR="00511424" w:rsidRPr="004A29E1">
              <w:rPr>
                <w:rFonts w:ascii="Arial" w:hAnsi="Arial" w:cs="Arial"/>
                <w:b/>
                <w:noProof/>
                <w:lang w:val="it-IT"/>
              </w:rPr>
              <w:t>212 e 213 del D.Lgs. 36/2023</w:t>
            </w:r>
            <w:r w:rsidR="003B27DD" w:rsidRPr="004A29E1">
              <w:rPr>
                <w:rFonts w:ascii="Arial" w:hAnsi="Arial" w:cs="Arial"/>
                <w:b/>
                <w:noProof/>
                <w:lang w:val="it-IT"/>
              </w:rPr>
              <w:t>.</w:t>
            </w:r>
          </w:p>
          <w:p w14:paraId="216B6ACB" w14:textId="77777777" w:rsidR="00522FA5" w:rsidRPr="004A29E1" w:rsidRDefault="00522FA5" w:rsidP="00904C5D">
            <w:pPr>
              <w:pStyle w:val="rientro"/>
              <w:widowControl w:val="0"/>
              <w:tabs>
                <w:tab w:val="left" w:pos="567"/>
              </w:tabs>
              <w:ind w:left="352" w:right="427" w:hanging="284"/>
              <w:rPr>
                <w:rFonts w:ascii="Arial" w:hAnsi="Arial" w:cs="Arial"/>
                <w:noProof/>
                <w:lang w:val="it-IT"/>
              </w:rPr>
            </w:pPr>
          </w:p>
        </w:tc>
      </w:tr>
      <w:tr w:rsidR="00D20E98" w:rsidRPr="00676657" w14:paraId="67EA963A" w14:textId="77777777" w:rsidTr="00EE76ED">
        <w:tc>
          <w:tcPr>
            <w:tcW w:w="4607" w:type="dxa"/>
          </w:tcPr>
          <w:p w14:paraId="02F7421B" w14:textId="23BCC92F" w:rsidR="00820F80" w:rsidRPr="007266EF" w:rsidRDefault="0079336C" w:rsidP="00D31259">
            <w:pPr>
              <w:widowControl w:val="0"/>
              <w:numPr>
                <w:ilvl w:val="0"/>
                <w:numId w:val="39"/>
              </w:numPr>
              <w:tabs>
                <w:tab w:val="left" w:pos="353"/>
              </w:tabs>
              <w:ind w:left="352" w:hanging="284"/>
              <w:jc w:val="both"/>
              <w:rPr>
                <w:rFonts w:ascii="Arial" w:hAnsi="Arial" w:cs="Arial"/>
              </w:rPr>
            </w:pPr>
            <w:r w:rsidRPr="007266EF">
              <w:rPr>
                <w:rFonts w:ascii="Arial" w:hAnsi="Arial" w:cs="Arial"/>
              </w:rPr>
              <w:t>Wenn</w:t>
            </w:r>
            <w:r w:rsidR="00D20E98" w:rsidRPr="007266EF">
              <w:rPr>
                <w:rFonts w:ascii="Arial" w:hAnsi="Arial" w:cs="Arial"/>
              </w:rPr>
              <w:t xml:space="preserve"> die ordnungsgemäß angeordneten Änderungen</w:t>
            </w:r>
            <w:r w:rsidRPr="007266EF">
              <w:rPr>
                <w:rFonts w:ascii="Arial" w:hAnsi="Arial" w:cs="Arial"/>
              </w:rPr>
              <w:t>, in den</w:t>
            </w:r>
            <w:r w:rsidR="00820F80" w:rsidRPr="007266EF">
              <w:rPr>
                <w:rFonts w:ascii="Arial" w:hAnsi="Arial" w:cs="Arial"/>
              </w:rPr>
              <w:t xml:space="preserve"> Mengen innerhalb der verschiedenen </w:t>
            </w:r>
            <w:r w:rsidR="0023224C" w:rsidRPr="007266EF">
              <w:rPr>
                <w:rFonts w:ascii="Arial" w:hAnsi="Arial" w:cs="Arial"/>
              </w:rPr>
              <w:t>Gruppen</w:t>
            </w:r>
            <w:r w:rsidR="00820F80" w:rsidRPr="007266EF">
              <w:rPr>
                <w:rFonts w:ascii="Arial" w:hAnsi="Arial" w:cs="Arial"/>
              </w:rPr>
              <w:t xml:space="preserve"> gleichartiger Leistungen </w:t>
            </w:r>
            <w:r w:rsidR="00820F80" w:rsidRPr="007266EF">
              <w:rPr>
                <w:rFonts w:ascii="Arial" w:hAnsi="Arial" w:cs="Arial"/>
              </w:rPr>
              <w:lastRenderedPageBreak/>
              <w:t>– wie sie aus</w:t>
            </w:r>
            <w:r w:rsidR="00D20E98" w:rsidRPr="007266EF">
              <w:rPr>
                <w:rFonts w:ascii="Arial" w:hAnsi="Arial" w:cs="Arial"/>
              </w:rPr>
              <w:t xml:space="preserve"> </w:t>
            </w:r>
            <w:r w:rsidR="00820F80" w:rsidRPr="007266EF">
              <w:rPr>
                <w:rFonts w:ascii="Arial" w:hAnsi="Arial" w:cs="Arial"/>
              </w:rPr>
              <w:t xml:space="preserve">diesen </w:t>
            </w:r>
            <w:r w:rsidR="00820F80" w:rsidRPr="007266EF">
              <w:rPr>
                <w:rFonts w:ascii="Arial" w:hAnsi="Arial" w:cs="Arial"/>
                <w:b/>
                <w:bCs/>
              </w:rPr>
              <w:t xml:space="preserve">besonderen Vertragsbedingungen </w:t>
            </w:r>
            <w:r w:rsidR="0035034F" w:rsidRPr="007266EF">
              <w:rPr>
                <w:rFonts w:ascii="Arial" w:hAnsi="Arial" w:cs="Arial"/>
                <w:b/>
                <w:bCs/>
              </w:rPr>
              <w:t>Teil II in der Artikel 2</w:t>
            </w:r>
            <w:r w:rsidR="0035034F" w:rsidRPr="007266EF">
              <w:rPr>
                <w:rFonts w:ascii="Arial" w:hAnsi="Arial" w:cs="Arial"/>
              </w:rPr>
              <w:t xml:space="preserve"> </w:t>
            </w:r>
            <w:r w:rsidR="00820F80" w:rsidRPr="007266EF">
              <w:rPr>
                <w:rFonts w:ascii="Arial" w:hAnsi="Arial" w:cs="Arial"/>
              </w:rPr>
              <w:t>hervorgehen - einen erheblichen wirtschaftlichen Nachteil</w:t>
            </w:r>
            <w:r w:rsidR="00DA536A" w:rsidRPr="007266EF">
              <w:rPr>
                <w:rFonts w:ascii="Arial" w:hAnsi="Arial" w:cs="Arial"/>
              </w:rPr>
              <w:t xml:space="preserve"> für den Auftragnehmer</w:t>
            </w:r>
            <w:r w:rsidRPr="007266EF">
              <w:rPr>
                <w:rFonts w:ascii="Arial" w:hAnsi="Arial" w:cs="Arial"/>
              </w:rPr>
              <w:t xml:space="preserve"> führen</w:t>
            </w:r>
            <w:r w:rsidR="00820F80" w:rsidRPr="007266EF">
              <w:rPr>
                <w:rFonts w:ascii="Arial" w:hAnsi="Arial" w:cs="Arial"/>
              </w:rPr>
              <w:t xml:space="preserve">, wird </w:t>
            </w:r>
            <w:r w:rsidR="00DA536A" w:rsidRPr="007266EF">
              <w:rPr>
                <w:rFonts w:ascii="Arial" w:hAnsi="Arial" w:cs="Arial"/>
              </w:rPr>
              <w:t>diesem</w:t>
            </w:r>
            <w:r w:rsidR="00820F80" w:rsidRPr="007266EF">
              <w:rPr>
                <w:rFonts w:ascii="Arial" w:hAnsi="Arial" w:cs="Arial"/>
              </w:rPr>
              <w:t xml:space="preserve"> eine angemessene Entschädigung</w:t>
            </w:r>
            <w:r w:rsidR="00596B7B" w:rsidRPr="007266EF">
              <w:rPr>
                <w:rFonts w:ascii="Arial" w:hAnsi="Arial" w:cs="Arial"/>
              </w:rPr>
              <w:t xml:space="preserve"> in Höhe von maximal einem Fünftel des Vergabebetrags</w:t>
            </w:r>
            <w:r w:rsidR="00DA536A" w:rsidRPr="007266EF">
              <w:rPr>
                <w:rFonts w:ascii="Arial" w:hAnsi="Arial" w:cs="Arial"/>
              </w:rPr>
              <w:t xml:space="preserve"> für den Teil</w:t>
            </w:r>
            <w:r w:rsidR="00820F80" w:rsidRPr="007266EF">
              <w:rPr>
                <w:rFonts w:ascii="Arial" w:hAnsi="Arial" w:cs="Arial"/>
              </w:rPr>
              <w:t xml:space="preserve"> zuerkannt, </w:t>
            </w:r>
            <w:r w:rsidR="00DA536A" w:rsidRPr="007266EF">
              <w:rPr>
                <w:rFonts w:ascii="Arial" w:hAnsi="Arial" w:cs="Arial"/>
              </w:rPr>
              <w:t>der</w:t>
            </w:r>
            <w:r w:rsidR="00820F80" w:rsidRPr="007266EF">
              <w:rPr>
                <w:rFonts w:ascii="Arial" w:hAnsi="Arial" w:cs="Arial"/>
              </w:rPr>
              <w:t xml:space="preserve"> </w:t>
            </w:r>
            <w:r w:rsidR="00DA536A" w:rsidRPr="007266EF">
              <w:rPr>
                <w:rFonts w:ascii="Arial" w:hAnsi="Arial" w:cs="Arial"/>
              </w:rPr>
              <w:t>über dem</w:t>
            </w:r>
            <w:r w:rsidR="00820F80" w:rsidRPr="007266EF">
              <w:rPr>
                <w:rFonts w:ascii="Arial" w:hAnsi="Arial" w:cs="Arial"/>
              </w:rPr>
              <w:t xml:space="preserve"> Fünftel </w:t>
            </w:r>
            <w:r w:rsidR="00DA536A" w:rsidRPr="007266EF">
              <w:rPr>
                <w:rFonts w:ascii="Arial" w:hAnsi="Arial" w:cs="Arial"/>
              </w:rPr>
              <w:t xml:space="preserve">der ursprünglichen Menge innerhalb der jeweiligen </w:t>
            </w:r>
            <w:r w:rsidR="0023224C" w:rsidRPr="007266EF">
              <w:rPr>
                <w:rFonts w:ascii="Arial" w:hAnsi="Arial" w:cs="Arial"/>
              </w:rPr>
              <w:t>Gruppen</w:t>
            </w:r>
            <w:r w:rsidR="00DA536A" w:rsidRPr="007266EF">
              <w:rPr>
                <w:rFonts w:ascii="Arial" w:hAnsi="Arial" w:cs="Arial"/>
              </w:rPr>
              <w:t xml:space="preserve"> von Leistungen</w:t>
            </w:r>
            <w:r w:rsidR="00820F80" w:rsidRPr="007266EF">
              <w:rPr>
                <w:rFonts w:ascii="Arial" w:hAnsi="Arial" w:cs="Arial"/>
              </w:rPr>
              <w:t xml:space="preserve"> </w:t>
            </w:r>
            <w:r w:rsidR="00DA536A" w:rsidRPr="007266EF">
              <w:rPr>
                <w:rFonts w:ascii="Arial" w:hAnsi="Arial" w:cs="Arial"/>
              </w:rPr>
              <w:t>liegt</w:t>
            </w:r>
            <w:r w:rsidR="00820F80" w:rsidRPr="007266EF">
              <w:rPr>
                <w:rFonts w:ascii="Arial" w:hAnsi="Arial" w:cs="Arial"/>
              </w:rPr>
              <w:t>.</w:t>
            </w:r>
          </w:p>
          <w:p w14:paraId="62AFABF2" w14:textId="77777777" w:rsidR="00D20E98" w:rsidRPr="007266EF" w:rsidRDefault="00D20E98" w:rsidP="00904C5D">
            <w:pPr>
              <w:widowControl w:val="0"/>
              <w:tabs>
                <w:tab w:val="left" w:pos="501"/>
              </w:tabs>
              <w:ind w:left="68"/>
              <w:jc w:val="both"/>
              <w:rPr>
                <w:rFonts w:ascii="Arial" w:hAnsi="Arial" w:cs="Arial"/>
              </w:rPr>
            </w:pPr>
          </w:p>
        </w:tc>
        <w:tc>
          <w:tcPr>
            <w:tcW w:w="4606" w:type="dxa"/>
          </w:tcPr>
          <w:p w14:paraId="08644E38" w14:textId="35D251C1" w:rsidR="00D20E98" w:rsidRPr="007266EF" w:rsidRDefault="00A869FF" w:rsidP="00C97B06">
            <w:pPr>
              <w:widowControl w:val="0"/>
              <w:numPr>
                <w:ilvl w:val="0"/>
                <w:numId w:val="3"/>
              </w:numPr>
              <w:tabs>
                <w:tab w:val="clear" w:pos="360"/>
                <w:tab w:val="left" w:pos="497"/>
              </w:tabs>
              <w:ind w:left="352" w:hanging="284"/>
              <w:jc w:val="both"/>
              <w:rPr>
                <w:rFonts w:ascii="Arial" w:hAnsi="Arial" w:cs="Arial"/>
                <w:noProof/>
                <w:lang w:val="it-IT"/>
              </w:rPr>
            </w:pPr>
            <w:r w:rsidRPr="007266EF">
              <w:rPr>
                <w:rFonts w:ascii="Arial" w:hAnsi="Arial" w:cs="Arial"/>
                <w:noProof/>
                <w:lang w:val="it-IT"/>
              </w:rPr>
              <w:lastRenderedPageBreak/>
              <w:t>Q</w:t>
            </w:r>
            <w:r w:rsidR="00D20E98" w:rsidRPr="007266EF">
              <w:rPr>
                <w:rFonts w:ascii="Arial" w:hAnsi="Arial" w:cs="Arial"/>
                <w:noProof/>
                <w:lang w:val="it-IT"/>
              </w:rPr>
              <w:t xml:space="preserve">ualora le variazioni regolarmente ordinate comportino, nelle quantità dei vari gruppi di lavorazioni omogenee – come risultanti </w:t>
            </w:r>
            <w:r w:rsidR="00C42624" w:rsidRPr="007266EF">
              <w:rPr>
                <w:rFonts w:ascii="Arial" w:hAnsi="Arial" w:cs="Arial"/>
                <w:b/>
                <w:bCs/>
                <w:noProof/>
                <w:lang w:val="it-IT"/>
              </w:rPr>
              <w:t xml:space="preserve"> all’art. </w:t>
            </w:r>
            <w:r w:rsidR="00C42624" w:rsidRPr="007266EF">
              <w:rPr>
                <w:rFonts w:ascii="Arial" w:hAnsi="Arial" w:cs="Arial"/>
                <w:b/>
                <w:bCs/>
                <w:noProof/>
                <w:lang w:val="it-IT"/>
              </w:rPr>
              <w:lastRenderedPageBreak/>
              <w:t>2</w:t>
            </w:r>
            <w:r w:rsidR="00C42624" w:rsidRPr="007266EF">
              <w:rPr>
                <w:rFonts w:ascii="Arial" w:hAnsi="Arial" w:cs="Arial"/>
                <w:noProof/>
                <w:lang w:val="it-IT"/>
              </w:rPr>
              <w:t xml:space="preserve"> </w:t>
            </w:r>
            <w:r w:rsidR="00C42624" w:rsidRPr="007266EF">
              <w:rPr>
                <w:rFonts w:ascii="Arial" w:hAnsi="Arial" w:cs="Arial"/>
                <w:b/>
                <w:i/>
                <w:noProof/>
                <w:lang w:val="it-IT"/>
              </w:rPr>
              <w:t xml:space="preserve"> </w:t>
            </w:r>
            <w:r w:rsidR="00D20E98" w:rsidRPr="007266EF">
              <w:rPr>
                <w:rFonts w:ascii="Arial" w:hAnsi="Arial" w:cs="Arial"/>
                <w:noProof/>
                <w:lang w:val="it-IT"/>
              </w:rPr>
              <w:t>d</w:t>
            </w:r>
            <w:r w:rsidR="00C42624" w:rsidRPr="007266EF">
              <w:rPr>
                <w:rFonts w:ascii="Arial" w:hAnsi="Arial" w:cs="Arial"/>
                <w:noProof/>
                <w:lang w:val="it-IT"/>
              </w:rPr>
              <w:t>e</w:t>
            </w:r>
            <w:r w:rsidR="00D20E98" w:rsidRPr="007266EF">
              <w:rPr>
                <w:rFonts w:ascii="Arial" w:hAnsi="Arial" w:cs="Arial"/>
                <w:noProof/>
                <w:lang w:val="it-IT"/>
              </w:rPr>
              <w:t xml:space="preserve">l presente </w:t>
            </w:r>
            <w:r w:rsidR="00D20E98" w:rsidRPr="007266EF">
              <w:rPr>
                <w:rFonts w:ascii="Arial" w:hAnsi="Arial" w:cs="Arial"/>
                <w:b/>
                <w:bCs/>
                <w:noProof/>
                <w:lang w:val="it-IT"/>
              </w:rPr>
              <w:t>capitolato</w:t>
            </w:r>
            <w:r w:rsidR="00B56205" w:rsidRPr="007266EF">
              <w:rPr>
                <w:rFonts w:ascii="Arial" w:hAnsi="Arial" w:cs="Arial"/>
                <w:b/>
                <w:bCs/>
                <w:noProof/>
                <w:lang w:val="it-IT"/>
              </w:rPr>
              <w:t xml:space="preserve"> speciale</w:t>
            </w:r>
            <w:r w:rsidR="00CF0FF5" w:rsidRPr="007266EF">
              <w:rPr>
                <w:rFonts w:ascii="Arial" w:hAnsi="Arial" w:cs="Arial"/>
                <w:b/>
                <w:bCs/>
                <w:noProof/>
                <w:lang w:val="it-IT"/>
              </w:rPr>
              <w:t xml:space="preserve"> </w:t>
            </w:r>
            <w:r w:rsidR="0035034F" w:rsidRPr="007266EF">
              <w:rPr>
                <w:rFonts w:ascii="Arial" w:hAnsi="Arial" w:cs="Arial"/>
                <w:b/>
                <w:bCs/>
                <w:noProof/>
                <w:lang w:val="it-IT"/>
              </w:rPr>
              <w:t>parte II</w:t>
            </w:r>
            <w:r w:rsidR="00C42624" w:rsidRPr="007266EF">
              <w:rPr>
                <w:rFonts w:ascii="Arial" w:hAnsi="Arial" w:cs="Arial"/>
                <w:b/>
                <w:bCs/>
                <w:noProof/>
                <w:lang w:val="it-IT"/>
              </w:rPr>
              <w:t xml:space="preserve"> </w:t>
            </w:r>
            <w:r w:rsidR="00D20E98" w:rsidRPr="007266EF">
              <w:rPr>
                <w:rFonts w:ascii="Arial" w:hAnsi="Arial" w:cs="Arial"/>
                <w:noProof/>
                <w:lang w:val="it-IT"/>
              </w:rPr>
              <w:t xml:space="preserve">– modifiche tali da produrre un notevole pregiudizio economico, all‘appaltatore è riconosciuto un equo compenso sulla parte eccedente il quinto della quantità originaria del singolo gruppo di lavorazione, in misura non superiore al quinto dell‘importo appaltato. </w:t>
            </w:r>
          </w:p>
          <w:p w14:paraId="0B1962A9" w14:textId="77777777" w:rsidR="00D20E98" w:rsidRPr="007266EF" w:rsidRDefault="00D20E98" w:rsidP="00904C5D">
            <w:pPr>
              <w:pStyle w:val="rientro"/>
              <w:widowControl w:val="0"/>
              <w:tabs>
                <w:tab w:val="clear" w:pos="7797"/>
                <w:tab w:val="left" w:pos="567"/>
              </w:tabs>
              <w:ind w:left="352" w:right="427" w:hanging="284"/>
              <w:rPr>
                <w:rFonts w:ascii="Arial" w:hAnsi="Arial" w:cs="Arial"/>
                <w:b/>
                <w:noProof/>
                <w:lang w:val="it-IT"/>
              </w:rPr>
            </w:pPr>
          </w:p>
        </w:tc>
      </w:tr>
      <w:tr w:rsidR="00D20E98" w:rsidRPr="00676657" w14:paraId="7D06B5EE" w14:textId="77777777" w:rsidTr="00EE76ED">
        <w:tc>
          <w:tcPr>
            <w:tcW w:w="4607" w:type="dxa"/>
          </w:tcPr>
          <w:p w14:paraId="7E9FCDFE" w14:textId="77777777" w:rsidR="00D8434F" w:rsidRPr="004A29E1" w:rsidRDefault="005E5A87" w:rsidP="00D31259">
            <w:pPr>
              <w:widowControl w:val="0"/>
              <w:numPr>
                <w:ilvl w:val="0"/>
                <w:numId w:val="39"/>
              </w:numPr>
              <w:tabs>
                <w:tab w:val="left" w:pos="353"/>
              </w:tabs>
              <w:ind w:left="352" w:hanging="284"/>
              <w:jc w:val="both"/>
              <w:rPr>
                <w:rFonts w:ascii="Arial" w:hAnsi="Arial" w:cs="Arial"/>
              </w:rPr>
            </w:pPr>
            <w:r w:rsidRPr="004A29E1">
              <w:rPr>
                <w:rFonts w:ascii="Arial" w:hAnsi="Arial" w:cs="Arial"/>
              </w:rPr>
              <w:lastRenderedPageBreak/>
              <w:t xml:space="preserve">Varianten während </w:t>
            </w:r>
            <w:r w:rsidR="00CC7707" w:rsidRPr="004A29E1">
              <w:rPr>
                <w:rFonts w:ascii="Arial" w:hAnsi="Arial" w:cs="Arial"/>
              </w:rPr>
              <w:t xml:space="preserve">der Bauausführung sind nur bei Vorliegen einer der Gründe </w:t>
            </w:r>
            <w:r w:rsidR="0016769A" w:rsidRPr="004A29E1">
              <w:rPr>
                <w:rFonts w:ascii="Arial" w:hAnsi="Arial" w:cs="Arial"/>
              </w:rPr>
              <w:t>nach</w:t>
            </w:r>
            <w:r w:rsidR="00CC7707" w:rsidRPr="004A29E1">
              <w:rPr>
                <w:rFonts w:ascii="Arial" w:hAnsi="Arial" w:cs="Arial"/>
              </w:rPr>
              <w:t xml:space="preserve"> Art. 48 LG 16/2015 </w:t>
            </w:r>
            <w:r w:rsidR="00415BA6" w:rsidRPr="004A29E1">
              <w:rPr>
                <w:rFonts w:ascii="Arial" w:hAnsi="Arial" w:cs="Arial"/>
              </w:rPr>
              <w:t xml:space="preserve">und </w:t>
            </w:r>
            <w:r w:rsidR="00415BA6" w:rsidRPr="004A29E1">
              <w:rPr>
                <w:rFonts w:ascii="Arial" w:hAnsi="Arial" w:cs="Arial"/>
                <w:b/>
                <w:bCs/>
              </w:rPr>
              <w:t xml:space="preserve">Art. 120 GvD Nr. 36/2023 </w:t>
            </w:r>
            <w:r w:rsidRPr="004A29E1">
              <w:rPr>
                <w:rFonts w:ascii="Arial" w:hAnsi="Arial" w:cs="Arial"/>
              </w:rPr>
              <w:t>zulässig</w:t>
            </w:r>
            <w:r w:rsidR="00CC7707" w:rsidRPr="004A29E1">
              <w:rPr>
                <w:rFonts w:ascii="Arial" w:hAnsi="Arial" w:cs="Arial"/>
              </w:rPr>
              <w:t>.</w:t>
            </w:r>
          </w:p>
          <w:p w14:paraId="2B55A188" w14:textId="119AE715" w:rsidR="00B06F97" w:rsidRPr="004A29E1" w:rsidRDefault="00B06F97" w:rsidP="00B06F97">
            <w:pPr>
              <w:pStyle w:val="Paragrafoelenco"/>
              <w:widowControl w:val="0"/>
              <w:tabs>
                <w:tab w:val="left" w:pos="501"/>
              </w:tabs>
              <w:ind w:left="352"/>
              <w:jc w:val="both"/>
              <w:rPr>
                <w:rFonts w:ascii="Arial" w:hAnsi="Arial" w:cs="Arial"/>
              </w:rPr>
            </w:pPr>
          </w:p>
        </w:tc>
        <w:tc>
          <w:tcPr>
            <w:tcW w:w="4606" w:type="dxa"/>
          </w:tcPr>
          <w:p w14:paraId="3E0C6836" w14:textId="1C82E103" w:rsidR="00D20E98" w:rsidRPr="004A29E1" w:rsidRDefault="00D20E98" w:rsidP="00C97B06">
            <w:pPr>
              <w:widowControl w:val="0"/>
              <w:numPr>
                <w:ilvl w:val="0"/>
                <w:numId w:val="3"/>
              </w:numPr>
              <w:tabs>
                <w:tab w:val="clear" w:pos="360"/>
                <w:tab w:val="left" w:pos="497"/>
              </w:tabs>
              <w:ind w:left="352" w:hanging="284"/>
              <w:jc w:val="both"/>
              <w:rPr>
                <w:rFonts w:ascii="Arial" w:hAnsi="Arial" w:cs="Arial"/>
                <w:b/>
                <w:dstrike/>
                <w:noProof/>
                <w:lang w:val="it-IT"/>
              </w:rPr>
            </w:pPr>
            <w:r w:rsidRPr="004A29E1">
              <w:rPr>
                <w:rFonts w:ascii="Arial" w:hAnsi="Arial" w:cs="Arial"/>
                <w:noProof/>
              </w:rPr>
              <w:tab/>
            </w:r>
            <w:r w:rsidRPr="004A29E1">
              <w:rPr>
                <w:rFonts w:ascii="Arial" w:hAnsi="Arial" w:cs="Arial"/>
                <w:noProof/>
                <w:lang w:val="it-IT"/>
              </w:rPr>
              <w:t xml:space="preserve">Le varianti in corso d’opera sono ammesse esclusivamente quando ricorra uno dei motivi previsti dall’art. </w:t>
            </w:r>
            <w:r w:rsidR="005A6F1A" w:rsidRPr="004A29E1">
              <w:rPr>
                <w:rFonts w:ascii="Arial" w:hAnsi="Arial" w:cs="Arial"/>
                <w:b/>
                <w:noProof/>
                <w:lang w:val="it-IT"/>
              </w:rPr>
              <w:t>48</w:t>
            </w:r>
            <w:r w:rsidR="0050699B" w:rsidRPr="004A29E1">
              <w:rPr>
                <w:rFonts w:ascii="Arial" w:hAnsi="Arial" w:cs="Arial"/>
                <w:b/>
                <w:noProof/>
                <w:lang w:val="it-IT"/>
              </w:rPr>
              <w:t>,</w:t>
            </w:r>
            <w:r w:rsidR="005A6F1A" w:rsidRPr="004A29E1">
              <w:rPr>
                <w:rFonts w:ascii="Arial" w:hAnsi="Arial" w:cs="Arial"/>
                <w:b/>
                <w:noProof/>
                <w:lang w:val="it-IT"/>
              </w:rPr>
              <w:t xml:space="preserve"> </w:t>
            </w:r>
            <w:r w:rsidR="007E2DC9" w:rsidRPr="004A29E1">
              <w:rPr>
                <w:rFonts w:ascii="Arial" w:hAnsi="Arial" w:cs="Arial"/>
                <w:b/>
                <w:noProof/>
                <w:lang w:val="it-IT"/>
              </w:rPr>
              <w:t>l.p.</w:t>
            </w:r>
            <w:r w:rsidR="005A6F1A" w:rsidRPr="004A29E1">
              <w:rPr>
                <w:rFonts w:ascii="Arial" w:hAnsi="Arial" w:cs="Arial"/>
                <w:b/>
                <w:noProof/>
                <w:lang w:val="it-IT"/>
              </w:rPr>
              <w:t xml:space="preserve"> </w:t>
            </w:r>
            <w:r w:rsidR="00A25A0C" w:rsidRPr="004A29E1">
              <w:rPr>
                <w:rFonts w:ascii="Arial" w:hAnsi="Arial" w:cs="Arial"/>
                <w:b/>
                <w:noProof/>
                <w:lang w:val="it-IT"/>
              </w:rPr>
              <w:t>16/</w:t>
            </w:r>
            <w:r w:rsidR="005A6F1A" w:rsidRPr="004A29E1">
              <w:rPr>
                <w:rFonts w:ascii="Arial" w:hAnsi="Arial" w:cs="Arial"/>
                <w:b/>
                <w:noProof/>
                <w:lang w:val="it-IT"/>
              </w:rPr>
              <w:t>2015</w:t>
            </w:r>
            <w:r w:rsidR="008F5C87" w:rsidRPr="004A29E1">
              <w:rPr>
                <w:rFonts w:ascii="Arial" w:hAnsi="Arial" w:cs="Arial"/>
                <w:noProof/>
                <w:lang w:val="it-IT"/>
              </w:rPr>
              <w:t xml:space="preserve"> e </w:t>
            </w:r>
            <w:r w:rsidR="008F5C87" w:rsidRPr="004A29E1">
              <w:rPr>
                <w:rFonts w:ascii="Arial" w:hAnsi="Arial" w:cs="Arial"/>
                <w:b/>
                <w:noProof/>
                <w:lang w:val="it-IT"/>
              </w:rPr>
              <w:t>dall’art. 120 del D.lgs. 36/2023.</w:t>
            </w:r>
          </w:p>
        </w:tc>
      </w:tr>
      <w:tr w:rsidR="00780E7B" w:rsidRPr="00676657" w14:paraId="0BBBF125" w14:textId="77777777" w:rsidTr="00EE76ED">
        <w:tc>
          <w:tcPr>
            <w:tcW w:w="4607" w:type="dxa"/>
          </w:tcPr>
          <w:p w14:paraId="44A1693A" w14:textId="096E58B0" w:rsidR="00415BA6" w:rsidRPr="004A29E1" w:rsidRDefault="00415BA6" w:rsidP="00D31259">
            <w:pPr>
              <w:widowControl w:val="0"/>
              <w:numPr>
                <w:ilvl w:val="0"/>
                <w:numId w:val="39"/>
              </w:numPr>
              <w:tabs>
                <w:tab w:val="left" w:pos="353"/>
              </w:tabs>
              <w:ind w:left="352" w:hanging="284"/>
              <w:jc w:val="both"/>
              <w:rPr>
                <w:rFonts w:ascii="Arial" w:hAnsi="Arial" w:cs="Arial"/>
                <w:b/>
                <w:bCs/>
              </w:rPr>
            </w:pPr>
            <w:r w:rsidRPr="004A29E1">
              <w:rPr>
                <w:rFonts w:ascii="Arial" w:hAnsi="Arial" w:cs="Arial"/>
              </w:rPr>
              <w:t xml:space="preserve">Gemäß </w:t>
            </w:r>
            <w:r w:rsidRPr="004A29E1">
              <w:rPr>
                <w:rFonts w:ascii="Arial" w:hAnsi="Arial" w:cs="Arial"/>
                <w:b/>
                <w:bCs/>
              </w:rPr>
              <w:t xml:space="preserve">Art. 60 GvD Nr. 36/2023 </w:t>
            </w:r>
            <w:r w:rsidR="004B379D" w:rsidRPr="004A29E1">
              <w:rPr>
                <w:rFonts w:ascii="Arial" w:hAnsi="Arial" w:cs="Arial"/>
              </w:rPr>
              <w:t>wird die</w:t>
            </w:r>
            <w:r w:rsidR="004B379D" w:rsidRPr="004A29E1">
              <w:rPr>
                <w:rFonts w:ascii="Arial" w:hAnsi="Arial" w:cs="Arial"/>
                <w:b/>
                <w:bCs/>
              </w:rPr>
              <w:t xml:space="preserve"> Preisrevision </w:t>
            </w:r>
            <w:r w:rsidR="004B379D" w:rsidRPr="004A29E1">
              <w:rPr>
                <w:rFonts w:ascii="Arial" w:hAnsi="Arial" w:cs="Arial"/>
              </w:rPr>
              <w:t>vorgenommen.</w:t>
            </w:r>
            <w:r w:rsidR="004B379D" w:rsidRPr="004A29E1">
              <w:rPr>
                <w:rFonts w:ascii="Arial" w:hAnsi="Arial" w:cs="Arial"/>
                <w:b/>
                <w:bCs/>
              </w:rPr>
              <w:t xml:space="preserve"> </w:t>
            </w:r>
          </w:p>
          <w:p w14:paraId="7F4EA9C3" w14:textId="77777777" w:rsidR="004B379D" w:rsidRPr="004A29E1" w:rsidRDefault="004B379D" w:rsidP="00904C5D">
            <w:pPr>
              <w:pStyle w:val="Paragrafoelenco"/>
              <w:widowControl w:val="0"/>
              <w:tabs>
                <w:tab w:val="left" w:pos="501"/>
              </w:tabs>
              <w:ind w:left="352"/>
              <w:jc w:val="both"/>
              <w:rPr>
                <w:rFonts w:ascii="Arial" w:hAnsi="Arial" w:cs="Arial"/>
                <w:noProof/>
              </w:rPr>
            </w:pPr>
            <w:r w:rsidRPr="004A29E1">
              <w:rPr>
                <w:rFonts w:ascii="Arial" w:hAnsi="Arial" w:cs="Arial"/>
                <w:noProof/>
              </w:rPr>
              <w:t xml:space="preserve">Die Preisrevisionsklausel nimmt keine Änderungen vor, die den allgemeinen Charakter des Vertrags verändern, wird durch das Auftreten besonderer objektiver Umstände ausgelöst, die eine Änderung der Baukosten nach oben oder unten von mehr als 5 % des Gesamtbetrags bewirken, und gilt </w:t>
            </w:r>
            <w:r w:rsidR="001449EE" w:rsidRPr="004A29E1">
              <w:rPr>
                <w:rFonts w:ascii="Arial" w:hAnsi="Arial" w:cs="Arial"/>
                <w:noProof/>
              </w:rPr>
              <w:t>im Maß von</w:t>
            </w:r>
            <w:r w:rsidRPr="004A29E1">
              <w:rPr>
                <w:rFonts w:ascii="Arial" w:hAnsi="Arial" w:cs="Arial"/>
                <w:noProof/>
              </w:rPr>
              <w:t xml:space="preserve"> 80 % der Änderung selbst, bezogen auf die zu erbringenden Leistungen.</w:t>
            </w:r>
          </w:p>
          <w:p w14:paraId="07D399ED" w14:textId="77777777" w:rsidR="001449EE" w:rsidRPr="004A29E1" w:rsidRDefault="001449EE" w:rsidP="00904C5D">
            <w:pPr>
              <w:pStyle w:val="Paragrafoelenco"/>
              <w:widowControl w:val="0"/>
              <w:tabs>
                <w:tab w:val="left" w:pos="501"/>
              </w:tabs>
              <w:ind w:left="352"/>
              <w:jc w:val="both"/>
              <w:rPr>
                <w:rFonts w:ascii="Arial" w:hAnsi="Arial" w:cs="Arial"/>
                <w:noProof/>
              </w:rPr>
            </w:pPr>
            <w:r w:rsidRPr="004A29E1">
              <w:rPr>
                <w:rFonts w:ascii="Arial" w:hAnsi="Arial" w:cs="Arial"/>
                <w:noProof/>
              </w:rPr>
              <w:t>Zur Ermittlung der Kosten- und Preisänderung wird der vom ISTAT erarbeitete synthetische Baukosten-Index verwendet. Der oben genannten Kosten-Index wird zusammen mit der entsprechenden Berechnungsmethodik auf dem institutionellen Portal des ISTAT gemäß den einschlägigen europäischen und nationalen Rechtsvorschriften über die Mitteilung und Verbreitung amtlicher statistischer Informationen veröffentlicht. Durch eine vom Ministerium für Infrastruktur und Verkehr, nach Anhörung des ISTAT, erlassene Maßnahme werden weitere Indexkategorien oder weitere typologische oder güterbezogene Spezifikationen der Indexkategorien festgelegt, die innerhalb de</w:t>
            </w:r>
            <w:r w:rsidR="0027012B" w:rsidRPr="004A29E1">
              <w:rPr>
                <w:rFonts w:ascii="Arial" w:hAnsi="Arial" w:cs="Arial"/>
                <w:noProof/>
              </w:rPr>
              <w:t>s</w:t>
            </w:r>
            <w:r w:rsidRPr="004A29E1">
              <w:rPr>
                <w:rFonts w:ascii="Arial" w:hAnsi="Arial" w:cs="Arial"/>
                <w:noProof/>
              </w:rPr>
              <w:t xml:space="preserve"> bereits vom ISTAT erstellten Ind</w:t>
            </w:r>
            <w:r w:rsidR="0027012B" w:rsidRPr="004A29E1">
              <w:rPr>
                <w:rFonts w:ascii="Arial" w:hAnsi="Arial" w:cs="Arial"/>
                <w:noProof/>
              </w:rPr>
              <w:t>ex</w:t>
            </w:r>
            <w:r w:rsidRPr="004A29E1">
              <w:rPr>
                <w:rFonts w:ascii="Arial" w:hAnsi="Arial" w:cs="Arial"/>
                <w:noProof/>
              </w:rPr>
              <w:t xml:space="preserve"> identifiziert werden.</w:t>
            </w:r>
          </w:p>
          <w:p w14:paraId="5BC4C4C8" w14:textId="77777777" w:rsidR="0027012B" w:rsidRPr="004A29E1" w:rsidRDefault="0027012B" w:rsidP="00904C5D">
            <w:pPr>
              <w:pStyle w:val="Paragrafoelenco"/>
              <w:widowControl w:val="0"/>
              <w:tabs>
                <w:tab w:val="left" w:pos="501"/>
              </w:tabs>
              <w:ind w:left="352"/>
              <w:jc w:val="both"/>
              <w:rPr>
                <w:rFonts w:ascii="Arial" w:hAnsi="Arial" w:cs="Arial"/>
                <w:noProof/>
              </w:rPr>
            </w:pPr>
            <w:r w:rsidRPr="004A29E1">
              <w:rPr>
                <w:rFonts w:ascii="Arial" w:hAnsi="Arial" w:cs="Arial"/>
                <w:noProof/>
              </w:rPr>
              <w:t>Zur Deckung der Mehrkosten, die sich aus der in diesem Artikel genannten Preisänderung ergeben, verwenden die Vergabestellen:</w:t>
            </w:r>
          </w:p>
          <w:p w14:paraId="26BE0287" w14:textId="33AB8AC6" w:rsidR="004E4D15" w:rsidRPr="004A29E1" w:rsidRDefault="004E4D15" w:rsidP="00B676D3">
            <w:pPr>
              <w:pStyle w:val="Paragrafoelenco"/>
              <w:widowControl w:val="0"/>
              <w:numPr>
                <w:ilvl w:val="1"/>
                <w:numId w:val="134"/>
              </w:numPr>
              <w:tabs>
                <w:tab w:val="left" w:pos="501"/>
              </w:tabs>
              <w:ind w:left="782"/>
              <w:jc w:val="both"/>
              <w:rPr>
                <w:rFonts w:ascii="Arial" w:hAnsi="Arial" w:cs="Arial"/>
                <w:noProof/>
              </w:rPr>
            </w:pPr>
            <w:r w:rsidRPr="004A29E1">
              <w:rPr>
                <w:rFonts w:ascii="Arial" w:hAnsi="Arial" w:cs="Arial"/>
                <w:noProof/>
              </w:rPr>
              <w:t>im Rahmen von 50 %, die Mittel, die i</w:t>
            </w:r>
            <w:r w:rsidR="0079336C" w:rsidRPr="004A29E1">
              <w:rPr>
                <w:rFonts w:ascii="Arial" w:hAnsi="Arial" w:cs="Arial"/>
                <w:noProof/>
              </w:rPr>
              <w:t xml:space="preserve">n der Kostenübersicht </w:t>
            </w:r>
            <w:r w:rsidRPr="004A29E1">
              <w:rPr>
                <w:rFonts w:ascii="Arial" w:hAnsi="Arial" w:cs="Arial"/>
                <w:noProof/>
              </w:rPr>
              <w:t xml:space="preserve">jeder Intervention speziell für unvorhergesehene Ausgaben vorgesehen sind, unbeschadet der Beträge, die sich auf bereits eingegangene vertragliche Verpflichtungen beziehen, sowie der zusätzlichen Beträge, die derselben </w:t>
            </w:r>
            <w:r w:rsidR="00D46E80" w:rsidRPr="004A29E1">
              <w:rPr>
                <w:rFonts w:ascii="Arial" w:hAnsi="Arial" w:cs="Arial"/>
                <w:noProof/>
              </w:rPr>
              <w:t>Vergabestelle</w:t>
            </w:r>
            <w:r w:rsidRPr="004A29E1">
              <w:rPr>
                <w:rFonts w:ascii="Arial" w:hAnsi="Arial" w:cs="Arial"/>
                <w:noProof/>
              </w:rPr>
              <w:t xml:space="preserve"> zur Verfügung stehen und jährlich für dieselbe Intervention zugewiesen werden;</w:t>
            </w:r>
          </w:p>
          <w:p w14:paraId="6273AEA9" w14:textId="79E6E96D" w:rsidR="00D46E80" w:rsidRPr="004A29E1" w:rsidRDefault="00D46E80" w:rsidP="00B676D3">
            <w:pPr>
              <w:pStyle w:val="Paragrafoelenco"/>
              <w:widowControl w:val="0"/>
              <w:numPr>
                <w:ilvl w:val="1"/>
                <w:numId w:val="134"/>
              </w:numPr>
              <w:tabs>
                <w:tab w:val="left" w:pos="501"/>
              </w:tabs>
              <w:ind w:left="782"/>
              <w:jc w:val="both"/>
              <w:rPr>
                <w:rFonts w:ascii="Arial" w:hAnsi="Arial" w:cs="Arial"/>
                <w:noProof/>
              </w:rPr>
            </w:pPr>
            <w:r w:rsidRPr="004A29E1">
              <w:rPr>
                <w:rFonts w:ascii="Arial" w:hAnsi="Arial" w:cs="Arial"/>
                <w:noProof/>
              </w:rPr>
              <w:t>Beträge, die sich aus Abschläge ergeben, sofern die geltenden Vorschriften keine andere Bestimmung vorsehen;</w:t>
            </w:r>
          </w:p>
          <w:p w14:paraId="74C7876B" w14:textId="77777777" w:rsidR="0027012B" w:rsidRDefault="00D46E80" w:rsidP="00CE6A1C">
            <w:pPr>
              <w:pStyle w:val="Paragrafoelenco"/>
              <w:widowControl w:val="0"/>
              <w:numPr>
                <w:ilvl w:val="1"/>
                <w:numId w:val="134"/>
              </w:numPr>
              <w:tabs>
                <w:tab w:val="left" w:pos="501"/>
              </w:tabs>
              <w:ind w:left="782"/>
              <w:jc w:val="both"/>
              <w:rPr>
                <w:rFonts w:ascii="Arial" w:hAnsi="Arial" w:cs="Arial"/>
              </w:rPr>
            </w:pPr>
            <w:r w:rsidRPr="004A29E1">
              <w:rPr>
                <w:rFonts w:ascii="Arial" w:hAnsi="Arial" w:cs="Arial"/>
                <w:noProof/>
              </w:rPr>
              <w:t xml:space="preserve">die verfügbaren Beträge für andere abgeschlossene Bauvorhaben, die in die Zuständigkeit derselben Vergabestelle </w:t>
            </w:r>
            <w:r w:rsidRPr="004A29E1">
              <w:rPr>
                <w:rFonts w:ascii="Arial" w:hAnsi="Arial" w:cs="Arial"/>
                <w:noProof/>
              </w:rPr>
              <w:lastRenderedPageBreak/>
              <w:t>fallen und für die die entsprechenden Abnahmebescheinigungen ausgestellt oder die  Bescheinigung der ordnungsgemäßen Ausführung der Arbeiten durchgeführt wurden, unter Einhaltung der Verfahren für die Ausgabenabrechnung und im Rahmen der noch verfügbaren genehmigten Ausgaben.</w:t>
            </w:r>
          </w:p>
          <w:p w14:paraId="4E281ED3" w14:textId="3561675F" w:rsidR="00AB46C2" w:rsidRPr="004A29E1" w:rsidRDefault="00AB46C2" w:rsidP="00AB46C2">
            <w:pPr>
              <w:pStyle w:val="Paragrafoelenco"/>
              <w:widowControl w:val="0"/>
              <w:tabs>
                <w:tab w:val="left" w:pos="501"/>
              </w:tabs>
              <w:ind w:left="782"/>
              <w:jc w:val="both"/>
              <w:rPr>
                <w:rFonts w:ascii="Arial" w:hAnsi="Arial" w:cs="Arial"/>
              </w:rPr>
            </w:pPr>
          </w:p>
        </w:tc>
        <w:tc>
          <w:tcPr>
            <w:tcW w:w="4606" w:type="dxa"/>
          </w:tcPr>
          <w:p w14:paraId="72581275" w14:textId="21FDFF24" w:rsidR="00780E7B" w:rsidRPr="004A29E1" w:rsidRDefault="00780E7B" w:rsidP="00C97B06">
            <w:pPr>
              <w:widowControl w:val="0"/>
              <w:numPr>
                <w:ilvl w:val="0"/>
                <w:numId w:val="3"/>
              </w:numPr>
              <w:tabs>
                <w:tab w:val="clear" w:pos="360"/>
                <w:tab w:val="left" w:pos="497"/>
              </w:tabs>
              <w:ind w:left="352" w:hanging="284"/>
              <w:jc w:val="both"/>
              <w:rPr>
                <w:rFonts w:ascii="Arial" w:hAnsi="Arial" w:cs="Arial"/>
                <w:noProof/>
                <w:lang w:val="it-IT"/>
              </w:rPr>
            </w:pPr>
            <w:r w:rsidRPr="004A29E1">
              <w:rPr>
                <w:rFonts w:ascii="Arial" w:hAnsi="Arial" w:cs="Arial"/>
                <w:noProof/>
                <w:lang w:val="it-IT"/>
              </w:rPr>
              <w:lastRenderedPageBreak/>
              <w:t xml:space="preserve">Ai sensi </w:t>
            </w:r>
            <w:r w:rsidRPr="004A29E1">
              <w:rPr>
                <w:rFonts w:ascii="Arial" w:hAnsi="Arial" w:cs="Arial"/>
                <w:b/>
                <w:noProof/>
                <w:lang w:val="it-IT"/>
              </w:rPr>
              <w:t>dell’art. 60 del D.lgs. 36/2023</w:t>
            </w:r>
            <w:r w:rsidRPr="004A29E1">
              <w:rPr>
                <w:rFonts w:ascii="Arial" w:hAnsi="Arial" w:cs="Arial"/>
                <w:noProof/>
                <w:lang w:val="it-IT"/>
              </w:rPr>
              <w:t xml:space="preserve"> si procede alla </w:t>
            </w:r>
            <w:r w:rsidRPr="004A29E1">
              <w:rPr>
                <w:rFonts w:ascii="Arial" w:hAnsi="Arial" w:cs="Arial"/>
                <w:b/>
                <w:noProof/>
                <w:lang w:val="it-IT"/>
              </w:rPr>
              <w:t>revisione dei prezzi</w:t>
            </w:r>
            <w:r w:rsidRPr="004A29E1">
              <w:rPr>
                <w:rFonts w:ascii="Arial" w:hAnsi="Arial" w:cs="Arial"/>
                <w:noProof/>
                <w:lang w:val="it-IT"/>
              </w:rPr>
              <w:t xml:space="preserve">. </w:t>
            </w:r>
          </w:p>
          <w:p w14:paraId="37C919E6" w14:textId="77777777" w:rsidR="00780E7B" w:rsidRPr="004A29E1" w:rsidRDefault="00780E7B" w:rsidP="00904C5D">
            <w:pPr>
              <w:pStyle w:val="rientro"/>
              <w:widowControl w:val="0"/>
              <w:tabs>
                <w:tab w:val="clear" w:pos="7797"/>
                <w:tab w:val="right" w:pos="495"/>
              </w:tabs>
              <w:ind w:left="352" w:right="0" w:firstLine="0"/>
              <w:rPr>
                <w:rFonts w:ascii="Arial" w:hAnsi="Arial" w:cs="Arial"/>
                <w:noProof/>
                <w:lang w:val="it-IT"/>
              </w:rPr>
            </w:pPr>
            <w:r w:rsidRPr="004A29E1">
              <w:rPr>
                <w:rFonts w:ascii="Arial" w:hAnsi="Arial" w:cs="Arial"/>
                <w:noProof/>
                <w:lang w:val="it-IT"/>
              </w:rPr>
              <w:t>La clausola di revisione dei prezzi non apporta modifiche che alterino la natura generale del contratto, si attiva al verificarsi di particolari condizioni di natura oggettiva che determinano una variazione del costo dell’opera, in aumento o in diminuzione, superiore al 5 per cento dell’importo complessivo e opera nella misura dell’80 per cento della variazione stessa, in relazione alle prestazioni da eseguire.</w:t>
            </w:r>
          </w:p>
          <w:p w14:paraId="38F36F16" w14:textId="77777777" w:rsidR="00780E7B" w:rsidRPr="004A29E1" w:rsidRDefault="00780E7B" w:rsidP="00904C5D">
            <w:pPr>
              <w:pStyle w:val="rientro"/>
              <w:widowControl w:val="0"/>
              <w:tabs>
                <w:tab w:val="clear" w:pos="7797"/>
                <w:tab w:val="right" w:pos="495"/>
              </w:tabs>
              <w:ind w:left="352" w:right="0" w:firstLine="0"/>
              <w:rPr>
                <w:rFonts w:ascii="Arial" w:hAnsi="Arial" w:cs="Arial"/>
                <w:noProof/>
                <w:lang w:val="it-IT"/>
              </w:rPr>
            </w:pPr>
            <w:r w:rsidRPr="004A29E1">
              <w:rPr>
                <w:rFonts w:ascii="Arial" w:hAnsi="Arial" w:cs="Arial"/>
                <w:noProof/>
                <w:lang w:val="it-IT"/>
              </w:rPr>
              <w:t>Ai fini della determinazione della variazione dei costi e dei prezzi si utilizzano gli indici sintetici di costo di costruzione elaborati dall’ISTAT. Gli indici di costo di cui sopra sono pubblicati, unitamente alla relativa metodologia di calcolo, sul portale istituzionale dell’ISTAT in conformità alle pertinenti disposizioni normative europee e nazionali in materia di comunicazione e diffusione dell’informazione statistica ufficiale. Con provvedimento adottato dal Ministero dell’infrastrutture e dei trasporti, sentito l’ISTAT, sono individuate eventuali ulteriori categorie di indici ovvero ulteriori specificazioni tipologiche o merceologiche delle categorie di indici individuate nell’ambito degli indici già prodotti dall’ISTAT.</w:t>
            </w:r>
          </w:p>
          <w:p w14:paraId="4DB97636" w14:textId="77777777" w:rsidR="00D31259" w:rsidRDefault="00D31259" w:rsidP="00B676D3">
            <w:pPr>
              <w:pStyle w:val="rientro"/>
              <w:widowControl w:val="0"/>
              <w:tabs>
                <w:tab w:val="clear" w:pos="7797"/>
                <w:tab w:val="right" w:pos="495"/>
              </w:tabs>
              <w:ind w:left="352" w:right="0" w:firstLine="0"/>
              <w:rPr>
                <w:rFonts w:ascii="Arial" w:hAnsi="Arial" w:cs="Arial"/>
                <w:noProof/>
                <w:lang w:val="it-IT"/>
              </w:rPr>
            </w:pPr>
          </w:p>
          <w:p w14:paraId="0A9A68E9" w14:textId="77777777" w:rsidR="00D31259" w:rsidRDefault="00D31259" w:rsidP="00B676D3">
            <w:pPr>
              <w:pStyle w:val="rientro"/>
              <w:widowControl w:val="0"/>
              <w:tabs>
                <w:tab w:val="clear" w:pos="7797"/>
                <w:tab w:val="right" w:pos="495"/>
              </w:tabs>
              <w:ind w:left="352" w:right="0" w:firstLine="0"/>
              <w:rPr>
                <w:rFonts w:ascii="Arial" w:hAnsi="Arial" w:cs="Arial"/>
                <w:noProof/>
                <w:lang w:val="it-IT"/>
              </w:rPr>
            </w:pPr>
          </w:p>
          <w:p w14:paraId="15CB7E7F" w14:textId="5EF8D1ED" w:rsidR="00780E7B" w:rsidRPr="004A29E1" w:rsidRDefault="00780E7B" w:rsidP="00B676D3">
            <w:pPr>
              <w:pStyle w:val="rientro"/>
              <w:widowControl w:val="0"/>
              <w:tabs>
                <w:tab w:val="clear" w:pos="7797"/>
                <w:tab w:val="right" w:pos="495"/>
              </w:tabs>
              <w:ind w:left="352" w:right="0" w:firstLine="0"/>
              <w:rPr>
                <w:rFonts w:ascii="Arial" w:hAnsi="Arial" w:cs="Arial"/>
                <w:noProof/>
                <w:lang w:val="it-IT"/>
              </w:rPr>
            </w:pPr>
            <w:r w:rsidRPr="004A29E1">
              <w:rPr>
                <w:rFonts w:ascii="Arial" w:hAnsi="Arial" w:cs="Arial"/>
                <w:noProof/>
                <w:lang w:val="it-IT"/>
              </w:rPr>
              <w:t>Per far fronte ai maggiori oneri derivanti dalla revisione prezzi di cui al presente articolo le stazioni</w:t>
            </w:r>
            <w:r w:rsidR="00B676D3" w:rsidRPr="004A29E1">
              <w:rPr>
                <w:rFonts w:ascii="Arial" w:hAnsi="Arial" w:cs="Arial"/>
                <w:noProof/>
                <w:lang w:val="it-IT"/>
              </w:rPr>
              <w:t xml:space="preserve"> </w:t>
            </w:r>
            <w:r w:rsidRPr="004A29E1">
              <w:rPr>
                <w:rFonts w:ascii="Arial" w:hAnsi="Arial" w:cs="Arial"/>
                <w:noProof/>
                <w:lang w:val="it-IT"/>
              </w:rPr>
              <w:t>appaltanti utilizzano:</w:t>
            </w:r>
          </w:p>
          <w:p w14:paraId="3AC07B2B" w14:textId="77777777" w:rsidR="00780E7B" w:rsidRPr="004A29E1" w:rsidRDefault="00780E7B" w:rsidP="00B676D3">
            <w:pPr>
              <w:pStyle w:val="rientro"/>
              <w:widowControl w:val="0"/>
              <w:numPr>
                <w:ilvl w:val="0"/>
                <w:numId w:val="133"/>
              </w:numPr>
              <w:ind w:left="710" w:right="0"/>
              <w:rPr>
                <w:rFonts w:ascii="Arial" w:hAnsi="Arial" w:cs="Arial"/>
                <w:noProof/>
                <w:lang w:val="it-IT"/>
              </w:rPr>
            </w:pPr>
            <w:r w:rsidRPr="004A29E1">
              <w:rPr>
                <w:rFonts w:ascii="Arial" w:hAnsi="Arial" w:cs="Arial"/>
                <w:noProof/>
                <w:lang w:val="it-IT"/>
              </w:rPr>
              <w:t>nel limite del 50 per cento, le risorse appositamente accantonate per imprevisti nel quadro economico di ogni intervento, fatte salve le somme relative agli impegni contrattuali già assunti, e le eventuali ulteriori</w:t>
            </w:r>
            <w:r w:rsidR="00D46E80" w:rsidRPr="004A29E1">
              <w:rPr>
                <w:rFonts w:ascii="Arial" w:hAnsi="Arial" w:cs="Arial"/>
                <w:noProof/>
                <w:lang w:val="it-IT"/>
              </w:rPr>
              <w:t xml:space="preserve"> </w:t>
            </w:r>
            <w:r w:rsidRPr="004A29E1">
              <w:rPr>
                <w:rFonts w:ascii="Arial" w:hAnsi="Arial" w:cs="Arial"/>
                <w:noProof/>
                <w:lang w:val="it-IT"/>
              </w:rPr>
              <w:t>somme a disposizione della medesima stazione appaltante e stanziate annualmente relativamente allo stesso intervento;</w:t>
            </w:r>
          </w:p>
          <w:p w14:paraId="054200D5" w14:textId="06548F52" w:rsidR="00780E7B" w:rsidRPr="004A29E1" w:rsidRDefault="00780E7B" w:rsidP="00B676D3">
            <w:pPr>
              <w:pStyle w:val="rientro"/>
              <w:widowControl w:val="0"/>
              <w:numPr>
                <w:ilvl w:val="0"/>
                <w:numId w:val="133"/>
              </w:numPr>
              <w:ind w:left="710" w:right="0"/>
              <w:rPr>
                <w:rFonts w:ascii="Arial" w:hAnsi="Arial" w:cs="Arial"/>
                <w:noProof/>
                <w:lang w:val="it-IT"/>
              </w:rPr>
            </w:pPr>
            <w:r w:rsidRPr="004A29E1">
              <w:rPr>
                <w:rFonts w:ascii="Arial" w:hAnsi="Arial" w:cs="Arial"/>
                <w:noProof/>
                <w:lang w:val="it-IT"/>
              </w:rPr>
              <w:t>le somme derivanti da ribassi d'asta, se non ne è prevista una diversa destinazione dalle norme vigenti;</w:t>
            </w:r>
          </w:p>
          <w:p w14:paraId="186CF58C" w14:textId="054B2DC6" w:rsidR="00CE6A1C" w:rsidRDefault="00780E7B" w:rsidP="00CE6A1C">
            <w:pPr>
              <w:pStyle w:val="rientro"/>
              <w:widowControl w:val="0"/>
              <w:numPr>
                <w:ilvl w:val="0"/>
                <w:numId w:val="133"/>
              </w:numPr>
              <w:ind w:left="710" w:right="0"/>
              <w:rPr>
                <w:rFonts w:ascii="Arial" w:hAnsi="Arial" w:cs="Arial"/>
                <w:noProof/>
                <w:lang w:val="it-IT"/>
              </w:rPr>
            </w:pPr>
            <w:r w:rsidRPr="004A29E1">
              <w:rPr>
                <w:rFonts w:ascii="Arial" w:hAnsi="Arial" w:cs="Arial"/>
                <w:noProof/>
                <w:lang w:val="it-IT"/>
              </w:rPr>
              <w:t xml:space="preserve">le somme disponibili relative ad altri interventi ultimati di competenza della medesima stazione appaltante e per i quali siano stati eseguiti i relativi collaudi o emessi i certificati di regolare esecuzione, </w:t>
            </w:r>
            <w:r w:rsidRPr="004A29E1">
              <w:rPr>
                <w:rFonts w:ascii="Arial" w:hAnsi="Arial" w:cs="Arial"/>
                <w:noProof/>
                <w:lang w:val="it-IT"/>
              </w:rPr>
              <w:lastRenderedPageBreak/>
              <w:t>nel rispetto delle procedure contabili della spesa e nei limiti della residua spesa autorizzata disponibile</w:t>
            </w:r>
          </w:p>
          <w:p w14:paraId="3027ADB1" w14:textId="77777777" w:rsidR="00CE6A1C" w:rsidRPr="00CE6A1C" w:rsidRDefault="00CE6A1C" w:rsidP="00CE6A1C">
            <w:pPr>
              <w:pStyle w:val="rientro"/>
              <w:widowControl w:val="0"/>
              <w:ind w:left="710" w:right="0" w:firstLine="0"/>
              <w:rPr>
                <w:rFonts w:ascii="Arial" w:hAnsi="Arial" w:cs="Arial"/>
                <w:noProof/>
                <w:lang w:val="it-IT"/>
              </w:rPr>
            </w:pPr>
          </w:p>
          <w:p w14:paraId="75F67A3A" w14:textId="77777777" w:rsidR="001D158A" w:rsidRPr="004A29E1" w:rsidRDefault="001D158A" w:rsidP="00904C5D">
            <w:pPr>
              <w:pStyle w:val="rientro"/>
              <w:widowControl w:val="0"/>
              <w:tabs>
                <w:tab w:val="clear" w:pos="7797"/>
                <w:tab w:val="right" w:pos="495"/>
              </w:tabs>
              <w:ind w:right="0"/>
              <w:rPr>
                <w:rFonts w:ascii="Arial" w:hAnsi="Arial" w:cs="Arial"/>
                <w:noProof/>
                <w:lang w:val="it-IT"/>
              </w:rPr>
            </w:pPr>
          </w:p>
        </w:tc>
      </w:tr>
      <w:tr w:rsidR="00CE6A1C" w:rsidRPr="00676657" w14:paraId="1788A96A" w14:textId="77777777" w:rsidTr="00EE76ED">
        <w:tc>
          <w:tcPr>
            <w:tcW w:w="4607" w:type="dxa"/>
          </w:tcPr>
          <w:p w14:paraId="79660FC1" w14:textId="0BAAAE1B" w:rsidR="00CE6A1C" w:rsidRPr="007266EF" w:rsidRDefault="008809B8" w:rsidP="00D31259">
            <w:pPr>
              <w:widowControl w:val="0"/>
              <w:numPr>
                <w:ilvl w:val="0"/>
                <w:numId w:val="39"/>
              </w:numPr>
              <w:tabs>
                <w:tab w:val="left" w:pos="353"/>
              </w:tabs>
              <w:ind w:left="352" w:hanging="284"/>
              <w:jc w:val="both"/>
              <w:rPr>
                <w:rFonts w:ascii="Arial" w:hAnsi="Arial" w:cs="Arial"/>
              </w:rPr>
            </w:pPr>
            <w:r w:rsidRPr="007266EF">
              <w:rPr>
                <w:rFonts w:ascii="Arial" w:hAnsi="Arial" w:cs="Arial"/>
              </w:rPr>
              <w:lastRenderedPageBreak/>
              <w:t>Sollte es sich um Leistungen handeln, die vom Unterauftragnehmer erbracht werden, wird die Vergabestelle die direkte Zahlung an diesen auch für den erhöhten Betrag vornehmen, der aufgrund der Preisüberprüfung neu festgelegt wurde.</w:t>
            </w:r>
          </w:p>
          <w:p w14:paraId="6EC65E1E" w14:textId="25A300E5" w:rsidR="00AB46C2" w:rsidRPr="007266EF" w:rsidRDefault="00AB46C2" w:rsidP="00AB46C2">
            <w:pPr>
              <w:widowControl w:val="0"/>
              <w:tabs>
                <w:tab w:val="left" w:pos="353"/>
              </w:tabs>
              <w:ind w:left="352"/>
              <w:jc w:val="both"/>
              <w:rPr>
                <w:rFonts w:ascii="Arial" w:hAnsi="Arial" w:cs="Arial"/>
              </w:rPr>
            </w:pPr>
          </w:p>
        </w:tc>
        <w:tc>
          <w:tcPr>
            <w:tcW w:w="4606" w:type="dxa"/>
          </w:tcPr>
          <w:p w14:paraId="4B159F2F" w14:textId="3F41FD17" w:rsidR="00CE6A1C" w:rsidRPr="007266EF" w:rsidRDefault="00CE6A1C" w:rsidP="00C97B06">
            <w:pPr>
              <w:widowControl w:val="0"/>
              <w:numPr>
                <w:ilvl w:val="0"/>
                <w:numId w:val="3"/>
              </w:numPr>
              <w:tabs>
                <w:tab w:val="clear" w:pos="360"/>
                <w:tab w:val="left" w:pos="497"/>
              </w:tabs>
              <w:ind w:left="352" w:hanging="284"/>
              <w:jc w:val="both"/>
              <w:rPr>
                <w:rFonts w:ascii="Arial" w:hAnsi="Arial" w:cs="Arial"/>
                <w:noProof/>
                <w:lang w:val="it-IT"/>
              </w:rPr>
            </w:pPr>
            <w:r w:rsidRPr="007266EF">
              <w:rPr>
                <w:rFonts w:ascii="Arial" w:hAnsi="Arial" w:cs="Arial"/>
                <w:noProof/>
                <w:lang w:val="it-IT"/>
              </w:rPr>
              <w:t>Qualora trattasi di prestazioni facenti capo al subappaltatore la stazione appaltante procederà al pagamento diretto in favore di questi ultimi anche del maggior importo rideterminato in applicazione della revisione prezzi.</w:t>
            </w:r>
          </w:p>
        </w:tc>
      </w:tr>
      <w:tr w:rsidR="00D20E98" w:rsidRPr="00676657" w14:paraId="59412CAA" w14:textId="77777777" w:rsidTr="00EE76ED">
        <w:tc>
          <w:tcPr>
            <w:tcW w:w="4607" w:type="dxa"/>
          </w:tcPr>
          <w:p w14:paraId="6B8A932A" w14:textId="771D6349" w:rsidR="00D20E98" w:rsidRPr="004A29E1" w:rsidRDefault="00713294" w:rsidP="00D31259">
            <w:pPr>
              <w:widowControl w:val="0"/>
              <w:numPr>
                <w:ilvl w:val="0"/>
                <w:numId w:val="39"/>
              </w:numPr>
              <w:tabs>
                <w:tab w:val="left" w:pos="353"/>
              </w:tabs>
              <w:ind w:left="352" w:hanging="284"/>
              <w:jc w:val="both"/>
              <w:rPr>
                <w:rFonts w:ascii="Arial" w:hAnsi="Arial" w:cs="Arial"/>
                <w:noProof/>
              </w:rPr>
            </w:pPr>
            <w:r w:rsidRPr="004A29E1">
              <w:rPr>
                <w:rFonts w:ascii="Arial" w:hAnsi="Arial" w:cs="Arial"/>
                <w:noProof/>
              </w:rPr>
              <w:t xml:space="preserve">Gemäß </w:t>
            </w:r>
            <w:r w:rsidRPr="004A29E1">
              <w:rPr>
                <w:rFonts w:ascii="Arial" w:hAnsi="Arial" w:cs="Arial"/>
                <w:b/>
                <w:bCs/>
                <w:noProof/>
              </w:rPr>
              <w:t>Art. 9 GvD Nr. 36/2023</w:t>
            </w:r>
            <w:r w:rsidRPr="004A29E1">
              <w:rPr>
                <w:rFonts w:ascii="Arial" w:hAnsi="Arial" w:cs="Arial"/>
                <w:noProof/>
              </w:rPr>
              <w:t xml:space="preserve"> hat die benachteiligte Partei, die das betreffende Risiko nicht freiwillig übernommen hat, das Recht, die Vertragsbedingungen nach Treu und Glauben neu zu verhandeln, wenn außergewöhnliche und unvorhersehbare Umstände eintreten, die sich von der normalen Entwicklung, den üblichen Konjunkturschwankungen und dem Marktrisiko unterscheiden und die das ursprüngliche Gleichgewicht des Vertrags erheblich verändern. Die Kosten für die Neuverhandlung werden dem Ausführenden aus den verfügbaren Mitteln gezahlt, die </w:t>
            </w:r>
            <w:r w:rsidR="0079336C" w:rsidRPr="004A29E1">
              <w:rPr>
                <w:rFonts w:ascii="Arial" w:hAnsi="Arial" w:cs="Arial"/>
                <w:noProof/>
              </w:rPr>
              <w:t xml:space="preserve">der Kostenübersicht </w:t>
            </w:r>
            <w:r w:rsidRPr="004A29E1">
              <w:rPr>
                <w:rFonts w:ascii="Arial" w:hAnsi="Arial" w:cs="Arial"/>
                <w:noProof/>
              </w:rPr>
              <w:t xml:space="preserve">der Intervention unter den </w:t>
            </w:r>
            <w:r w:rsidR="00113CC0" w:rsidRPr="004A29E1">
              <w:rPr>
                <w:rFonts w:ascii="Arial" w:hAnsi="Arial" w:cs="Arial"/>
                <w:noProof/>
              </w:rPr>
              <w:t>unvorhergesehene</w:t>
            </w:r>
            <w:r w:rsidR="000407CA" w:rsidRPr="004A29E1">
              <w:rPr>
                <w:rFonts w:ascii="Arial" w:hAnsi="Arial" w:cs="Arial"/>
                <w:noProof/>
              </w:rPr>
              <w:t>n</w:t>
            </w:r>
            <w:r w:rsidR="00113CC0" w:rsidRPr="004A29E1">
              <w:rPr>
                <w:rFonts w:ascii="Arial" w:hAnsi="Arial" w:cs="Arial"/>
                <w:noProof/>
              </w:rPr>
              <w:t xml:space="preserve"> Posten und Rückstellungen </w:t>
            </w:r>
            <w:r w:rsidRPr="004A29E1">
              <w:rPr>
                <w:rFonts w:ascii="Arial" w:hAnsi="Arial" w:cs="Arial"/>
                <w:noProof/>
              </w:rPr>
              <w:t xml:space="preserve">angegeben sind, wobei auch die Einsparungen aus den </w:t>
            </w:r>
            <w:r w:rsidR="00113CC0" w:rsidRPr="004A29E1">
              <w:rPr>
                <w:rFonts w:ascii="Arial" w:hAnsi="Arial" w:cs="Arial"/>
                <w:noProof/>
              </w:rPr>
              <w:t>Ab</w:t>
            </w:r>
            <w:r w:rsidRPr="004A29E1">
              <w:rPr>
                <w:rFonts w:ascii="Arial" w:hAnsi="Arial" w:cs="Arial"/>
                <w:noProof/>
              </w:rPr>
              <w:t>schlägen verwendet werden können. Im Rahmen der oben genannten Mittel beschränkt sich die N</w:t>
            </w:r>
            <w:r w:rsidR="00113CC0" w:rsidRPr="004A29E1">
              <w:rPr>
                <w:rFonts w:ascii="Arial" w:hAnsi="Arial" w:cs="Arial"/>
                <w:noProof/>
              </w:rPr>
              <w:t>eu</w:t>
            </w:r>
            <w:r w:rsidRPr="004A29E1">
              <w:rPr>
                <w:rFonts w:ascii="Arial" w:hAnsi="Arial" w:cs="Arial"/>
                <w:noProof/>
              </w:rPr>
              <w:t>verhandlung auf die Wiederherstellung des ursprünglichen Gleichgewichts des zu vergebenden Auftrags, wie es sich aus der Ausschreibung und der Zuschlags</w:t>
            </w:r>
            <w:r w:rsidR="00104998" w:rsidRPr="004A29E1">
              <w:rPr>
                <w:rFonts w:ascii="Arial" w:hAnsi="Arial" w:cs="Arial"/>
                <w:noProof/>
              </w:rPr>
              <w:t>erteilung</w:t>
            </w:r>
            <w:r w:rsidRPr="004A29E1">
              <w:rPr>
                <w:rFonts w:ascii="Arial" w:hAnsi="Arial" w:cs="Arial"/>
                <w:noProof/>
              </w:rPr>
              <w:t xml:space="preserve"> ergibt, ohne dessen wirtschaftliche Substanz zu verändern. Wird die Leistung durch die vorgenannten Umstände für eine der Vertragsparteien teilweise oder vorübergehend </w:t>
            </w:r>
            <w:r w:rsidR="00104998" w:rsidRPr="004A29E1">
              <w:rPr>
                <w:rFonts w:ascii="Arial" w:hAnsi="Arial" w:cs="Arial"/>
                <w:noProof/>
              </w:rPr>
              <w:t>nutzlos oder unbrauchbar</w:t>
            </w:r>
            <w:r w:rsidRPr="004A29E1">
              <w:rPr>
                <w:rFonts w:ascii="Arial" w:hAnsi="Arial" w:cs="Arial"/>
                <w:noProof/>
              </w:rPr>
              <w:t xml:space="preserve">, so hat diese Anspruch auf eine </w:t>
            </w:r>
            <w:r w:rsidR="00104998" w:rsidRPr="004A29E1">
              <w:rPr>
                <w:rFonts w:ascii="Arial" w:hAnsi="Arial" w:cs="Arial"/>
                <w:noProof/>
              </w:rPr>
              <w:t>verhältnismäßig</w:t>
            </w:r>
            <w:r w:rsidRPr="004A29E1">
              <w:rPr>
                <w:rFonts w:ascii="Arial" w:hAnsi="Arial" w:cs="Arial"/>
                <w:noProof/>
              </w:rPr>
              <w:t xml:space="preserve"> Minderung der Gegenleistung nach den Regeln der teilweisen Unmöglichkeit. Die öffentlichen Auftraggeber und die Vergabestellen begünstigen die Aufnahme von Nachverhandlungsklauseln in den Vertrag, indem sie diese in der Bekanntmachung oder im Aufruf zum Wettbewerb bekannt machen, insbesondere wenn der Auftrag aufgrund seiner Dauer, des wirtschaftlichen Bezugsrahmens oder anderer Umstände dem Risiko von </w:t>
            </w:r>
            <w:r w:rsidR="00983388" w:rsidRPr="004A29E1">
              <w:rPr>
                <w:rFonts w:ascii="Arial" w:hAnsi="Arial" w:cs="Arial"/>
                <w:noProof/>
              </w:rPr>
              <w:t>Interferenzen</w:t>
            </w:r>
            <w:r w:rsidRPr="004A29E1">
              <w:rPr>
                <w:rFonts w:ascii="Arial" w:hAnsi="Arial" w:cs="Arial"/>
                <w:noProof/>
              </w:rPr>
              <w:t xml:space="preserve"> besonders ausgesetzt ist. In Anwendung des Grundsatzes der Wahrung des vertraglichen Gleichgewichts gelten die Bestimmungen der Artikel 60 und 120.</w:t>
            </w:r>
            <w:r w:rsidR="00104998" w:rsidRPr="004A29E1">
              <w:rPr>
                <w:rFonts w:ascii="Arial" w:hAnsi="Arial" w:cs="Arial"/>
                <w:b/>
                <w:bCs/>
                <w:i/>
                <w:iCs/>
              </w:rPr>
              <w:t>S</w:t>
            </w:r>
            <w:r w:rsidRPr="004A29E1">
              <w:rPr>
                <w:rFonts w:ascii="Arial" w:hAnsi="Arial" w:cs="Arial"/>
                <w:b/>
                <w:bCs/>
                <w:i/>
                <w:iCs/>
              </w:rPr>
              <w:t>iehe</w:t>
            </w:r>
            <w:r w:rsidRPr="004A29E1">
              <w:rPr>
                <w:rFonts w:ascii="Arial" w:hAnsi="Arial" w:cs="Arial"/>
                <w:b/>
                <w:bCs/>
                <w:i/>
                <w:iCs/>
                <w:noProof/>
              </w:rPr>
              <w:t xml:space="preserve"> Besondere Bestimmungen Teil II.</w:t>
            </w:r>
          </w:p>
          <w:p w14:paraId="3E3C94CA" w14:textId="77777777" w:rsidR="00104998" w:rsidRPr="004A29E1" w:rsidRDefault="00104998" w:rsidP="00904C5D">
            <w:pPr>
              <w:pStyle w:val="rientro"/>
              <w:widowControl w:val="0"/>
              <w:tabs>
                <w:tab w:val="clear" w:pos="7797"/>
                <w:tab w:val="right" w:pos="495"/>
              </w:tabs>
              <w:ind w:left="360" w:right="0" w:firstLine="0"/>
              <w:rPr>
                <w:rFonts w:ascii="Arial" w:hAnsi="Arial" w:cs="Arial"/>
                <w:noProof/>
              </w:rPr>
            </w:pPr>
          </w:p>
          <w:p w14:paraId="3524DDD4" w14:textId="77777777" w:rsidR="00104998" w:rsidRPr="004A29E1" w:rsidRDefault="00104998" w:rsidP="00904C5D">
            <w:pPr>
              <w:pStyle w:val="rientro"/>
              <w:widowControl w:val="0"/>
              <w:tabs>
                <w:tab w:val="clear" w:pos="7797"/>
                <w:tab w:val="right" w:pos="495"/>
              </w:tabs>
              <w:ind w:left="360" w:right="0" w:firstLine="0"/>
              <w:rPr>
                <w:rFonts w:ascii="Arial" w:hAnsi="Arial" w:cs="Arial"/>
                <w:noProof/>
              </w:rPr>
            </w:pPr>
          </w:p>
        </w:tc>
        <w:tc>
          <w:tcPr>
            <w:tcW w:w="4606" w:type="dxa"/>
          </w:tcPr>
          <w:p w14:paraId="6C45417F" w14:textId="018AA7F4" w:rsidR="00E93947" w:rsidRPr="004A29E1" w:rsidRDefault="001D158A" w:rsidP="00C97B06">
            <w:pPr>
              <w:widowControl w:val="0"/>
              <w:numPr>
                <w:ilvl w:val="0"/>
                <w:numId w:val="3"/>
              </w:numPr>
              <w:tabs>
                <w:tab w:val="clear" w:pos="360"/>
                <w:tab w:val="left" w:pos="497"/>
              </w:tabs>
              <w:ind w:left="352" w:hanging="284"/>
              <w:jc w:val="both"/>
              <w:rPr>
                <w:rFonts w:ascii="Arial" w:hAnsi="Arial" w:cs="Arial"/>
                <w:b/>
                <w:bCs/>
                <w:i/>
                <w:iCs/>
                <w:noProof/>
                <w:lang w:val="it-IT"/>
              </w:rPr>
            </w:pPr>
            <w:r w:rsidRPr="004A29E1">
              <w:rPr>
                <w:rFonts w:ascii="Arial" w:hAnsi="Arial" w:cs="Arial"/>
                <w:noProof/>
                <w:lang w:val="it-IT"/>
              </w:rPr>
              <w:t>Ai sensi dell’</w:t>
            </w:r>
            <w:r w:rsidRPr="004A29E1">
              <w:rPr>
                <w:rFonts w:ascii="Arial" w:hAnsi="Arial" w:cs="Arial"/>
                <w:b/>
                <w:bCs/>
                <w:noProof/>
                <w:lang w:val="it-IT"/>
              </w:rPr>
              <w:t>art. 9 del D.Lgs. 36/2023</w:t>
            </w:r>
            <w:r w:rsidRPr="004A29E1">
              <w:rPr>
                <w:rFonts w:ascii="Arial" w:hAnsi="Arial" w:cs="Arial"/>
                <w:noProof/>
                <w:lang w:val="it-IT"/>
              </w:rPr>
              <w:t xml:space="preserve"> se sopravvengono circostanze straordinarie e imprevedibili, estranee alla normale alea, all’ordinaria fluttuazione economica e al rischio di mercato e tali da alterare in maniera rilevante l’equilibrio originario del contratto, la parte svantaggiata, che non abbia volontariamente assunto il relativo rischio, ha diritto alla rinegoziazione secondo buona fede delle condizioni contrattuali. Gli oneri per la rinegoziazione sono riconosciuti all’esecutore a valere sulle somme a disposizione indicate nel quadro economico dell’intervento, alle voci imprevisti e accantonamenti e, se necessario, anche utilizzando le economie da ribasso d’asta. Nell’ambito delle risorse individuate </w:t>
            </w:r>
            <w:r w:rsidR="001A0EAA" w:rsidRPr="004A29E1">
              <w:rPr>
                <w:rFonts w:ascii="Arial" w:hAnsi="Arial" w:cs="Arial"/>
                <w:noProof/>
                <w:lang w:val="it-IT"/>
              </w:rPr>
              <w:t>come sopra</w:t>
            </w:r>
            <w:r w:rsidRPr="004A29E1">
              <w:rPr>
                <w:rFonts w:ascii="Arial" w:hAnsi="Arial" w:cs="Arial"/>
                <w:noProof/>
                <w:lang w:val="it-IT"/>
              </w:rPr>
              <w:t xml:space="preserve">, la rinegoziazione si limita al ripristino dell’originario equilibrio del contratto oggetto dell’affidamento, quale risultante dal bando e dal provvedimento di aggiudicazione, senza alterarne la sostanza economica. Se le circostanze sopravvenute di cui </w:t>
            </w:r>
            <w:r w:rsidR="001A0EAA" w:rsidRPr="004A29E1">
              <w:rPr>
                <w:rFonts w:ascii="Arial" w:hAnsi="Arial" w:cs="Arial"/>
                <w:noProof/>
                <w:lang w:val="it-IT"/>
              </w:rPr>
              <w:t xml:space="preserve">sopra </w:t>
            </w:r>
            <w:r w:rsidRPr="004A29E1">
              <w:rPr>
                <w:rFonts w:ascii="Arial" w:hAnsi="Arial" w:cs="Arial"/>
                <w:noProof/>
                <w:lang w:val="it-IT"/>
              </w:rPr>
              <w:t>rendono la prestazione, in parte o temporaneamente, inutile</w:t>
            </w:r>
            <w:r w:rsidR="001A0EAA" w:rsidRPr="004A29E1">
              <w:rPr>
                <w:rFonts w:ascii="Arial" w:hAnsi="Arial" w:cs="Arial"/>
                <w:noProof/>
                <w:lang w:val="it-IT"/>
              </w:rPr>
              <w:t xml:space="preserve"> </w:t>
            </w:r>
            <w:r w:rsidRPr="004A29E1">
              <w:rPr>
                <w:rFonts w:ascii="Arial" w:hAnsi="Arial" w:cs="Arial"/>
                <w:noProof/>
                <w:lang w:val="it-IT"/>
              </w:rPr>
              <w:t>o inutilizzabile per uno dei contraenti, questi ha diritto a una riduzione proporzionale del corrispettivo, secondo</w:t>
            </w:r>
            <w:r w:rsidR="001A0EAA" w:rsidRPr="004A29E1">
              <w:rPr>
                <w:rFonts w:ascii="Arial" w:hAnsi="Arial" w:cs="Arial"/>
                <w:noProof/>
                <w:lang w:val="it-IT"/>
              </w:rPr>
              <w:t xml:space="preserve"> </w:t>
            </w:r>
            <w:r w:rsidRPr="004A29E1">
              <w:rPr>
                <w:rFonts w:ascii="Arial" w:hAnsi="Arial" w:cs="Arial"/>
                <w:noProof/>
                <w:lang w:val="it-IT"/>
              </w:rPr>
              <w:t>le regole dell’impossibilità parziale.</w:t>
            </w:r>
            <w:r w:rsidR="001A0EAA" w:rsidRPr="004A29E1">
              <w:rPr>
                <w:rFonts w:ascii="Arial" w:hAnsi="Arial" w:cs="Arial"/>
                <w:noProof/>
                <w:lang w:val="it-IT"/>
              </w:rPr>
              <w:t xml:space="preserve"> </w:t>
            </w:r>
            <w:r w:rsidRPr="004A29E1">
              <w:rPr>
                <w:rFonts w:ascii="Arial" w:hAnsi="Arial" w:cs="Arial"/>
                <w:noProof/>
                <w:lang w:val="it-IT"/>
              </w:rPr>
              <w:t>Le stazioni appaltanti e gli enti concedenti favoriscono l’inserimento nel contratto di clausole di</w:t>
            </w:r>
            <w:r w:rsidR="001A0EAA" w:rsidRPr="004A29E1">
              <w:rPr>
                <w:rFonts w:ascii="Arial" w:hAnsi="Arial" w:cs="Arial"/>
                <w:noProof/>
                <w:lang w:val="it-IT"/>
              </w:rPr>
              <w:t xml:space="preserve"> </w:t>
            </w:r>
            <w:r w:rsidRPr="004A29E1">
              <w:rPr>
                <w:rFonts w:ascii="Arial" w:hAnsi="Arial" w:cs="Arial"/>
                <w:noProof/>
                <w:lang w:val="it-IT"/>
              </w:rPr>
              <w:t>rinegoziazione, dandone pubblicità nel bando o nell’avviso di indizione della gara, specie quando il contratto</w:t>
            </w:r>
            <w:r w:rsidR="001A0EAA" w:rsidRPr="004A29E1">
              <w:rPr>
                <w:rFonts w:ascii="Arial" w:hAnsi="Arial" w:cs="Arial"/>
                <w:noProof/>
                <w:lang w:val="it-IT"/>
              </w:rPr>
              <w:t xml:space="preserve"> </w:t>
            </w:r>
            <w:r w:rsidRPr="004A29E1">
              <w:rPr>
                <w:rFonts w:ascii="Arial" w:hAnsi="Arial" w:cs="Arial"/>
                <w:noProof/>
                <w:lang w:val="it-IT"/>
              </w:rPr>
              <w:t>risulta particolarmente esposto per la sua durata, per il contesto economico di riferimento o per altre</w:t>
            </w:r>
            <w:r w:rsidR="001A0EAA" w:rsidRPr="004A29E1">
              <w:rPr>
                <w:rFonts w:ascii="Arial" w:hAnsi="Arial" w:cs="Arial"/>
                <w:noProof/>
                <w:lang w:val="it-IT"/>
              </w:rPr>
              <w:t xml:space="preserve"> </w:t>
            </w:r>
            <w:r w:rsidRPr="004A29E1">
              <w:rPr>
                <w:rFonts w:ascii="Arial" w:hAnsi="Arial" w:cs="Arial"/>
                <w:noProof/>
                <w:lang w:val="it-IT"/>
              </w:rPr>
              <w:t>circostanze, al rischio delle interferenze da sopravvenienze.</w:t>
            </w:r>
            <w:r w:rsidR="001A0EAA" w:rsidRPr="004A29E1">
              <w:rPr>
                <w:rFonts w:ascii="Arial" w:hAnsi="Arial" w:cs="Arial"/>
                <w:noProof/>
                <w:lang w:val="it-IT"/>
              </w:rPr>
              <w:t xml:space="preserve"> </w:t>
            </w:r>
            <w:r w:rsidRPr="004A29E1">
              <w:rPr>
                <w:rFonts w:ascii="Arial" w:hAnsi="Arial" w:cs="Arial"/>
                <w:noProof/>
                <w:lang w:val="it-IT"/>
              </w:rPr>
              <w:t>In applicazione del principio di conservazione dell’equilibrio contrattuale si applicano le disposizioni di cui</w:t>
            </w:r>
            <w:r w:rsidR="001A0EAA" w:rsidRPr="004A29E1">
              <w:rPr>
                <w:rFonts w:ascii="Arial" w:hAnsi="Arial" w:cs="Arial"/>
                <w:noProof/>
                <w:lang w:val="it-IT"/>
              </w:rPr>
              <w:t xml:space="preserve"> </w:t>
            </w:r>
            <w:r w:rsidRPr="004A29E1">
              <w:rPr>
                <w:rFonts w:ascii="Arial" w:hAnsi="Arial" w:cs="Arial"/>
                <w:noProof/>
                <w:lang w:val="it-IT"/>
              </w:rPr>
              <w:t>agli articoli 60 e 120.</w:t>
            </w:r>
            <w:r w:rsidR="00117050" w:rsidRPr="004A29E1">
              <w:rPr>
                <w:rFonts w:ascii="Arial" w:hAnsi="Arial" w:cs="Arial"/>
                <w:noProof/>
                <w:lang w:val="it-IT"/>
              </w:rPr>
              <w:t xml:space="preserve"> </w:t>
            </w:r>
            <w:r w:rsidR="00602722" w:rsidRPr="004A29E1">
              <w:rPr>
                <w:rFonts w:ascii="Arial" w:hAnsi="Arial" w:cs="Arial"/>
                <w:b/>
                <w:bCs/>
                <w:i/>
                <w:iCs/>
                <w:noProof/>
                <w:lang w:val="it-IT"/>
              </w:rPr>
              <w:t>vedi capitolato speciale parte II.</w:t>
            </w:r>
          </w:p>
          <w:p w14:paraId="37EEA51D" w14:textId="77777777" w:rsidR="00D20E98" w:rsidRPr="004A29E1" w:rsidRDefault="00D20E98" w:rsidP="00904C5D">
            <w:pPr>
              <w:pStyle w:val="rientro"/>
              <w:widowControl w:val="0"/>
              <w:tabs>
                <w:tab w:val="clear" w:pos="7797"/>
                <w:tab w:val="right" w:pos="495"/>
              </w:tabs>
              <w:ind w:left="352" w:right="0" w:firstLine="0"/>
              <w:rPr>
                <w:rFonts w:ascii="Arial" w:hAnsi="Arial" w:cs="Arial"/>
                <w:noProof/>
                <w:lang w:val="it-IT"/>
              </w:rPr>
            </w:pPr>
          </w:p>
        </w:tc>
      </w:tr>
      <w:tr w:rsidR="00D20E98" w:rsidRPr="00676657" w14:paraId="3F3A52BB" w14:textId="77777777" w:rsidTr="00EE76ED">
        <w:tc>
          <w:tcPr>
            <w:tcW w:w="4607" w:type="dxa"/>
            <w:shd w:val="clear" w:color="auto" w:fill="E7E6E6" w:themeFill="background2"/>
          </w:tcPr>
          <w:p w14:paraId="345B5B83" w14:textId="77777777" w:rsidR="00D20E98" w:rsidRPr="004A29E1" w:rsidRDefault="004A5B34" w:rsidP="00904C5D">
            <w:pPr>
              <w:widowControl w:val="0"/>
              <w:tabs>
                <w:tab w:val="left" w:pos="7797"/>
              </w:tabs>
              <w:jc w:val="center"/>
              <w:rPr>
                <w:rFonts w:ascii="Arial" w:hAnsi="Arial" w:cs="Arial"/>
                <w:b/>
                <w:u w:val="single"/>
              </w:rPr>
            </w:pPr>
            <w:r w:rsidRPr="004A29E1">
              <w:rPr>
                <w:rFonts w:ascii="Arial" w:hAnsi="Arial" w:cs="Arial"/>
                <w:b/>
              </w:rPr>
              <w:lastRenderedPageBreak/>
              <w:t>ART. 3</w:t>
            </w:r>
          </w:p>
          <w:p w14:paraId="2FD27DB1" w14:textId="77777777" w:rsidR="00E21A9A" w:rsidRPr="004A29E1" w:rsidRDefault="006B56BA" w:rsidP="00904C5D">
            <w:pPr>
              <w:widowControl w:val="0"/>
              <w:tabs>
                <w:tab w:val="left" w:pos="7797"/>
              </w:tabs>
              <w:ind w:left="284"/>
              <w:jc w:val="center"/>
              <w:rPr>
                <w:rFonts w:ascii="Arial" w:hAnsi="Arial" w:cs="Arial"/>
                <w:b/>
              </w:rPr>
            </w:pPr>
            <w:r w:rsidRPr="004A29E1">
              <w:rPr>
                <w:rFonts w:ascii="Arial" w:hAnsi="Arial" w:cs="Arial"/>
                <w:b/>
              </w:rPr>
              <w:t>KURZ</w:t>
            </w:r>
            <w:r w:rsidR="00D20E98" w:rsidRPr="004A29E1">
              <w:rPr>
                <w:rFonts w:ascii="Arial" w:hAnsi="Arial" w:cs="Arial"/>
                <w:b/>
              </w:rPr>
              <w:t xml:space="preserve">BESCHREIBUNG </w:t>
            </w:r>
          </w:p>
          <w:p w14:paraId="392CC59E" w14:textId="77777777" w:rsidR="00D20E98" w:rsidRPr="004A29E1" w:rsidRDefault="00D20E98" w:rsidP="00904C5D">
            <w:pPr>
              <w:widowControl w:val="0"/>
              <w:tabs>
                <w:tab w:val="left" w:pos="7797"/>
              </w:tabs>
              <w:ind w:left="284"/>
              <w:jc w:val="center"/>
              <w:rPr>
                <w:rFonts w:ascii="Arial" w:hAnsi="Arial" w:cs="Arial"/>
                <w:b/>
                <w:u w:val="single"/>
              </w:rPr>
            </w:pPr>
            <w:r w:rsidRPr="004A29E1">
              <w:rPr>
                <w:rFonts w:ascii="Arial" w:hAnsi="Arial" w:cs="Arial"/>
                <w:b/>
              </w:rPr>
              <w:t>DER AUSZUFÜHRENDEN ARBEITEN</w:t>
            </w:r>
          </w:p>
        </w:tc>
        <w:tc>
          <w:tcPr>
            <w:tcW w:w="4606" w:type="dxa"/>
            <w:shd w:val="clear" w:color="auto" w:fill="E7E6E6" w:themeFill="background2"/>
          </w:tcPr>
          <w:p w14:paraId="05A621D5" w14:textId="77777777" w:rsidR="00D20E98" w:rsidRPr="004A29E1" w:rsidRDefault="00D20E98" w:rsidP="00904C5D">
            <w:pPr>
              <w:widowControl w:val="0"/>
              <w:ind w:right="427"/>
              <w:jc w:val="center"/>
              <w:rPr>
                <w:rFonts w:ascii="Arial" w:hAnsi="Arial" w:cs="Arial"/>
                <w:b/>
                <w:noProof/>
                <w:u w:val="single"/>
                <w:lang w:val="it-IT"/>
              </w:rPr>
            </w:pPr>
            <w:r w:rsidRPr="004A29E1">
              <w:rPr>
                <w:rFonts w:ascii="Arial" w:hAnsi="Arial" w:cs="Arial"/>
                <w:b/>
                <w:noProof/>
                <w:lang w:val="it-IT"/>
              </w:rPr>
              <w:t>ART. 3</w:t>
            </w:r>
          </w:p>
          <w:p w14:paraId="516C9D47" w14:textId="77777777" w:rsidR="00D20E98" w:rsidRPr="004A29E1" w:rsidRDefault="00306479" w:rsidP="00904C5D">
            <w:pPr>
              <w:widowControl w:val="0"/>
              <w:ind w:right="-70"/>
              <w:jc w:val="center"/>
              <w:rPr>
                <w:rFonts w:ascii="Arial" w:hAnsi="Arial" w:cs="Arial"/>
                <w:b/>
                <w:noProof/>
                <w:lang w:val="it-IT"/>
              </w:rPr>
            </w:pPr>
            <w:r w:rsidRPr="004A29E1">
              <w:rPr>
                <w:rFonts w:ascii="Arial" w:hAnsi="Arial" w:cs="Arial"/>
                <w:b/>
                <w:noProof/>
                <w:lang w:val="it-IT"/>
              </w:rPr>
              <w:t xml:space="preserve">DESCRIZIONE </w:t>
            </w:r>
            <w:r w:rsidR="00D20E98" w:rsidRPr="004A29E1">
              <w:rPr>
                <w:rFonts w:ascii="Arial" w:hAnsi="Arial" w:cs="Arial"/>
                <w:b/>
                <w:noProof/>
                <w:lang w:val="it-IT"/>
              </w:rPr>
              <w:t>SOMMARIA DELLE</w:t>
            </w:r>
          </w:p>
          <w:p w14:paraId="4EDA8FC6" w14:textId="77777777" w:rsidR="00D20E98" w:rsidRPr="004A29E1" w:rsidRDefault="00D20E98" w:rsidP="00904C5D">
            <w:pPr>
              <w:widowControl w:val="0"/>
              <w:ind w:right="-70"/>
              <w:jc w:val="center"/>
              <w:rPr>
                <w:rFonts w:ascii="Arial" w:hAnsi="Arial" w:cs="Arial"/>
                <w:b/>
                <w:noProof/>
                <w:lang w:val="it-IT"/>
              </w:rPr>
            </w:pPr>
            <w:r w:rsidRPr="004A29E1">
              <w:rPr>
                <w:rFonts w:ascii="Arial" w:hAnsi="Arial" w:cs="Arial"/>
                <w:b/>
                <w:noProof/>
                <w:lang w:val="it-IT"/>
              </w:rPr>
              <w:t>OPERE DA ESEGUIRE</w:t>
            </w:r>
          </w:p>
          <w:p w14:paraId="31CA76BF" w14:textId="77777777" w:rsidR="00D20E98" w:rsidRPr="004A29E1" w:rsidRDefault="00D20E98" w:rsidP="00904C5D">
            <w:pPr>
              <w:widowControl w:val="0"/>
              <w:ind w:right="427"/>
              <w:jc w:val="center"/>
              <w:rPr>
                <w:rFonts w:ascii="Arial" w:hAnsi="Arial" w:cs="Arial"/>
                <w:b/>
                <w:noProof/>
                <w:u w:val="single"/>
                <w:lang w:val="it-IT"/>
              </w:rPr>
            </w:pPr>
          </w:p>
        </w:tc>
      </w:tr>
      <w:tr w:rsidR="00D20E98" w:rsidRPr="00676657" w14:paraId="6FAC8383" w14:textId="77777777" w:rsidTr="00EE76ED">
        <w:tc>
          <w:tcPr>
            <w:tcW w:w="4607" w:type="dxa"/>
          </w:tcPr>
          <w:p w14:paraId="3B84A581" w14:textId="77777777" w:rsidR="00D20E98" w:rsidRPr="004A29E1" w:rsidRDefault="00D20E98" w:rsidP="00904C5D">
            <w:pPr>
              <w:widowControl w:val="0"/>
              <w:numPr>
                <w:ilvl w:val="0"/>
                <w:numId w:val="1"/>
              </w:numPr>
              <w:tabs>
                <w:tab w:val="clear" w:pos="360"/>
                <w:tab w:val="left" w:pos="567"/>
              </w:tabs>
              <w:ind w:left="352" w:hanging="284"/>
              <w:jc w:val="both"/>
              <w:rPr>
                <w:rFonts w:ascii="Arial" w:hAnsi="Arial" w:cs="Arial"/>
              </w:rPr>
            </w:pPr>
            <w:r w:rsidRPr="004A29E1">
              <w:rPr>
                <w:rFonts w:ascii="Arial" w:hAnsi="Arial" w:cs="Arial"/>
              </w:rPr>
              <w:t xml:space="preserve">Die </w:t>
            </w:r>
            <w:r w:rsidR="00A171D9" w:rsidRPr="004A29E1">
              <w:rPr>
                <w:rFonts w:ascii="Arial" w:hAnsi="Arial" w:cs="Arial"/>
              </w:rPr>
              <w:t>vertragsgegenständlichen Baul</w:t>
            </w:r>
            <w:r w:rsidR="00E2042F" w:rsidRPr="004A29E1">
              <w:rPr>
                <w:rFonts w:ascii="Arial" w:hAnsi="Arial" w:cs="Arial"/>
              </w:rPr>
              <w:t xml:space="preserve">eistungen </w:t>
            </w:r>
            <w:r w:rsidRPr="004A29E1">
              <w:rPr>
                <w:rFonts w:ascii="Arial" w:hAnsi="Arial" w:cs="Arial"/>
              </w:rPr>
              <w:t xml:space="preserve">können vorbehaltlich </w:t>
            </w:r>
            <w:r w:rsidR="00074776" w:rsidRPr="004A29E1">
              <w:rPr>
                <w:rFonts w:ascii="Arial" w:hAnsi="Arial" w:cs="Arial"/>
              </w:rPr>
              <w:t>präziserer</w:t>
            </w:r>
            <w:r w:rsidRPr="004A29E1">
              <w:rPr>
                <w:rFonts w:ascii="Arial" w:hAnsi="Arial" w:cs="Arial"/>
              </w:rPr>
              <w:t xml:space="preserve"> </w:t>
            </w:r>
            <w:r w:rsidR="00215231" w:rsidRPr="004A29E1">
              <w:rPr>
                <w:rFonts w:ascii="Arial" w:hAnsi="Arial" w:cs="Arial"/>
              </w:rPr>
              <w:t>Anweisungen</w:t>
            </w:r>
            <w:r w:rsidR="00A171D9" w:rsidRPr="004A29E1">
              <w:rPr>
                <w:rFonts w:ascii="Arial" w:hAnsi="Arial" w:cs="Arial"/>
              </w:rPr>
              <w:t xml:space="preserve"> der</w:t>
            </w:r>
            <w:r w:rsidR="00215231" w:rsidRPr="004A29E1">
              <w:rPr>
                <w:rFonts w:ascii="Arial" w:hAnsi="Arial" w:cs="Arial"/>
              </w:rPr>
              <w:t xml:space="preserve"> Bauleitung</w:t>
            </w:r>
            <w:r w:rsidRPr="004A29E1">
              <w:rPr>
                <w:rFonts w:ascii="Arial" w:hAnsi="Arial" w:cs="Arial"/>
              </w:rPr>
              <w:t xml:space="preserve"> bei der Ausführung wie folgt zusammengefasst werden:</w:t>
            </w:r>
          </w:p>
          <w:p w14:paraId="6ACE09F9" w14:textId="77777777" w:rsidR="00D20E98" w:rsidRPr="004A29E1" w:rsidRDefault="00D20E98" w:rsidP="00904C5D">
            <w:pPr>
              <w:widowControl w:val="0"/>
              <w:tabs>
                <w:tab w:val="left" w:pos="567"/>
              </w:tabs>
              <w:ind w:left="352" w:firstLine="4"/>
              <w:jc w:val="both"/>
              <w:rPr>
                <w:rFonts w:ascii="Arial" w:hAnsi="Arial" w:cs="Arial"/>
                <w:i/>
                <w:iCs/>
                <w:lang w:eastAsia="it-IT"/>
              </w:rPr>
            </w:pPr>
            <w:r w:rsidRPr="004A29E1">
              <w:rPr>
                <w:rFonts w:ascii="Arial" w:hAnsi="Arial" w:cs="Arial"/>
                <w:b/>
                <w:i/>
                <w:iCs/>
                <w:lang w:eastAsia="it-IT"/>
              </w:rPr>
              <w:t xml:space="preserve">siehe </w:t>
            </w:r>
            <w:r w:rsidR="00F05FF3" w:rsidRPr="004A29E1">
              <w:rPr>
                <w:rFonts w:ascii="Arial" w:hAnsi="Arial" w:cs="Arial"/>
                <w:b/>
                <w:i/>
                <w:iCs/>
                <w:lang w:eastAsia="it-IT"/>
              </w:rPr>
              <w:t>besondere Vertragsbedingungen Teil II</w:t>
            </w:r>
            <w:r w:rsidRPr="004A29E1">
              <w:rPr>
                <w:rFonts w:ascii="Arial" w:hAnsi="Arial" w:cs="Arial"/>
                <w:i/>
                <w:iCs/>
                <w:lang w:eastAsia="it-IT"/>
              </w:rPr>
              <w:t>.</w:t>
            </w:r>
          </w:p>
          <w:p w14:paraId="7D617390" w14:textId="77777777" w:rsidR="00D20E98" w:rsidRPr="004A29E1" w:rsidRDefault="00D20E98" w:rsidP="00904C5D">
            <w:pPr>
              <w:widowControl w:val="0"/>
              <w:tabs>
                <w:tab w:val="left" w:pos="567"/>
              </w:tabs>
              <w:ind w:left="352" w:hanging="284"/>
              <w:jc w:val="both"/>
              <w:rPr>
                <w:rFonts w:ascii="Arial" w:hAnsi="Arial" w:cs="Arial"/>
              </w:rPr>
            </w:pPr>
          </w:p>
        </w:tc>
        <w:tc>
          <w:tcPr>
            <w:tcW w:w="4606" w:type="dxa"/>
          </w:tcPr>
          <w:p w14:paraId="1E9B60E9" w14:textId="77777777" w:rsidR="00D20E98" w:rsidRPr="004A29E1" w:rsidRDefault="00D20E98" w:rsidP="00B676D3">
            <w:pPr>
              <w:widowControl w:val="0"/>
              <w:numPr>
                <w:ilvl w:val="0"/>
                <w:numId w:val="11"/>
              </w:numPr>
              <w:tabs>
                <w:tab w:val="clear" w:pos="360"/>
                <w:tab w:val="left" w:pos="639"/>
              </w:tabs>
              <w:ind w:left="352" w:hanging="284"/>
              <w:jc w:val="both"/>
              <w:rPr>
                <w:rFonts w:ascii="Arial" w:hAnsi="Arial" w:cs="Arial"/>
                <w:b/>
                <w:noProof/>
                <w:lang w:val="it-IT"/>
              </w:rPr>
            </w:pPr>
            <w:r w:rsidRPr="004A29E1">
              <w:rPr>
                <w:rFonts w:ascii="Arial" w:hAnsi="Arial" w:cs="Arial"/>
                <w:noProof/>
                <w:lang w:val="it-IT"/>
              </w:rPr>
              <w:t>Le opere che formano oggetto dell'appalto possono riassumersi come appresso, salvo più precise indicazioni che all'atto esecutivo potranno essere impartite dalla direzione lavori:</w:t>
            </w:r>
          </w:p>
          <w:p w14:paraId="49E19F63" w14:textId="77777777" w:rsidR="00D20E98" w:rsidRPr="004A29E1" w:rsidRDefault="00D20E98" w:rsidP="00904C5D">
            <w:pPr>
              <w:widowControl w:val="0"/>
              <w:tabs>
                <w:tab w:val="left" w:pos="639"/>
              </w:tabs>
              <w:ind w:left="352" w:right="427" w:firstLine="3"/>
              <w:jc w:val="both"/>
              <w:rPr>
                <w:rFonts w:ascii="Arial" w:hAnsi="Arial" w:cs="Arial"/>
                <w:b/>
                <w:noProof/>
                <w:lang w:val="it-IT"/>
              </w:rPr>
            </w:pPr>
            <w:r w:rsidRPr="004A29E1">
              <w:rPr>
                <w:rFonts w:ascii="Arial" w:hAnsi="Arial" w:cs="Arial"/>
                <w:b/>
                <w:i/>
                <w:iCs/>
                <w:noProof/>
                <w:lang w:val="it-IT" w:eastAsia="it-IT"/>
              </w:rPr>
              <w:t xml:space="preserve">vedi </w:t>
            </w:r>
            <w:r w:rsidR="00F05FF3" w:rsidRPr="004A29E1">
              <w:rPr>
                <w:rFonts w:ascii="Arial" w:hAnsi="Arial" w:cs="Arial"/>
                <w:b/>
                <w:i/>
                <w:iCs/>
                <w:noProof/>
                <w:lang w:val="it-IT" w:eastAsia="it-IT"/>
              </w:rPr>
              <w:t>capitolato speciale parte II</w:t>
            </w:r>
            <w:r w:rsidRPr="004A29E1">
              <w:rPr>
                <w:rFonts w:ascii="Arial" w:hAnsi="Arial" w:cs="Arial"/>
                <w:b/>
                <w:noProof/>
                <w:lang w:val="it-IT" w:eastAsia="it-IT"/>
              </w:rPr>
              <w:t>.</w:t>
            </w:r>
          </w:p>
        </w:tc>
      </w:tr>
      <w:tr w:rsidR="00D20E98" w:rsidRPr="00676657" w14:paraId="4EB61E0E" w14:textId="77777777" w:rsidTr="00EE76ED">
        <w:tc>
          <w:tcPr>
            <w:tcW w:w="4607" w:type="dxa"/>
          </w:tcPr>
          <w:p w14:paraId="483E1DAB" w14:textId="77777777" w:rsidR="00D20E98" w:rsidRPr="004A29E1" w:rsidRDefault="00D20E98" w:rsidP="00B676D3">
            <w:pPr>
              <w:widowControl w:val="0"/>
              <w:numPr>
                <w:ilvl w:val="0"/>
                <w:numId w:val="11"/>
              </w:numPr>
              <w:tabs>
                <w:tab w:val="clear" w:pos="360"/>
                <w:tab w:val="left" w:pos="567"/>
              </w:tabs>
              <w:ind w:left="352" w:hanging="284"/>
              <w:jc w:val="both"/>
              <w:rPr>
                <w:rFonts w:ascii="Arial" w:hAnsi="Arial" w:cs="Arial"/>
              </w:rPr>
            </w:pPr>
            <w:r w:rsidRPr="004A29E1">
              <w:rPr>
                <w:rFonts w:ascii="Arial" w:hAnsi="Arial" w:cs="Arial"/>
              </w:rPr>
              <w:t>Form</w:t>
            </w:r>
            <w:r w:rsidR="00074776" w:rsidRPr="004A29E1">
              <w:rPr>
                <w:rFonts w:ascii="Arial" w:hAnsi="Arial" w:cs="Arial"/>
              </w:rPr>
              <w:t>en</w:t>
            </w:r>
            <w:r w:rsidRPr="004A29E1">
              <w:rPr>
                <w:rFonts w:ascii="Arial" w:hAnsi="Arial" w:cs="Arial"/>
              </w:rPr>
              <w:t xml:space="preserve"> und </w:t>
            </w:r>
            <w:r w:rsidR="00074776" w:rsidRPr="004A29E1">
              <w:rPr>
                <w:rFonts w:ascii="Arial" w:hAnsi="Arial" w:cs="Arial"/>
              </w:rPr>
              <w:t>Größe</w:t>
            </w:r>
            <w:r w:rsidRPr="004A29E1">
              <w:rPr>
                <w:rFonts w:ascii="Arial" w:hAnsi="Arial" w:cs="Arial"/>
              </w:rPr>
              <w:t xml:space="preserve"> der einzelnen </w:t>
            </w:r>
            <w:r w:rsidR="00074776" w:rsidRPr="004A29E1">
              <w:rPr>
                <w:rFonts w:ascii="Arial" w:hAnsi="Arial" w:cs="Arial"/>
              </w:rPr>
              <w:t>Strukturen</w:t>
            </w:r>
            <w:r w:rsidRPr="004A29E1">
              <w:rPr>
                <w:rFonts w:ascii="Arial" w:hAnsi="Arial" w:cs="Arial"/>
              </w:rPr>
              <w:t xml:space="preserve"> müssen den Plänen, die dem Vertrag beiliegen, und den Vorschriften der Bauleitung entsprechen.</w:t>
            </w:r>
          </w:p>
          <w:p w14:paraId="12050450" w14:textId="77777777" w:rsidR="00D20E98" w:rsidRPr="004A29E1" w:rsidRDefault="00D20E98" w:rsidP="00904C5D">
            <w:pPr>
              <w:widowControl w:val="0"/>
              <w:tabs>
                <w:tab w:val="left" w:pos="851"/>
                <w:tab w:val="left" w:pos="7797"/>
              </w:tabs>
              <w:ind w:left="352" w:hanging="284"/>
              <w:jc w:val="both"/>
              <w:rPr>
                <w:rFonts w:ascii="Arial" w:hAnsi="Arial" w:cs="Arial"/>
              </w:rPr>
            </w:pPr>
          </w:p>
        </w:tc>
        <w:tc>
          <w:tcPr>
            <w:tcW w:w="4606" w:type="dxa"/>
          </w:tcPr>
          <w:p w14:paraId="658326B6" w14:textId="77777777" w:rsidR="00D20E98" w:rsidRPr="004A29E1" w:rsidRDefault="00D20E98" w:rsidP="00B676D3">
            <w:pPr>
              <w:widowControl w:val="0"/>
              <w:numPr>
                <w:ilvl w:val="0"/>
                <w:numId w:val="12"/>
              </w:numPr>
              <w:tabs>
                <w:tab w:val="clear" w:pos="360"/>
                <w:tab w:val="left" w:pos="639"/>
              </w:tabs>
              <w:ind w:left="352" w:hanging="284"/>
              <w:jc w:val="both"/>
              <w:rPr>
                <w:rFonts w:ascii="Arial" w:hAnsi="Arial" w:cs="Arial"/>
                <w:noProof/>
                <w:lang w:val="it-IT"/>
              </w:rPr>
            </w:pPr>
            <w:r w:rsidRPr="004A29E1">
              <w:rPr>
                <w:rFonts w:ascii="Arial" w:hAnsi="Arial" w:cs="Arial"/>
                <w:noProof/>
                <w:lang w:val="it-IT"/>
              </w:rPr>
              <w:t>Le forme e dimensioni da assegnare alle varie strutture devono corrispondere ai disegni di progetto allegati al contratto ed alle disposizioni impartite dalla direzione lavori.</w:t>
            </w:r>
          </w:p>
          <w:p w14:paraId="7370F00D" w14:textId="77777777" w:rsidR="00D20E98" w:rsidRPr="004A29E1" w:rsidRDefault="00D20E98" w:rsidP="00904C5D">
            <w:pPr>
              <w:widowControl w:val="0"/>
              <w:tabs>
                <w:tab w:val="left" w:pos="639"/>
                <w:tab w:val="left" w:pos="851"/>
              </w:tabs>
              <w:ind w:left="352" w:right="427" w:hanging="284"/>
              <w:jc w:val="both"/>
              <w:rPr>
                <w:rFonts w:ascii="Arial" w:hAnsi="Arial" w:cs="Arial"/>
                <w:b/>
                <w:noProof/>
                <w:lang w:val="it-IT"/>
              </w:rPr>
            </w:pPr>
          </w:p>
        </w:tc>
      </w:tr>
      <w:tr w:rsidR="00D20E98" w:rsidRPr="00676657" w14:paraId="59FCB476" w14:textId="77777777" w:rsidTr="00EE76ED">
        <w:tc>
          <w:tcPr>
            <w:tcW w:w="4607" w:type="dxa"/>
            <w:shd w:val="clear" w:color="auto" w:fill="E7E6E6" w:themeFill="background2"/>
          </w:tcPr>
          <w:p w14:paraId="3BABD853" w14:textId="77777777" w:rsidR="00D20E98" w:rsidRPr="004A29E1" w:rsidRDefault="00D20E98" w:rsidP="00904C5D">
            <w:pPr>
              <w:widowControl w:val="0"/>
              <w:tabs>
                <w:tab w:val="left" w:pos="7797"/>
              </w:tabs>
              <w:jc w:val="center"/>
              <w:rPr>
                <w:rFonts w:ascii="Arial" w:hAnsi="Arial" w:cs="Arial"/>
                <w:b/>
              </w:rPr>
            </w:pPr>
            <w:r w:rsidRPr="004A29E1">
              <w:rPr>
                <w:rFonts w:ascii="Arial" w:hAnsi="Arial" w:cs="Arial"/>
                <w:b/>
              </w:rPr>
              <w:t>ART. 4</w:t>
            </w:r>
          </w:p>
          <w:p w14:paraId="4A96CECE" w14:textId="77777777" w:rsidR="00E21A9A" w:rsidRPr="004A29E1" w:rsidRDefault="00BE4E18" w:rsidP="00904C5D">
            <w:pPr>
              <w:widowControl w:val="0"/>
              <w:tabs>
                <w:tab w:val="left" w:pos="7797"/>
              </w:tabs>
              <w:jc w:val="center"/>
              <w:rPr>
                <w:rFonts w:ascii="Arial" w:hAnsi="Arial" w:cs="Arial"/>
                <w:b/>
              </w:rPr>
            </w:pPr>
            <w:r w:rsidRPr="004A29E1">
              <w:rPr>
                <w:rFonts w:ascii="Arial" w:hAnsi="Arial" w:cs="Arial"/>
                <w:b/>
              </w:rPr>
              <w:t>ARBEITS</w:t>
            </w:r>
            <w:r w:rsidR="00D20E98" w:rsidRPr="004A29E1">
              <w:rPr>
                <w:rFonts w:ascii="Arial" w:hAnsi="Arial" w:cs="Arial"/>
                <w:b/>
              </w:rPr>
              <w:t xml:space="preserve">FÜHRUNG </w:t>
            </w:r>
            <w:r w:rsidRPr="004A29E1">
              <w:rPr>
                <w:rFonts w:ascii="Arial" w:hAnsi="Arial" w:cs="Arial"/>
                <w:b/>
              </w:rPr>
              <w:t>SEITENS</w:t>
            </w:r>
            <w:r w:rsidR="00D20E98" w:rsidRPr="004A29E1">
              <w:rPr>
                <w:rFonts w:ascii="Arial" w:hAnsi="Arial" w:cs="Arial"/>
                <w:b/>
              </w:rPr>
              <w:t xml:space="preserve"> </w:t>
            </w:r>
          </w:p>
          <w:p w14:paraId="168888D5" w14:textId="77777777" w:rsidR="00D20E98" w:rsidRPr="004A29E1" w:rsidRDefault="00D20E98" w:rsidP="00904C5D">
            <w:pPr>
              <w:widowControl w:val="0"/>
              <w:tabs>
                <w:tab w:val="left" w:pos="7797"/>
              </w:tabs>
              <w:jc w:val="center"/>
              <w:rPr>
                <w:rFonts w:ascii="Arial" w:hAnsi="Arial" w:cs="Arial"/>
                <w:b/>
              </w:rPr>
            </w:pPr>
            <w:r w:rsidRPr="004A29E1">
              <w:rPr>
                <w:rFonts w:ascii="Arial" w:hAnsi="Arial" w:cs="Arial"/>
                <w:b/>
              </w:rPr>
              <w:t>DES AUFTRAGNEHMERS</w:t>
            </w:r>
          </w:p>
          <w:p w14:paraId="0EF61E9C" w14:textId="77777777" w:rsidR="00D20E98" w:rsidRPr="004A29E1" w:rsidRDefault="00D20E98" w:rsidP="00904C5D">
            <w:pPr>
              <w:widowControl w:val="0"/>
              <w:tabs>
                <w:tab w:val="left" w:pos="7797"/>
              </w:tabs>
              <w:jc w:val="center"/>
              <w:rPr>
                <w:rFonts w:ascii="Arial" w:hAnsi="Arial" w:cs="Arial"/>
                <w:b/>
                <w:u w:val="single"/>
              </w:rPr>
            </w:pPr>
          </w:p>
        </w:tc>
        <w:tc>
          <w:tcPr>
            <w:tcW w:w="4606" w:type="dxa"/>
            <w:shd w:val="clear" w:color="auto" w:fill="E7E6E6" w:themeFill="background2"/>
          </w:tcPr>
          <w:p w14:paraId="1301083D" w14:textId="77777777" w:rsidR="00D20E98" w:rsidRPr="004A29E1" w:rsidRDefault="00D20E98" w:rsidP="00904C5D">
            <w:pPr>
              <w:widowControl w:val="0"/>
              <w:ind w:right="427"/>
              <w:jc w:val="center"/>
              <w:rPr>
                <w:rFonts w:ascii="Arial" w:hAnsi="Arial" w:cs="Arial"/>
                <w:b/>
                <w:noProof/>
                <w:lang w:val="it-IT"/>
              </w:rPr>
            </w:pPr>
            <w:r w:rsidRPr="004A29E1">
              <w:rPr>
                <w:rFonts w:ascii="Arial" w:hAnsi="Arial" w:cs="Arial"/>
                <w:b/>
                <w:noProof/>
                <w:lang w:val="it-IT"/>
              </w:rPr>
              <w:t>ART. 4</w:t>
            </w:r>
          </w:p>
          <w:p w14:paraId="29A5BD2A" w14:textId="77777777" w:rsidR="00D20E98" w:rsidRPr="004A29E1" w:rsidRDefault="00D20E98" w:rsidP="00904C5D">
            <w:pPr>
              <w:widowControl w:val="0"/>
              <w:ind w:right="427"/>
              <w:jc w:val="center"/>
              <w:rPr>
                <w:rFonts w:ascii="Arial" w:hAnsi="Arial" w:cs="Arial"/>
                <w:b/>
                <w:noProof/>
                <w:lang w:val="it-IT"/>
              </w:rPr>
            </w:pPr>
            <w:r w:rsidRPr="004A29E1">
              <w:rPr>
                <w:rFonts w:ascii="Arial" w:hAnsi="Arial" w:cs="Arial"/>
                <w:b/>
                <w:noProof/>
                <w:lang w:val="it-IT"/>
              </w:rPr>
              <w:t>CONDOTTA DEI LAVORI DA PARTE DELL’APPALTATORE</w:t>
            </w:r>
          </w:p>
          <w:p w14:paraId="5656C627" w14:textId="77777777" w:rsidR="00D20E98" w:rsidRPr="004A29E1" w:rsidRDefault="00D20E98" w:rsidP="00904C5D">
            <w:pPr>
              <w:widowControl w:val="0"/>
              <w:ind w:right="427"/>
              <w:jc w:val="center"/>
              <w:rPr>
                <w:rFonts w:ascii="Arial" w:hAnsi="Arial" w:cs="Arial"/>
                <w:b/>
                <w:noProof/>
                <w:u w:val="single"/>
                <w:lang w:val="it-IT"/>
              </w:rPr>
            </w:pPr>
          </w:p>
        </w:tc>
      </w:tr>
      <w:tr w:rsidR="00D20E98" w:rsidRPr="00676657" w14:paraId="7EB96A10" w14:textId="77777777" w:rsidTr="00EE76ED">
        <w:tc>
          <w:tcPr>
            <w:tcW w:w="4607" w:type="dxa"/>
          </w:tcPr>
          <w:p w14:paraId="4EA3FB18" w14:textId="77777777" w:rsidR="00D20E98" w:rsidRPr="004A29E1" w:rsidRDefault="006E3313"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Führt der Auftragnehmer </w:t>
            </w:r>
            <w:r w:rsidR="00D20E98" w:rsidRPr="004A29E1">
              <w:rPr>
                <w:rFonts w:ascii="Arial" w:hAnsi="Arial" w:cs="Arial"/>
              </w:rPr>
              <w:t>die Arbeiten nicht persönlich durch, muss</w:t>
            </w:r>
            <w:r w:rsidRPr="004A29E1">
              <w:rPr>
                <w:rFonts w:ascii="Arial" w:hAnsi="Arial" w:cs="Arial"/>
              </w:rPr>
              <w:t xml:space="preserve"> er</w:t>
            </w:r>
            <w:r w:rsidR="00D20E98" w:rsidRPr="004A29E1">
              <w:rPr>
                <w:rFonts w:ascii="Arial" w:hAnsi="Arial" w:cs="Arial"/>
              </w:rPr>
              <w:t xml:space="preserve"> im Vertrag </w:t>
            </w:r>
            <w:r w:rsidR="008C6A7E" w:rsidRPr="004A29E1">
              <w:rPr>
                <w:rFonts w:ascii="Arial" w:hAnsi="Arial" w:cs="Arial"/>
              </w:rPr>
              <w:t xml:space="preserve">eine Person </w:t>
            </w:r>
            <w:r w:rsidR="00D20E98" w:rsidRPr="004A29E1">
              <w:rPr>
                <w:rFonts w:ascii="Arial" w:hAnsi="Arial" w:cs="Arial"/>
              </w:rPr>
              <w:t>mit den</w:t>
            </w:r>
            <w:r w:rsidR="008C6A7E" w:rsidRPr="004A29E1">
              <w:rPr>
                <w:rFonts w:ascii="Arial" w:hAnsi="Arial" w:cs="Arial"/>
              </w:rPr>
              <w:t xml:space="preserve"> notwendigen</w:t>
            </w:r>
            <w:r w:rsidR="00D20E98" w:rsidRPr="004A29E1">
              <w:rPr>
                <w:rFonts w:ascii="Arial" w:hAnsi="Arial" w:cs="Arial"/>
              </w:rPr>
              <w:t xml:space="preserve"> technischen </w:t>
            </w:r>
            <w:r w:rsidR="008C6A7E" w:rsidRPr="004A29E1">
              <w:rPr>
                <w:rFonts w:ascii="Arial" w:hAnsi="Arial" w:cs="Arial"/>
              </w:rPr>
              <w:t>und moralischen Voraussetzungen</w:t>
            </w:r>
            <w:r w:rsidR="00D20E98" w:rsidRPr="004A29E1">
              <w:rPr>
                <w:rFonts w:ascii="Arial" w:hAnsi="Arial" w:cs="Arial"/>
              </w:rPr>
              <w:t xml:space="preserve"> angeben, welche ihn bei der </w:t>
            </w:r>
            <w:r w:rsidR="00FA06B7" w:rsidRPr="004A29E1">
              <w:rPr>
                <w:rFonts w:ascii="Arial" w:hAnsi="Arial" w:cs="Arial"/>
              </w:rPr>
              <w:t>Arbeitsa</w:t>
            </w:r>
            <w:r w:rsidR="00D20E98" w:rsidRPr="004A29E1">
              <w:rPr>
                <w:rFonts w:ascii="Arial" w:hAnsi="Arial" w:cs="Arial"/>
              </w:rPr>
              <w:t>usführung vertritt</w:t>
            </w:r>
            <w:r w:rsidR="008C6A7E" w:rsidRPr="004A29E1">
              <w:rPr>
                <w:rFonts w:ascii="Arial" w:hAnsi="Arial" w:cs="Arial"/>
              </w:rPr>
              <w:t xml:space="preserve">, welche zur </w:t>
            </w:r>
            <w:r w:rsidR="00D20E98" w:rsidRPr="004A29E1">
              <w:rPr>
                <w:rFonts w:ascii="Arial" w:hAnsi="Arial" w:cs="Arial"/>
              </w:rPr>
              <w:t xml:space="preserve">Anstellung von Arbeitskräften, </w:t>
            </w:r>
            <w:r w:rsidR="008C6A7E" w:rsidRPr="004A29E1">
              <w:rPr>
                <w:rFonts w:ascii="Arial" w:hAnsi="Arial" w:cs="Arial"/>
              </w:rPr>
              <w:t>zum</w:t>
            </w:r>
            <w:r w:rsidR="00D20E98" w:rsidRPr="004A29E1">
              <w:rPr>
                <w:rFonts w:ascii="Arial" w:hAnsi="Arial" w:cs="Arial"/>
              </w:rPr>
              <w:t xml:space="preserve"> Ankauf von Materialien, zur Bereitstellung von Beförderungsmitteln, zur Ausführung der Arbeiten sowie zur Unterschrift der Buchhaltung ermächtigt </w:t>
            </w:r>
            <w:r w:rsidR="008C6A7E" w:rsidRPr="004A29E1">
              <w:rPr>
                <w:rFonts w:ascii="Arial" w:hAnsi="Arial" w:cs="Arial"/>
              </w:rPr>
              <w:t>ist</w:t>
            </w:r>
            <w:r w:rsidR="00D20E98" w:rsidRPr="004A29E1">
              <w:rPr>
                <w:rFonts w:ascii="Arial" w:hAnsi="Arial" w:cs="Arial"/>
              </w:rPr>
              <w:t>, ohne dafür die Anweisung oder Zustimmung des Auftragnehmers abwarten</w:t>
            </w:r>
            <w:r w:rsidR="008C6A7E" w:rsidRPr="004A29E1">
              <w:rPr>
                <w:rFonts w:ascii="Arial" w:hAnsi="Arial" w:cs="Arial"/>
              </w:rPr>
              <w:t xml:space="preserve"> zu</w:t>
            </w:r>
            <w:r w:rsidR="00D20E98" w:rsidRPr="004A29E1">
              <w:rPr>
                <w:rFonts w:ascii="Arial" w:hAnsi="Arial" w:cs="Arial"/>
              </w:rPr>
              <w:t xml:space="preserve"> </w:t>
            </w:r>
            <w:r w:rsidR="008C6A7E" w:rsidRPr="004A29E1">
              <w:rPr>
                <w:rFonts w:ascii="Arial" w:hAnsi="Arial" w:cs="Arial"/>
              </w:rPr>
              <w:t>müssen</w:t>
            </w:r>
            <w:r w:rsidR="00D20E98" w:rsidRPr="004A29E1">
              <w:rPr>
                <w:rFonts w:ascii="Arial" w:hAnsi="Arial" w:cs="Arial"/>
              </w:rPr>
              <w:t>.</w:t>
            </w:r>
          </w:p>
          <w:p w14:paraId="03E49499" w14:textId="77777777" w:rsidR="006572F3" w:rsidRPr="004A29E1" w:rsidRDefault="006572F3" w:rsidP="00904C5D">
            <w:pPr>
              <w:widowControl w:val="0"/>
              <w:tabs>
                <w:tab w:val="left" w:pos="495"/>
              </w:tabs>
              <w:ind w:left="352" w:hanging="284"/>
              <w:jc w:val="both"/>
              <w:rPr>
                <w:rFonts w:ascii="Arial" w:hAnsi="Arial" w:cs="Arial"/>
              </w:rPr>
            </w:pPr>
          </w:p>
        </w:tc>
        <w:tc>
          <w:tcPr>
            <w:tcW w:w="4606" w:type="dxa"/>
          </w:tcPr>
          <w:p w14:paraId="732572FE" w14:textId="77777777" w:rsidR="00D20E98" w:rsidRPr="004A29E1" w:rsidRDefault="00D20E98" w:rsidP="00904C5D">
            <w:pPr>
              <w:widowControl w:val="0"/>
              <w:numPr>
                <w:ilvl w:val="0"/>
                <w:numId w:val="5"/>
              </w:numPr>
              <w:tabs>
                <w:tab w:val="clear" w:pos="360"/>
                <w:tab w:val="left" w:pos="567"/>
              </w:tabs>
              <w:ind w:left="352" w:hanging="284"/>
              <w:jc w:val="both"/>
              <w:rPr>
                <w:rFonts w:ascii="Arial" w:hAnsi="Arial" w:cs="Arial"/>
                <w:noProof/>
                <w:lang w:val="it-IT"/>
              </w:rPr>
            </w:pPr>
            <w:r w:rsidRPr="004A29E1">
              <w:rPr>
                <w:rFonts w:ascii="Arial" w:hAnsi="Arial" w:cs="Arial"/>
                <w:noProof/>
                <w:lang w:val="it-IT"/>
              </w:rPr>
              <w:t>L‘appaltatore che non conduce i lavori personalmente deve indicare nel contratto la persona, fornita dei requisiti d'idoneità tecnici e morali, che lo rappresenta nell’esecuzione dei lavori, autorizzata all'assunzione di mano d'opera, all'</w:t>
            </w:r>
            <w:r w:rsidR="009635EC" w:rsidRPr="004A29E1">
              <w:rPr>
                <w:rFonts w:ascii="Arial" w:hAnsi="Arial" w:cs="Arial"/>
                <w:noProof/>
                <w:lang w:val="it-IT"/>
              </w:rPr>
              <w:t xml:space="preserve"> </w:t>
            </w:r>
            <w:r w:rsidRPr="004A29E1">
              <w:rPr>
                <w:rFonts w:ascii="Arial" w:hAnsi="Arial" w:cs="Arial"/>
                <w:noProof/>
                <w:lang w:val="it-IT"/>
              </w:rPr>
              <w:t>acquisto di materiali, alla predisposizione dei mezzi di trasporto, all'esecuzione dei lavori, alla firma della contabilità e ciò senza dover attendere alcuna istruzione o consenso da parte dell'appaltatore.</w:t>
            </w:r>
          </w:p>
        </w:tc>
      </w:tr>
      <w:tr w:rsidR="00D20E98" w:rsidRPr="00676657" w14:paraId="74F68E61" w14:textId="77777777" w:rsidTr="00EE76ED">
        <w:tc>
          <w:tcPr>
            <w:tcW w:w="4607" w:type="dxa"/>
          </w:tcPr>
          <w:p w14:paraId="2A26E851" w14:textId="77777777" w:rsidR="00D20E98" w:rsidRPr="004A29E1" w:rsidRDefault="00CD2E8E"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Der Auftragnehmer </w:t>
            </w:r>
            <w:r w:rsidR="00486E60" w:rsidRPr="004A29E1">
              <w:rPr>
                <w:rFonts w:ascii="Arial" w:hAnsi="Arial" w:cs="Arial"/>
              </w:rPr>
              <w:t>ist</w:t>
            </w:r>
            <w:r w:rsidRPr="004A29E1">
              <w:rPr>
                <w:rFonts w:ascii="Arial" w:hAnsi="Arial" w:cs="Arial"/>
              </w:rPr>
              <w:t xml:space="preserve"> </w:t>
            </w:r>
            <w:r w:rsidR="00D20E98" w:rsidRPr="004A29E1">
              <w:rPr>
                <w:rFonts w:ascii="Arial" w:hAnsi="Arial" w:cs="Arial"/>
              </w:rPr>
              <w:t>für die Tätigkeit seines Vertreters</w:t>
            </w:r>
            <w:r w:rsidR="00486E60" w:rsidRPr="004A29E1">
              <w:rPr>
                <w:rFonts w:ascii="Arial" w:hAnsi="Arial" w:cs="Arial"/>
              </w:rPr>
              <w:t xml:space="preserve"> verantwortlich</w:t>
            </w:r>
            <w:r w:rsidR="00D20E98" w:rsidRPr="004A29E1">
              <w:rPr>
                <w:rFonts w:ascii="Arial" w:hAnsi="Arial" w:cs="Arial"/>
              </w:rPr>
              <w:t>.</w:t>
            </w:r>
          </w:p>
          <w:p w14:paraId="31AB32AF" w14:textId="77777777" w:rsidR="00D20E98" w:rsidRPr="004A29E1" w:rsidRDefault="00D20E98" w:rsidP="00904C5D">
            <w:pPr>
              <w:widowControl w:val="0"/>
              <w:tabs>
                <w:tab w:val="left" w:pos="567"/>
              </w:tabs>
              <w:ind w:left="352" w:hanging="284"/>
              <w:jc w:val="both"/>
              <w:rPr>
                <w:rFonts w:ascii="Arial" w:hAnsi="Arial" w:cs="Arial"/>
              </w:rPr>
            </w:pPr>
          </w:p>
        </w:tc>
        <w:tc>
          <w:tcPr>
            <w:tcW w:w="4606" w:type="dxa"/>
          </w:tcPr>
          <w:p w14:paraId="0FC43373" w14:textId="77777777" w:rsidR="00D20E98"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L’appaltatore rimane responsabile dell’operato del suo rappresentante.</w:t>
            </w:r>
          </w:p>
        </w:tc>
      </w:tr>
      <w:tr w:rsidR="00D20E98" w:rsidRPr="00676657" w14:paraId="1E0DE595" w14:textId="77777777" w:rsidTr="00EE76ED">
        <w:tc>
          <w:tcPr>
            <w:tcW w:w="4607" w:type="dxa"/>
          </w:tcPr>
          <w:p w14:paraId="31C103A5"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Der Auftragnehmer oder sein Vertreter müssen während der ganzen Dauer der Arbeiten die Anwesenheit vor Ort gewährleisten.</w:t>
            </w:r>
          </w:p>
          <w:p w14:paraId="54B593B4" w14:textId="77777777" w:rsidR="00CD2E8E" w:rsidRPr="004A29E1" w:rsidRDefault="00CD2E8E" w:rsidP="00904C5D">
            <w:pPr>
              <w:widowControl w:val="0"/>
              <w:tabs>
                <w:tab w:val="left" w:pos="495"/>
              </w:tabs>
              <w:ind w:left="352"/>
              <w:jc w:val="both"/>
              <w:rPr>
                <w:rFonts w:ascii="Arial" w:hAnsi="Arial" w:cs="Arial"/>
              </w:rPr>
            </w:pPr>
          </w:p>
        </w:tc>
        <w:tc>
          <w:tcPr>
            <w:tcW w:w="4606" w:type="dxa"/>
          </w:tcPr>
          <w:p w14:paraId="54F03429" w14:textId="77777777" w:rsidR="00D20E98"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L’appaltatore o il suo rappresentante deve garantire la presenza sul luogo dei lavori per tutta la durata dell‘appalto.</w:t>
            </w:r>
          </w:p>
        </w:tc>
      </w:tr>
      <w:tr w:rsidR="00D20E98" w:rsidRPr="00676657" w14:paraId="11440635" w14:textId="77777777" w:rsidTr="00EE76ED">
        <w:tc>
          <w:tcPr>
            <w:tcW w:w="4607" w:type="dxa"/>
          </w:tcPr>
          <w:p w14:paraId="162D530F" w14:textId="77777777" w:rsidR="00D3135E"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Im Falle von schwerwiegenden und gerechtfertigten Gründen </w:t>
            </w:r>
            <w:r w:rsidR="00D3135E" w:rsidRPr="004A29E1">
              <w:rPr>
                <w:rFonts w:ascii="Arial" w:hAnsi="Arial" w:cs="Arial"/>
              </w:rPr>
              <w:t>(</w:t>
            </w:r>
            <w:r w:rsidR="00CD3C6F" w:rsidRPr="004A29E1">
              <w:rPr>
                <w:rFonts w:ascii="Arial" w:hAnsi="Arial" w:cs="Arial"/>
              </w:rPr>
              <w:t>Disziplinverstoß</w:t>
            </w:r>
            <w:r w:rsidR="00D6761F" w:rsidRPr="004A29E1">
              <w:rPr>
                <w:rFonts w:ascii="Arial" w:hAnsi="Arial" w:cs="Arial"/>
              </w:rPr>
              <w:t>,</w:t>
            </w:r>
            <w:r w:rsidR="00D3135E" w:rsidRPr="004A29E1">
              <w:rPr>
                <w:rFonts w:ascii="Arial" w:hAnsi="Arial" w:cs="Arial"/>
              </w:rPr>
              <w:t xml:space="preserve"> Unfähigkeit oder grobe </w:t>
            </w:r>
            <w:r w:rsidR="00CD3C6F" w:rsidRPr="004A29E1">
              <w:rPr>
                <w:rFonts w:ascii="Arial" w:hAnsi="Arial" w:cs="Arial"/>
              </w:rPr>
              <w:t>Nachlässigkeit</w:t>
            </w:r>
            <w:r w:rsidR="00D3135E" w:rsidRPr="004A29E1">
              <w:rPr>
                <w:rFonts w:ascii="Arial" w:hAnsi="Arial" w:cs="Arial"/>
              </w:rPr>
              <w:t xml:space="preserve"> </w:t>
            </w:r>
            <w:r w:rsidR="00CD3C6F" w:rsidRPr="004A29E1">
              <w:rPr>
                <w:rFonts w:ascii="Arial" w:hAnsi="Arial" w:cs="Arial"/>
              </w:rPr>
              <w:t>etc</w:t>
            </w:r>
            <w:r w:rsidR="00D3135E" w:rsidRPr="004A29E1">
              <w:rPr>
                <w:rFonts w:ascii="Arial" w:hAnsi="Arial" w:cs="Arial"/>
              </w:rPr>
              <w:t xml:space="preserve">.) </w:t>
            </w:r>
            <w:r w:rsidR="00CD2E8E" w:rsidRPr="004A29E1">
              <w:rPr>
                <w:rFonts w:ascii="Arial" w:hAnsi="Arial" w:cs="Arial"/>
              </w:rPr>
              <w:t xml:space="preserve">kann </w:t>
            </w:r>
            <w:r w:rsidR="001F292D" w:rsidRPr="004A29E1">
              <w:rPr>
                <w:rFonts w:ascii="Arial" w:hAnsi="Arial" w:cs="Arial"/>
              </w:rPr>
              <w:t xml:space="preserve">der </w:t>
            </w:r>
            <w:r w:rsidR="00577FC5" w:rsidRPr="004A29E1">
              <w:rPr>
                <w:rFonts w:ascii="Arial" w:hAnsi="Arial" w:cs="Arial"/>
              </w:rPr>
              <w:t xml:space="preserve">öffentliche </w:t>
            </w:r>
            <w:r w:rsidR="001F292D" w:rsidRPr="004A29E1">
              <w:rPr>
                <w:rFonts w:ascii="Arial" w:hAnsi="Arial" w:cs="Arial"/>
              </w:rPr>
              <w:t>Auftraggeber</w:t>
            </w:r>
            <w:r w:rsidR="00CD2E8E" w:rsidRPr="004A29E1">
              <w:rPr>
                <w:rFonts w:ascii="Arial" w:hAnsi="Arial" w:cs="Arial"/>
              </w:rPr>
              <w:t xml:space="preserve"> </w:t>
            </w:r>
            <w:r w:rsidRPr="004A29E1">
              <w:rPr>
                <w:rFonts w:ascii="Arial" w:hAnsi="Arial" w:cs="Arial"/>
              </w:rPr>
              <w:t xml:space="preserve">nach vorheriger begründeter </w:t>
            </w:r>
            <w:r w:rsidR="002E1F0C" w:rsidRPr="004A29E1">
              <w:rPr>
                <w:rFonts w:ascii="Arial" w:hAnsi="Arial" w:cs="Arial"/>
              </w:rPr>
              <w:t>Mitteilung an den Auftragnehmer</w:t>
            </w:r>
            <w:r w:rsidRPr="004A29E1">
              <w:rPr>
                <w:rFonts w:ascii="Arial" w:hAnsi="Arial" w:cs="Arial"/>
              </w:rPr>
              <w:t xml:space="preserve"> die sofortige Ersetzung des Vertreters </w:t>
            </w:r>
            <w:r w:rsidR="00D3135E" w:rsidRPr="004A29E1">
              <w:rPr>
                <w:rFonts w:ascii="Arial" w:hAnsi="Arial" w:cs="Arial"/>
              </w:rPr>
              <w:t xml:space="preserve">und von Angestellten </w:t>
            </w:r>
            <w:r w:rsidRPr="004A29E1">
              <w:rPr>
                <w:rFonts w:ascii="Arial" w:hAnsi="Arial" w:cs="Arial"/>
              </w:rPr>
              <w:t xml:space="preserve">des Auftragnehmers verlangen, ohne </w:t>
            </w:r>
            <w:r w:rsidR="00C971B1" w:rsidRPr="004A29E1">
              <w:rPr>
                <w:rFonts w:ascii="Arial" w:hAnsi="Arial" w:cs="Arial"/>
              </w:rPr>
              <w:t xml:space="preserve">dass </w:t>
            </w:r>
            <w:r w:rsidR="001F292D" w:rsidRPr="004A29E1">
              <w:rPr>
                <w:rFonts w:ascii="Arial" w:hAnsi="Arial" w:cs="Arial"/>
              </w:rPr>
              <w:t>letztgenanntem</w:t>
            </w:r>
            <w:r w:rsidRPr="004A29E1">
              <w:rPr>
                <w:rFonts w:ascii="Arial" w:hAnsi="Arial" w:cs="Arial"/>
              </w:rPr>
              <w:t xml:space="preserve"> oder seinem Vertreter eine Entschädigung zusteht.</w:t>
            </w:r>
          </w:p>
          <w:p w14:paraId="63D81654" w14:textId="77777777" w:rsidR="002E1F0C" w:rsidRPr="004A29E1" w:rsidRDefault="002E1F0C" w:rsidP="00904C5D">
            <w:pPr>
              <w:widowControl w:val="0"/>
              <w:tabs>
                <w:tab w:val="left" w:pos="495"/>
              </w:tabs>
              <w:ind w:left="352"/>
              <w:jc w:val="both"/>
              <w:rPr>
                <w:rFonts w:ascii="Arial" w:hAnsi="Arial" w:cs="Arial"/>
              </w:rPr>
            </w:pPr>
          </w:p>
        </w:tc>
        <w:tc>
          <w:tcPr>
            <w:tcW w:w="4606" w:type="dxa"/>
          </w:tcPr>
          <w:p w14:paraId="73DD70F9" w14:textId="77777777" w:rsidR="00D20E98"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 xml:space="preserve">Quando ricorrano gravi e giustificati motivi </w:t>
            </w:r>
            <w:r w:rsidR="00D3135E" w:rsidRPr="004A29E1">
              <w:rPr>
                <w:rFonts w:ascii="Arial" w:hAnsi="Arial" w:cs="Arial"/>
                <w:noProof/>
                <w:lang w:val="it-IT"/>
              </w:rPr>
              <w:t xml:space="preserve">(indisciplina, incapacità o grave negligenza ecc.) </w:t>
            </w:r>
            <w:r w:rsidRPr="004A29E1">
              <w:rPr>
                <w:rFonts w:ascii="Arial" w:hAnsi="Arial" w:cs="Arial"/>
                <w:noProof/>
                <w:lang w:val="it-IT"/>
              </w:rPr>
              <w:t>l’amministrazione previa motivata comunicazione all‘appaltatore, ha diritto di esigere il cambiamento immediato del suo rappresentante</w:t>
            </w:r>
            <w:r w:rsidR="00D3135E" w:rsidRPr="004A29E1">
              <w:rPr>
                <w:rFonts w:ascii="Arial" w:hAnsi="Arial" w:cs="Arial"/>
                <w:noProof/>
                <w:lang w:val="it-IT"/>
              </w:rPr>
              <w:t xml:space="preserve"> e del personale</w:t>
            </w:r>
            <w:r w:rsidRPr="004A29E1">
              <w:rPr>
                <w:rFonts w:ascii="Arial" w:hAnsi="Arial" w:cs="Arial"/>
                <w:noProof/>
                <w:lang w:val="it-IT"/>
              </w:rPr>
              <w:t>, senza che per ciò spetti alcuna indennità all’appaltatore o al suo rappresentante.</w:t>
            </w:r>
          </w:p>
        </w:tc>
      </w:tr>
      <w:tr w:rsidR="00D20E98" w:rsidRPr="00676657" w14:paraId="4487692E" w14:textId="77777777" w:rsidTr="00EE76ED">
        <w:tc>
          <w:tcPr>
            <w:tcW w:w="4607" w:type="dxa"/>
          </w:tcPr>
          <w:p w14:paraId="79AEDB91"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Der Auftragnehmer hat </w:t>
            </w:r>
            <w:r w:rsidR="006C6EDC" w:rsidRPr="004A29E1">
              <w:rPr>
                <w:rFonts w:ascii="Arial" w:hAnsi="Arial" w:cs="Arial"/>
              </w:rPr>
              <w:t xml:space="preserve">mit </w:t>
            </w:r>
            <w:r w:rsidR="00BD37E8" w:rsidRPr="004A29E1">
              <w:rPr>
                <w:rFonts w:ascii="Arial" w:hAnsi="Arial" w:cs="Arial"/>
              </w:rPr>
              <w:t>geeignetem technischem Personal</w:t>
            </w:r>
            <w:r w:rsidRPr="004A29E1">
              <w:rPr>
                <w:rFonts w:ascii="Arial" w:hAnsi="Arial" w:cs="Arial"/>
              </w:rPr>
              <w:t xml:space="preserve">, </w:t>
            </w:r>
            <w:r w:rsidR="006C6EDC" w:rsidRPr="004A29E1">
              <w:rPr>
                <w:rFonts w:ascii="Arial" w:hAnsi="Arial" w:cs="Arial"/>
              </w:rPr>
              <w:t>das</w:t>
            </w:r>
            <w:r w:rsidRPr="004A29E1">
              <w:rPr>
                <w:rFonts w:ascii="Arial" w:hAnsi="Arial" w:cs="Arial"/>
              </w:rPr>
              <w:t xml:space="preserve"> zahlenmäßig den Erfordernissen der Baustelle entspricht, für die planmäßige Abwicklung der Arbeiten zu sorgen.</w:t>
            </w:r>
          </w:p>
          <w:p w14:paraId="442A5258" w14:textId="77777777" w:rsidR="00D20E98" w:rsidRPr="004A29E1" w:rsidRDefault="00D20E98" w:rsidP="00904C5D">
            <w:pPr>
              <w:widowControl w:val="0"/>
              <w:tabs>
                <w:tab w:val="left" w:pos="495"/>
              </w:tabs>
              <w:ind w:left="352" w:hanging="284"/>
              <w:jc w:val="both"/>
              <w:rPr>
                <w:rFonts w:ascii="Arial" w:hAnsi="Arial" w:cs="Arial"/>
              </w:rPr>
            </w:pPr>
          </w:p>
        </w:tc>
        <w:tc>
          <w:tcPr>
            <w:tcW w:w="4606" w:type="dxa"/>
          </w:tcPr>
          <w:p w14:paraId="26A5DFCC" w14:textId="77777777" w:rsidR="00D20E98" w:rsidRPr="004A29E1" w:rsidRDefault="00D20E98" w:rsidP="00904C5D">
            <w:pPr>
              <w:pStyle w:val="rientro"/>
              <w:widowControl w:val="0"/>
              <w:numPr>
                <w:ilvl w:val="0"/>
                <w:numId w:val="6"/>
              </w:numPr>
              <w:tabs>
                <w:tab w:val="clear" w:pos="0"/>
                <w:tab w:val="clear" w:pos="7797"/>
                <w:tab w:val="right" w:pos="360"/>
                <w:tab w:val="left" w:pos="567"/>
              </w:tabs>
              <w:ind w:left="352" w:right="0" w:hanging="284"/>
              <w:rPr>
                <w:rFonts w:ascii="Arial" w:hAnsi="Arial" w:cs="Arial"/>
                <w:noProof/>
                <w:lang w:val="it-IT"/>
              </w:rPr>
            </w:pPr>
            <w:r w:rsidRPr="004A29E1">
              <w:rPr>
                <w:rFonts w:ascii="Arial" w:hAnsi="Arial" w:cs="Arial"/>
                <w:noProof/>
                <w:lang w:val="it-IT"/>
              </w:rPr>
              <w:t>L'appaltatore dovrà provvedere alla condotta effettiva dei lavori con personale tecnico idoneo, numericamente adeguato alle necessità di cantiere.</w:t>
            </w:r>
          </w:p>
        </w:tc>
      </w:tr>
      <w:tr w:rsidR="00D20E98" w:rsidRPr="00676657" w14:paraId="3208E0BF" w14:textId="77777777" w:rsidTr="00EE76ED">
        <w:tc>
          <w:tcPr>
            <w:tcW w:w="4607" w:type="dxa"/>
          </w:tcPr>
          <w:p w14:paraId="19DADBE9"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Der Baustellenleiter ist der technische </w:t>
            </w:r>
            <w:r w:rsidR="00C971B1" w:rsidRPr="004A29E1">
              <w:rPr>
                <w:rFonts w:ascii="Arial" w:hAnsi="Arial" w:cs="Arial"/>
              </w:rPr>
              <w:t>Leiter</w:t>
            </w:r>
            <w:r w:rsidRPr="004A29E1">
              <w:rPr>
                <w:rFonts w:ascii="Arial" w:hAnsi="Arial" w:cs="Arial"/>
              </w:rPr>
              <w:t xml:space="preserve"> des Unternehmens oder ein anderer, </w:t>
            </w:r>
            <w:r w:rsidR="00C971B1" w:rsidRPr="004A29E1">
              <w:rPr>
                <w:rFonts w:ascii="Arial" w:hAnsi="Arial" w:cs="Arial"/>
              </w:rPr>
              <w:t>formell</w:t>
            </w:r>
            <w:r w:rsidRPr="004A29E1">
              <w:rPr>
                <w:rFonts w:ascii="Arial" w:hAnsi="Arial" w:cs="Arial"/>
              </w:rPr>
              <w:t xml:space="preserve"> vom Auftragnehmer beauftragt</w:t>
            </w:r>
            <w:r w:rsidR="00C971B1" w:rsidRPr="004A29E1">
              <w:rPr>
                <w:rFonts w:ascii="Arial" w:hAnsi="Arial" w:cs="Arial"/>
              </w:rPr>
              <w:t>e</w:t>
            </w:r>
            <w:r w:rsidR="00355527" w:rsidRPr="004A29E1">
              <w:rPr>
                <w:rFonts w:ascii="Arial" w:hAnsi="Arial" w:cs="Arial"/>
              </w:rPr>
              <w:t xml:space="preserve"> Person</w:t>
            </w:r>
            <w:r w:rsidR="00950B2B" w:rsidRPr="004A29E1">
              <w:rPr>
                <w:rFonts w:ascii="Arial" w:hAnsi="Arial" w:cs="Arial"/>
              </w:rPr>
              <w:t>.</w:t>
            </w:r>
          </w:p>
        </w:tc>
        <w:tc>
          <w:tcPr>
            <w:tcW w:w="4606" w:type="dxa"/>
          </w:tcPr>
          <w:p w14:paraId="7C333715" w14:textId="77777777" w:rsidR="00D20E98"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Il direttore di cantiere è il d</w:t>
            </w:r>
            <w:r w:rsidR="0050699B" w:rsidRPr="004A29E1">
              <w:rPr>
                <w:rFonts w:ascii="Arial" w:hAnsi="Arial" w:cs="Arial"/>
                <w:noProof/>
                <w:lang w:val="it-IT"/>
              </w:rPr>
              <w:t>irettore tecnico dell‘impresa o</w:t>
            </w:r>
            <w:r w:rsidRPr="004A29E1">
              <w:rPr>
                <w:rFonts w:ascii="Arial" w:hAnsi="Arial" w:cs="Arial"/>
                <w:noProof/>
                <w:lang w:val="it-IT"/>
              </w:rPr>
              <w:t xml:space="preserve"> un altro </w:t>
            </w:r>
            <w:r w:rsidR="001E6B9E" w:rsidRPr="004A29E1">
              <w:rPr>
                <w:rFonts w:ascii="Arial" w:hAnsi="Arial" w:cs="Arial"/>
                <w:noProof/>
                <w:lang w:val="it-IT"/>
              </w:rPr>
              <w:t>soggetto</w:t>
            </w:r>
            <w:r w:rsidRPr="004A29E1">
              <w:rPr>
                <w:rFonts w:ascii="Arial" w:hAnsi="Arial" w:cs="Arial"/>
                <w:noProof/>
                <w:lang w:val="it-IT"/>
              </w:rPr>
              <w:t xml:space="preserve"> formalmente incaricato dall‘appaltator</w:t>
            </w:r>
            <w:r w:rsidR="001E6B9E" w:rsidRPr="004A29E1">
              <w:rPr>
                <w:rFonts w:ascii="Arial" w:hAnsi="Arial" w:cs="Arial"/>
                <w:noProof/>
                <w:lang w:val="it-IT"/>
              </w:rPr>
              <w:t>e.</w:t>
            </w:r>
          </w:p>
          <w:p w14:paraId="53D51EBB" w14:textId="77777777" w:rsidR="00A51DFF" w:rsidRPr="004A29E1" w:rsidRDefault="00A51DFF" w:rsidP="00904C5D">
            <w:pPr>
              <w:pStyle w:val="rientro"/>
              <w:widowControl w:val="0"/>
              <w:tabs>
                <w:tab w:val="clear" w:pos="0"/>
                <w:tab w:val="clear" w:pos="7797"/>
                <w:tab w:val="left" w:pos="567"/>
              </w:tabs>
              <w:ind w:left="352" w:right="0" w:firstLine="0"/>
              <w:rPr>
                <w:rFonts w:ascii="Arial" w:hAnsi="Arial" w:cs="Arial"/>
                <w:noProof/>
                <w:lang w:val="it-IT"/>
              </w:rPr>
            </w:pPr>
          </w:p>
        </w:tc>
      </w:tr>
      <w:tr w:rsidR="00D20E98" w:rsidRPr="00676657" w14:paraId="7EFF4C2E" w14:textId="77777777" w:rsidTr="00EE76ED">
        <w:tc>
          <w:tcPr>
            <w:tcW w:w="4607" w:type="dxa"/>
          </w:tcPr>
          <w:p w14:paraId="19A2E00C"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Der Auftragnehmer haftet für die Befähigung der Baustellenleiter und für das gesamte Baustellenpersonal im Allgemeinen.</w:t>
            </w:r>
          </w:p>
          <w:p w14:paraId="1879EBFA" w14:textId="77777777" w:rsidR="00D20E98" w:rsidRPr="004A29E1" w:rsidRDefault="00D20E98" w:rsidP="00904C5D">
            <w:pPr>
              <w:widowControl w:val="0"/>
              <w:tabs>
                <w:tab w:val="left" w:pos="567"/>
              </w:tabs>
              <w:ind w:left="352" w:hanging="284"/>
              <w:jc w:val="both"/>
              <w:rPr>
                <w:rFonts w:ascii="Arial" w:hAnsi="Arial" w:cs="Arial"/>
              </w:rPr>
            </w:pPr>
          </w:p>
        </w:tc>
        <w:tc>
          <w:tcPr>
            <w:tcW w:w="4606" w:type="dxa"/>
          </w:tcPr>
          <w:p w14:paraId="185E9177" w14:textId="77777777" w:rsidR="00D20E98" w:rsidRPr="004A29E1" w:rsidRDefault="00D20E98" w:rsidP="00904C5D">
            <w:pPr>
              <w:pStyle w:val="rientro"/>
              <w:widowControl w:val="0"/>
              <w:numPr>
                <w:ilvl w:val="0"/>
                <w:numId w:val="6"/>
              </w:numPr>
              <w:tabs>
                <w:tab w:val="clear" w:pos="360"/>
                <w:tab w:val="clear" w:pos="7797"/>
                <w:tab w:val="right" w:pos="567"/>
                <w:tab w:val="left" w:pos="851"/>
              </w:tabs>
              <w:ind w:left="352" w:right="0" w:hanging="284"/>
              <w:rPr>
                <w:rFonts w:ascii="Arial" w:hAnsi="Arial" w:cs="Arial"/>
                <w:noProof/>
                <w:lang w:val="it-IT"/>
              </w:rPr>
            </w:pPr>
            <w:r w:rsidRPr="004A29E1">
              <w:rPr>
                <w:rFonts w:ascii="Arial" w:hAnsi="Arial" w:cs="Arial"/>
                <w:noProof/>
                <w:lang w:val="it-IT"/>
              </w:rPr>
              <w:t>L‘appaltatore risponde dell‘idoneità del dir</w:t>
            </w:r>
            <w:r w:rsidR="00715FE5" w:rsidRPr="004A29E1">
              <w:rPr>
                <w:rFonts w:ascii="Arial" w:hAnsi="Arial" w:cs="Arial"/>
                <w:noProof/>
                <w:lang w:val="it-IT"/>
              </w:rPr>
              <w:t>ettore</w:t>
            </w:r>
            <w:r w:rsidRPr="004A29E1">
              <w:rPr>
                <w:rFonts w:ascii="Arial" w:hAnsi="Arial" w:cs="Arial"/>
                <w:noProof/>
                <w:lang w:val="it-IT"/>
              </w:rPr>
              <w:t xml:space="preserve"> d</w:t>
            </w:r>
            <w:r w:rsidR="00715FE5" w:rsidRPr="004A29E1">
              <w:rPr>
                <w:rFonts w:ascii="Arial" w:hAnsi="Arial" w:cs="Arial"/>
                <w:noProof/>
                <w:lang w:val="it-IT"/>
              </w:rPr>
              <w:t>i</w:t>
            </w:r>
            <w:r w:rsidRPr="004A29E1">
              <w:rPr>
                <w:rFonts w:ascii="Arial" w:hAnsi="Arial" w:cs="Arial"/>
                <w:noProof/>
                <w:lang w:val="it-IT"/>
              </w:rPr>
              <w:t xml:space="preserve"> cantiere ed in generale di tutto il personale addetto</w:t>
            </w:r>
            <w:r w:rsidR="00950B2B" w:rsidRPr="004A29E1">
              <w:rPr>
                <w:rFonts w:ascii="Arial" w:hAnsi="Arial" w:cs="Arial"/>
                <w:noProof/>
                <w:lang w:val="it-IT"/>
              </w:rPr>
              <w:t xml:space="preserve"> al cantiere</w:t>
            </w:r>
            <w:r w:rsidRPr="004A29E1">
              <w:rPr>
                <w:rFonts w:ascii="Arial" w:hAnsi="Arial" w:cs="Arial"/>
                <w:noProof/>
                <w:lang w:val="it-IT"/>
              </w:rPr>
              <w:t>.</w:t>
            </w:r>
          </w:p>
        </w:tc>
      </w:tr>
      <w:tr w:rsidR="00D20E98" w:rsidRPr="00676657" w14:paraId="2F86A1E9" w14:textId="77777777" w:rsidTr="00EE76ED">
        <w:tc>
          <w:tcPr>
            <w:tcW w:w="4607" w:type="dxa"/>
          </w:tcPr>
          <w:p w14:paraId="231A8BA1"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t xml:space="preserve">Der Auftragnehmer ist für </w:t>
            </w:r>
            <w:r w:rsidR="005357C0" w:rsidRPr="004A29E1">
              <w:rPr>
                <w:rFonts w:ascii="Arial" w:hAnsi="Arial" w:cs="Arial"/>
              </w:rPr>
              <w:t xml:space="preserve">die </w:t>
            </w:r>
            <w:r w:rsidRPr="004A29E1">
              <w:rPr>
                <w:rFonts w:ascii="Arial" w:hAnsi="Arial" w:cs="Arial"/>
              </w:rPr>
              <w:t>Ordnung</w:t>
            </w:r>
            <w:r w:rsidR="005357C0" w:rsidRPr="004A29E1">
              <w:rPr>
                <w:rFonts w:ascii="Arial" w:hAnsi="Arial" w:cs="Arial"/>
              </w:rPr>
              <w:t xml:space="preserve"> und</w:t>
            </w:r>
            <w:r w:rsidRPr="004A29E1">
              <w:rPr>
                <w:rFonts w:ascii="Arial" w:hAnsi="Arial" w:cs="Arial"/>
              </w:rPr>
              <w:t xml:space="preserve"> </w:t>
            </w:r>
            <w:r w:rsidR="005357C0" w:rsidRPr="004A29E1">
              <w:rPr>
                <w:rFonts w:ascii="Arial" w:hAnsi="Arial" w:cs="Arial"/>
              </w:rPr>
              <w:lastRenderedPageBreak/>
              <w:t xml:space="preserve">Disziplin </w:t>
            </w:r>
            <w:r w:rsidRPr="004A29E1">
              <w:rPr>
                <w:rFonts w:ascii="Arial" w:hAnsi="Arial" w:cs="Arial"/>
              </w:rPr>
              <w:t>auf der Baustelle verantwortlich</w:t>
            </w:r>
            <w:r w:rsidR="009F452B" w:rsidRPr="004A29E1">
              <w:rPr>
                <w:rFonts w:ascii="Arial" w:hAnsi="Arial" w:cs="Arial"/>
              </w:rPr>
              <w:t xml:space="preserve"> und ist verpflichtet, die Gesetze und Verordnungen zu befolgen und für die Befolgung durch seine Angestellten zu sorgen</w:t>
            </w:r>
            <w:r w:rsidRPr="004A29E1">
              <w:rPr>
                <w:rFonts w:ascii="Arial" w:hAnsi="Arial" w:cs="Arial"/>
              </w:rPr>
              <w:t xml:space="preserve">. </w:t>
            </w:r>
          </w:p>
          <w:p w14:paraId="4C6B7056" w14:textId="77777777" w:rsidR="009F452B" w:rsidRPr="004A29E1" w:rsidRDefault="009F452B" w:rsidP="00904C5D">
            <w:pPr>
              <w:widowControl w:val="0"/>
              <w:tabs>
                <w:tab w:val="left" w:pos="495"/>
              </w:tabs>
              <w:ind w:left="352"/>
              <w:jc w:val="both"/>
              <w:rPr>
                <w:rFonts w:ascii="Arial" w:hAnsi="Arial" w:cs="Arial"/>
              </w:rPr>
            </w:pPr>
          </w:p>
        </w:tc>
        <w:tc>
          <w:tcPr>
            <w:tcW w:w="4606" w:type="dxa"/>
          </w:tcPr>
          <w:p w14:paraId="50C16CB5" w14:textId="77777777" w:rsidR="00D20E98" w:rsidRPr="004A29E1" w:rsidRDefault="00D20E98" w:rsidP="00904C5D">
            <w:pPr>
              <w:pStyle w:val="rientro"/>
              <w:widowControl w:val="0"/>
              <w:numPr>
                <w:ilvl w:val="0"/>
                <w:numId w:val="6"/>
              </w:numPr>
              <w:tabs>
                <w:tab w:val="clear" w:pos="360"/>
                <w:tab w:val="clear" w:pos="7797"/>
                <w:tab w:val="right" w:pos="567"/>
                <w:tab w:val="left" w:pos="851"/>
              </w:tabs>
              <w:ind w:left="352" w:right="0" w:hanging="284"/>
              <w:rPr>
                <w:rFonts w:ascii="Arial" w:hAnsi="Arial" w:cs="Arial"/>
                <w:noProof/>
                <w:lang w:val="it-IT"/>
              </w:rPr>
            </w:pPr>
            <w:r w:rsidRPr="004A29E1">
              <w:rPr>
                <w:rFonts w:ascii="Arial" w:hAnsi="Arial" w:cs="Arial"/>
                <w:noProof/>
                <w:lang w:val="it-IT"/>
              </w:rPr>
              <w:lastRenderedPageBreak/>
              <w:t xml:space="preserve">L'appaltatore è responsabile della disciplina e </w:t>
            </w:r>
            <w:r w:rsidRPr="004A29E1">
              <w:rPr>
                <w:rFonts w:ascii="Arial" w:hAnsi="Arial" w:cs="Arial"/>
                <w:noProof/>
                <w:lang w:val="it-IT"/>
              </w:rPr>
              <w:lastRenderedPageBreak/>
              <w:t xml:space="preserve">del buon ordine nel cantiere e ha l'obbligo di osservare e far osservare al proprio personale le norme di legge e di regolamento. </w:t>
            </w:r>
          </w:p>
          <w:p w14:paraId="277430F3" w14:textId="77777777" w:rsidR="00D20E98" w:rsidRPr="004A29E1" w:rsidRDefault="00D20E98" w:rsidP="00904C5D">
            <w:pPr>
              <w:pStyle w:val="rientro"/>
              <w:widowControl w:val="0"/>
              <w:tabs>
                <w:tab w:val="right" w:pos="567"/>
                <w:tab w:val="left" w:pos="851"/>
              </w:tabs>
              <w:ind w:left="352" w:right="427" w:hanging="284"/>
              <w:rPr>
                <w:rFonts w:ascii="Arial" w:hAnsi="Arial" w:cs="Arial"/>
                <w:b/>
                <w:noProof/>
                <w:lang w:val="it-IT"/>
              </w:rPr>
            </w:pPr>
          </w:p>
        </w:tc>
      </w:tr>
      <w:tr w:rsidR="00D20E98" w:rsidRPr="00676657" w14:paraId="1AA93A84" w14:textId="77777777" w:rsidTr="00EE76ED">
        <w:tc>
          <w:tcPr>
            <w:tcW w:w="4607" w:type="dxa"/>
          </w:tcPr>
          <w:p w14:paraId="5AFE33FF" w14:textId="77777777" w:rsidR="00D20E98" w:rsidRPr="004A29E1" w:rsidRDefault="00D20E98" w:rsidP="00B676D3">
            <w:pPr>
              <w:widowControl w:val="0"/>
              <w:numPr>
                <w:ilvl w:val="0"/>
                <w:numId w:val="41"/>
              </w:numPr>
              <w:tabs>
                <w:tab w:val="left" w:pos="495"/>
              </w:tabs>
              <w:ind w:left="352" w:hanging="284"/>
              <w:jc w:val="both"/>
              <w:rPr>
                <w:rFonts w:ascii="Arial" w:hAnsi="Arial" w:cs="Arial"/>
              </w:rPr>
            </w:pPr>
            <w:r w:rsidRPr="004A29E1">
              <w:rPr>
                <w:rFonts w:ascii="Arial" w:hAnsi="Arial" w:cs="Arial"/>
              </w:rPr>
              <w:lastRenderedPageBreak/>
              <w:t xml:space="preserve">Der Auftragnehmer </w:t>
            </w:r>
            <w:r w:rsidR="00CC4F1A" w:rsidRPr="004A29E1">
              <w:rPr>
                <w:rFonts w:ascii="Arial" w:hAnsi="Arial" w:cs="Arial"/>
              </w:rPr>
              <w:t>gewährleistet</w:t>
            </w:r>
            <w:r w:rsidRPr="004A29E1">
              <w:rPr>
                <w:rFonts w:ascii="Arial" w:hAnsi="Arial" w:cs="Arial"/>
              </w:rPr>
              <w:t xml:space="preserve"> </w:t>
            </w:r>
            <w:r w:rsidR="00D90599" w:rsidRPr="004A29E1">
              <w:rPr>
                <w:rFonts w:ascii="Arial" w:hAnsi="Arial" w:cs="Arial"/>
              </w:rPr>
              <w:t xml:space="preserve">durch </w:t>
            </w:r>
            <w:r w:rsidRPr="004A29E1">
              <w:rPr>
                <w:rFonts w:ascii="Arial" w:hAnsi="Arial" w:cs="Arial"/>
              </w:rPr>
              <w:t>seinen Baustelle</w:t>
            </w:r>
            <w:r w:rsidR="00645CD3" w:rsidRPr="004A29E1">
              <w:rPr>
                <w:rFonts w:ascii="Arial" w:hAnsi="Arial" w:cs="Arial"/>
              </w:rPr>
              <w:t>n</w:t>
            </w:r>
            <w:r w:rsidRPr="004A29E1">
              <w:rPr>
                <w:rFonts w:ascii="Arial" w:hAnsi="Arial" w:cs="Arial"/>
              </w:rPr>
              <w:t>leiter die Organisation, die technische Führung und Leitung der Baustelle.</w:t>
            </w:r>
          </w:p>
          <w:p w14:paraId="651D9AFF" w14:textId="77777777" w:rsidR="00D20E98" w:rsidRPr="004A29E1" w:rsidRDefault="00D20E98" w:rsidP="00904C5D">
            <w:pPr>
              <w:widowControl w:val="0"/>
              <w:tabs>
                <w:tab w:val="left" w:pos="495"/>
              </w:tabs>
              <w:ind w:left="352" w:hanging="284"/>
              <w:jc w:val="both"/>
              <w:rPr>
                <w:rFonts w:ascii="Arial" w:hAnsi="Arial" w:cs="Arial"/>
              </w:rPr>
            </w:pPr>
          </w:p>
        </w:tc>
        <w:tc>
          <w:tcPr>
            <w:tcW w:w="4606" w:type="dxa"/>
          </w:tcPr>
          <w:p w14:paraId="3BD00EEA" w14:textId="77777777" w:rsidR="00D20E98"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 xml:space="preserve">L'appaltatore, tramite il direttore di cantiere assicura l'organizzazione, la gestione tecnica e la conduzione del cantiere. </w:t>
            </w:r>
          </w:p>
          <w:p w14:paraId="37D8FE86" w14:textId="77777777" w:rsidR="00D20E98" w:rsidRPr="004A29E1" w:rsidRDefault="00D20E98" w:rsidP="00904C5D">
            <w:pPr>
              <w:pStyle w:val="rientro"/>
              <w:widowControl w:val="0"/>
              <w:tabs>
                <w:tab w:val="clear" w:pos="0"/>
                <w:tab w:val="clear" w:pos="7797"/>
                <w:tab w:val="left" w:pos="567"/>
              </w:tabs>
              <w:ind w:left="352" w:right="427" w:hanging="284"/>
              <w:rPr>
                <w:rFonts w:ascii="Arial" w:hAnsi="Arial" w:cs="Arial"/>
                <w:noProof/>
                <w:lang w:val="it-IT"/>
              </w:rPr>
            </w:pPr>
          </w:p>
        </w:tc>
      </w:tr>
      <w:tr w:rsidR="00D20E98" w:rsidRPr="00676657" w14:paraId="19FB3A6C" w14:textId="77777777" w:rsidTr="00EE76ED">
        <w:tc>
          <w:tcPr>
            <w:tcW w:w="4607" w:type="dxa"/>
          </w:tcPr>
          <w:p w14:paraId="693699A4" w14:textId="77777777" w:rsidR="00433AD8" w:rsidRPr="004A29E1" w:rsidRDefault="00D20E98" w:rsidP="00B676D3">
            <w:pPr>
              <w:widowControl w:val="0"/>
              <w:numPr>
                <w:ilvl w:val="0"/>
                <w:numId w:val="41"/>
              </w:numPr>
              <w:tabs>
                <w:tab w:val="left" w:pos="217"/>
              </w:tabs>
              <w:autoSpaceDE w:val="0"/>
              <w:autoSpaceDN w:val="0"/>
              <w:adjustRightInd w:val="0"/>
              <w:ind w:left="352" w:hanging="284"/>
              <w:jc w:val="both"/>
              <w:rPr>
                <w:rFonts w:ascii="Arial" w:hAnsi="Arial" w:cs="Arial"/>
              </w:rPr>
            </w:pPr>
            <w:r w:rsidRPr="004A29E1">
              <w:rPr>
                <w:rFonts w:ascii="Arial" w:hAnsi="Arial" w:cs="Arial"/>
              </w:rPr>
              <w:t>Der</w:t>
            </w:r>
            <w:r w:rsidR="00433AD8" w:rsidRPr="004A29E1">
              <w:rPr>
                <w:rFonts w:ascii="Arial" w:hAnsi="Arial" w:cs="Arial"/>
              </w:rPr>
              <w:t xml:space="preserve"> Auftragnehmer </w:t>
            </w:r>
            <w:r w:rsidR="00FD56DC" w:rsidRPr="004A29E1">
              <w:rPr>
                <w:rFonts w:ascii="Arial" w:hAnsi="Arial" w:cs="Arial"/>
              </w:rPr>
              <w:t>haftet dem</w:t>
            </w:r>
            <w:r w:rsidR="00577FC5" w:rsidRPr="004A29E1">
              <w:rPr>
                <w:rFonts w:ascii="Arial" w:hAnsi="Arial" w:cs="Arial"/>
              </w:rPr>
              <w:t xml:space="preserve"> öffentlichen</w:t>
            </w:r>
            <w:r w:rsidR="00FD56DC" w:rsidRPr="004A29E1">
              <w:rPr>
                <w:rFonts w:ascii="Arial" w:hAnsi="Arial" w:cs="Arial"/>
              </w:rPr>
              <w:t xml:space="preserve"> Auftraggeber gegenüber</w:t>
            </w:r>
            <w:r w:rsidR="00433AD8" w:rsidRPr="004A29E1">
              <w:rPr>
                <w:rFonts w:ascii="Arial" w:hAnsi="Arial" w:cs="Arial"/>
              </w:rPr>
              <w:t xml:space="preserve"> </w:t>
            </w:r>
            <w:r w:rsidR="00F832EF" w:rsidRPr="004A29E1">
              <w:rPr>
                <w:rFonts w:ascii="Arial" w:hAnsi="Arial" w:cs="Arial"/>
              </w:rPr>
              <w:t>für</w:t>
            </w:r>
            <w:r w:rsidR="00433AD8" w:rsidRPr="004A29E1">
              <w:rPr>
                <w:rFonts w:ascii="Arial" w:hAnsi="Arial" w:cs="Arial"/>
              </w:rPr>
              <w:t xml:space="preserve"> Schäden, die auf Unfähigkeit oder Nachlässigkeit obiger Subjekte sowie auf böse Absicht oder Betrug bei der Lieferung oder Verwendung der Bau- und Werkstoffe </w:t>
            </w:r>
            <w:r w:rsidR="00F832EF" w:rsidRPr="004A29E1">
              <w:rPr>
                <w:rFonts w:ascii="Arial" w:hAnsi="Arial" w:cs="Arial"/>
              </w:rPr>
              <w:t>zurückzuführen</w:t>
            </w:r>
            <w:r w:rsidR="00433AD8" w:rsidRPr="004A29E1">
              <w:rPr>
                <w:rFonts w:ascii="Arial" w:hAnsi="Arial" w:cs="Arial"/>
              </w:rPr>
              <w:t xml:space="preserve"> sind.</w:t>
            </w:r>
          </w:p>
        </w:tc>
        <w:tc>
          <w:tcPr>
            <w:tcW w:w="4606" w:type="dxa"/>
          </w:tcPr>
          <w:p w14:paraId="6EB1118D" w14:textId="77777777" w:rsidR="009C79CE" w:rsidRPr="004A29E1" w:rsidRDefault="00D20E98" w:rsidP="00904C5D">
            <w:pPr>
              <w:pStyle w:val="rientro"/>
              <w:widowControl w:val="0"/>
              <w:numPr>
                <w:ilvl w:val="0"/>
                <w:numId w:val="6"/>
              </w:numPr>
              <w:tabs>
                <w:tab w:val="clear" w:pos="0"/>
                <w:tab w:val="clear" w:pos="360"/>
                <w:tab w:val="clear" w:pos="7797"/>
                <w:tab w:val="left" w:pos="567"/>
              </w:tabs>
              <w:ind w:left="352" w:right="0" w:hanging="284"/>
              <w:rPr>
                <w:rFonts w:ascii="Arial" w:hAnsi="Arial" w:cs="Arial"/>
                <w:noProof/>
                <w:lang w:val="it-IT"/>
              </w:rPr>
            </w:pPr>
            <w:r w:rsidRPr="004A29E1">
              <w:rPr>
                <w:rFonts w:ascii="Arial" w:hAnsi="Arial" w:cs="Arial"/>
                <w:noProof/>
                <w:lang w:val="it-IT"/>
              </w:rPr>
              <w:t>L'appaltatore è comunque responsabile dei danni causati dall'imperizia o dalla negligenza di detti soggetti, e risponde nei confronti dell'amministrazione committente per la malafede o la frode dei medesimi nell'impiego dei materiali.</w:t>
            </w:r>
          </w:p>
        </w:tc>
      </w:tr>
      <w:tr w:rsidR="004A0608" w:rsidRPr="00676657" w14:paraId="7C9A4596" w14:textId="77777777" w:rsidTr="00EE76ED">
        <w:trPr>
          <w:trHeight w:val="146"/>
        </w:trPr>
        <w:tc>
          <w:tcPr>
            <w:tcW w:w="4607" w:type="dxa"/>
          </w:tcPr>
          <w:p w14:paraId="55FCFFCC" w14:textId="77777777" w:rsidR="004A0608" w:rsidRPr="004A29E1" w:rsidRDefault="004A0608" w:rsidP="00904C5D">
            <w:pPr>
              <w:widowControl w:val="0"/>
              <w:tabs>
                <w:tab w:val="left" w:pos="7797"/>
              </w:tabs>
              <w:rPr>
                <w:rFonts w:ascii="Arial" w:hAnsi="Arial" w:cs="Arial"/>
                <w:b/>
                <w:lang w:val="it-IT"/>
              </w:rPr>
            </w:pPr>
          </w:p>
        </w:tc>
        <w:tc>
          <w:tcPr>
            <w:tcW w:w="4606" w:type="dxa"/>
          </w:tcPr>
          <w:p w14:paraId="65EE28A6" w14:textId="77777777" w:rsidR="004A0608" w:rsidRPr="004A29E1" w:rsidRDefault="004A0608" w:rsidP="00904C5D">
            <w:pPr>
              <w:widowControl w:val="0"/>
              <w:ind w:right="427"/>
              <w:jc w:val="center"/>
              <w:rPr>
                <w:rFonts w:ascii="Arial" w:hAnsi="Arial" w:cs="Arial"/>
                <w:b/>
                <w:noProof/>
                <w:lang w:val="it-IT"/>
              </w:rPr>
            </w:pPr>
          </w:p>
        </w:tc>
      </w:tr>
      <w:tr w:rsidR="00D20E98" w:rsidRPr="00676657" w14:paraId="0021E8E6" w14:textId="77777777" w:rsidTr="00EE76ED">
        <w:tc>
          <w:tcPr>
            <w:tcW w:w="4607" w:type="dxa"/>
            <w:shd w:val="clear" w:color="auto" w:fill="E7E6E6" w:themeFill="background2"/>
          </w:tcPr>
          <w:p w14:paraId="456C912A" w14:textId="77777777" w:rsidR="00D20E98" w:rsidRPr="004A29E1" w:rsidRDefault="00D20E98" w:rsidP="00904C5D">
            <w:pPr>
              <w:widowControl w:val="0"/>
              <w:tabs>
                <w:tab w:val="left" w:pos="7797"/>
              </w:tabs>
              <w:ind w:left="284"/>
              <w:jc w:val="center"/>
              <w:rPr>
                <w:rFonts w:ascii="Arial" w:hAnsi="Arial" w:cs="Arial"/>
                <w:b/>
              </w:rPr>
            </w:pPr>
            <w:bookmarkStart w:id="1" w:name="_Hlk505676939"/>
            <w:r w:rsidRPr="004A29E1">
              <w:rPr>
                <w:rFonts w:ascii="Arial" w:hAnsi="Arial" w:cs="Arial"/>
                <w:b/>
              </w:rPr>
              <w:t>ART. 5</w:t>
            </w:r>
          </w:p>
          <w:p w14:paraId="7109D3E4" w14:textId="77777777" w:rsidR="00D20E98" w:rsidRPr="004A29E1" w:rsidRDefault="002441D0" w:rsidP="00904C5D">
            <w:pPr>
              <w:widowControl w:val="0"/>
              <w:tabs>
                <w:tab w:val="left" w:pos="7797"/>
              </w:tabs>
              <w:ind w:left="284"/>
              <w:jc w:val="center"/>
              <w:rPr>
                <w:rFonts w:ascii="Arial" w:hAnsi="Arial" w:cs="Arial"/>
                <w:b/>
                <w:u w:val="single"/>
              </w:rPr>
            </w:pPr>
            <w:r w:rsidRPr="004A29E1">
              <w:rPr>
                <w:rFonts w:ascii="Arial" w:hAnsi="Arial" w:cs="Arial"/>
                <w:b/>
              </w:rPr>
              <w:t>RECHTLICHE</w:t>
            </w:r>
            <w:r w:rsidR="00D20E98" w:rsidRPr="004A29E1">
              <w:rPr>
                <w:rFonts w:ascii="Arial" w:hAnsi="Arial" w:cs="Arial"/>
                <w:b/>
              </w:rPr>
              <w:t xml:space="preserve"> UND WIRTSCHAFTLICHE BEHANDLUNG DER ARBEITER</w:t>
            </w:r>
          </w:p>
        </w:tc>
        <w:tc>
          <w:tcPr>
            <w:tcW w:w="4606" w:type="dxa"/>
            <w:shd w:val="clear" w:color="auto" w:fill="E7E6E6" w:themeFill="background2"/>
          </w:tcPr>
          <w:p w14:paraId="2112D7A7" w14:textId="77777777" w:rsidR="00D20E98" w:rsidRPr="004A29E1" w:rsidRDefault="00D20E98" w:rsidP="00904C5D">
            <w:pPr>
              <w:widowControl w:val="0"/>
              <w:jc w:val="center"/>
              <w:rPr>
                <w:rFonts w:ascii="Arial" w:hAnsi="Arial" w:cs="Arial"/>
                <w:b/>
                <w:noProof/>
                <w:lang w:val="it-IT"/>
              </w:rPr>
            </w:pPr>
            <w:r w:rsidRPr="004A29E1">
              <w:rPr>
                <w:rFonts w:ascii="Arial" w:hAnsi="Arial" w:cs="Arial"/>
                <w:b/>
                <w:noProof/>
                <w:lang w:val="it-IT"/>
              </w:rPr>
              <w:t>ART. 5</w:t>
            </w:r>
          </w:p>
          <w:p w14:paraId="6AE7E507" w14:textId="77777777" w:rsidR="00D20E98" w:rsidRPr="004A29E1" w:rsidRDefault="00D20E98" w:rsidP="00904C5D">
            <w:pPr>
              <w:widowControl w:val="0"/>
              <w:ind w:left="284"/>
              <w:jc w:val="center"/>
              <w:rPr>
                <w:rFonts w:ascii="Arial" w:hAnsi="Arial" w:cs="Arial"/>
                <w:b/>
                <w:noProof/>
                <w:lang w:val="it-IT"/>
              </w:rPr>
            </w:pPr>
            <w:r w:rsidRPr="004A29E1">
              <w:rPr>
                <w:rFonts w:ascii="Arial" w:hAnsi="Arial" w:cs="Arial"/>
                <w:b/>
                <w:noProof/>
                <w:lang w:val="it-IT"/>
              </w:rPr>
              <w:t>TRATTAMENTO NORMATIVO E</w:t>
            </w:r>
            <w:r w:rsidR="009B364A" w:rsidRPr="004A29E1">
              <w:rPr>
                <w:rFonts w:ascii="Arial" w:hAnsi="Arial" w:cs="Arial"/>
                <w:b/>
                <w:noProof/>
                <w:lang w:val="it-IT"/>
              </w:rPr>
              <w:t xml:space="preserve"> </w:t>
            </w:r>
            <w:r w:rsidRPr="004A29E1">
              <w:rPr>
                <w:rFonts w:ascii="Arial" w:hAnsi="Arial" w:cs="Arial"/>
                <w:b/>
                <w:noProof/>
                <w:lang w:val="it-IT"/>
              </w:rPr>
              <w:t>RETRIBUTIVO DEI LAVORATORI</w:t>
            </w:r>
          </w:p>
          <w:p w14:paraId="5D4A22B2" w14:textId="77777777" w:rsidR="004A0608" w:rsidRPr="004A29E1" w:rsidRDefault="004A0608" w:rsidP="00904C5D">
            <w:pPr>
              <w:widowControl w:val="0"/>
              <w:ind w:left="284" w:right="427"/>
              <w:jc w:val="center"/>
              <w:rPr>
                <w:rFonts w:ascii="Arial" w:hAnsi="Arial" w:cs="Arial"/>
                <w:b/>
                <w:noProof/>
                <w:lang w:val="it-IT"/>
              </w:rPr>
            </w:pPr>
          </w:p>
        </w:tc>
      </w:tr>
      <w:tr w:rsidR="00D20E98" w:rsidRPr="00676657" w14:paraId="09FC953A" w14:textId="77777777" w:rsidTr="00EE76ED">
        <w:tc>
          <w:tcPr>
            <w:tcW w:w="4607" w:type="dxa"/>
          </w:tcPr>
          <w:p w14:paraId="2FF0780D" w14:textId="77777777" w:rsidR="00D20E98" w:rsidRPr="004A29E1" w:rsidRDefault="00D010F8" w:rsidP="00F076C8">
            <w:pPr>
              <w:pStyle w:val="rientro"/>
              <w:widowControl w:val="0"/>
              <w:numPr>
                <w:ilvl w:val="0"/>
                <w:numId w:val="10"/>
              </w:numPr>
              <w:tabs>
                <w:tab w:val="clear" w:pos="0"/>
                <w:tab w:val="clear" w:pos="7797"/>
              </w:tabs>
              <w:ind w:left="352" w:right="0" w:hanging="284"/>
              <w:rPr>
                <w:rFonts w:ascii="Arial" w:hAnsi="Arial" w:cs="Arial"/>
              </w:rPr>
            </w:pPr>
            <w:r w:rsidRPr="004A29E1">
              <w:rPr>
                <w:rFonts w:ascii="Arial" w:hAnsi="Arial" w:cs="Arial"/>
              </w:rPr>
              <w:t>Der Auftragnehmer ist verpflichtet,</w:t>
            </w:r>
            <w:r w:rsidR="00F12A87" w:rsidRPr="004A29E1">
              <w:rPr>
                <w:rFonts w:ascii="Arial" w:hAnsi="Arial" w:cs="Arial"/>
              </w:rPr>
              <w:t xml:space="preserve"> gemäß </w:t>
            </w:r>
            <w:r w:rsidR="00F12A87" w:rsidRPr="004A29E1">
              <w:rPr>
                <w:rFonts w:ascii="Arial" w:hAnsi="Arial" w:cs="Arial"/>
                <w:b/>
                <w:bCs/>
              </w:rPr>
              <w:t>Art. 11 Abs. 1 GvD Nr. 36/2023 und Art. 119 Abs. 7 des</w:t>
            </w:r>
            <w:r w:rsidR="007D6803" w:rsidRPr="004A29E1">
              <w:rPr>
                <w:rFonts w:ascii="Arial" w:hAnsi="Arial" w:cs="Arial"/>
                <w:b/>
                <w:bCs/>
              </w:rPr>
              <w:t>selben</w:t>
            </w:r>
            <w:r w:rsidR="00F12A87" w:rsidRPr="004A29E1">
              <w:rPr>
                <w:rFonts w:ascii="Arial" w:hAnsi="Arial" w:cs="Arial"/>
                <w:b/>
                <w:bCs/>
              </w:rPr>
              <w:t xml:space="preserve"> GvD, </w:t>
            </w:r>
            <w:r w:rsidRPr="004A29E1">
              <w:rPr>
                <w:rFonts w:ascii="Arial" w:hAnsi="Arial" w:cs="Arial"/>
              </w:rPr>
              <w:t xml:space="preserve"> für alle </w:t>
            </w:r>
            <w:r w:rsidR="00053FA4" w:rsidRPr="004A29E1">
              <w:rPr>
                <w:rFonts w:ascii="Arial" w:hAnsi="Arial" w:cs="Arial"/>
              </w:rPr>
              <w:t>auf</w:t>
            </w:r>
            <w:r w:rsidRPr="004A29E1">
              <w:rPr>
                <w:rFonts w:ascii="Arial" w:hAnsi="Arial" w:cs="Arial"/>
              </w:rPr>
              <w:t xml:space="preserve"> der Baustelle tätigen Arbeiter eine wirtschaftliche und </w:t>
            </w:r>
            <w:r w:rsidR="00053FA4" w:rsidRPr="004A29E1">
              <w:rPr>
                <w:rFonts w:ascii="Arial" w:hAnsi="Arial" w:cs="Arial"/>
              </w:rPr>
              <w:t>gesetzliche Behandlung entsprechend</w:t>
            </w:r>
            <w:r w:rsidR="00A71EB6" w:rsidRPr="004A29E1">
              <w:rPr>
                <w:rFonts w:ascii="Arial" w:hAnsi="Arial" w:cs="Arial"/>
              </w:rPr>
              <w:t xml:space="preserve"> mindestens</w:t>
            </w:r>
            <w:r w:rsidR="00053FA4" w:rsidRPr="004A29E1">
              <w:rPr>
                <w:rFonts w:ascii="Arial" w:hAnsi="Arial" w:cs="Arial"/>
              </w:rPr>
              <w:t xml:space="preserve"> </w:t>
            </w:r>
            <w:r w:rsidR="00A71EB6" w:rsidRPr="004A29E1">
              <w:rPr>
                <w:rFonts w:ascii="Arial" w:hAnsi="Arial" w:cs="Arial"/>
              </w:rPr>
              <w:t>den</w:t>
            </w:r>
            <w:r w:rsidR="00053FA4" w:rsidRPr="004A29E1">
              <w:rPr>
                <w:rFonts w:ascii="Arial" w:hAnsi="Arial" w:cs="Arial"/>
              </w:rPr>
              <w:t xml:space="preserve"> Vorgaben gemäß </w:t>
            </w:r>
            <w:r w:rsidR="00152D78" w:rsidRPr="004A29E1">
              <w:rPr>
                <w:rFonts w:ascii="Arial" w:hAnsi="Arial" w:cs="Arial"/>
              </w:rPr>
              <w:t xml:space="preserve">repräsentativsten </w:t>
            </w:r>
            <w:r w:rsidR="00053FA4" w:rsidRPr="004A29E1">
              <w:rPr>
                <w:rFonts w:ascii="Arial" w:hAnsi="Arial" w:cs="Arial"/>
              </w:rPr>
              <w:t>gesamtstaatlichen und Landeskollektivverträgen</w:t>
            </w:r>
            <w:r w:rsidR="00152D78" w:rsidRPr="004A29E1">
              <w:rPr>
                <w:rFonts w:ascii="Arial" w:hAnsi="Arial" w:cs="Arial"/>
              </w:rPr>
              <w:t xml:space="preserve"> </w:t>
            </w:r>
            <w:r w:rsidR="00A71EB6" w:rsidRPr="004A29E1">
              <w:rPr>
                <w:rFonts w:ascii="Arial" w:hAnsi="Arial" w:cs="Arial"/>
              </w:rPr>
              <w:t xml:space="preserve">des </w:t>
            </w:r>
            <w:r w:rsidR="00EB37B9" w:rsidRPr="004A29E1">
              <w:rPr>
                <w:rFonts w:ascii="Arial" w:hAnsi="Arial" w:cs="Arial"/>
              </w:rPr>
              <w:t>Sektors</w:t>
            </w:r>
            <w:r w:rsidR="00A71EB6" w:rsidRPr="004A29E1">
              <w:rPr>
                <w:rFonts w:ascii="Arial" w:hAnsi="Arial" w:cs="Arial"/>
              </w:rPr>
              <w:t xml:space="preserve"> </w:t>
            </w:r>
            <w:r w:rsidR="00F12A87" w:rsidRPr="004A29E1">
              <w:rPr>
                <w:rFonts w:ascii="Arial" w:hAnsi="Arial" w:cs="Arial"/>
              </w:rPr>
              <w:t>und in der Provinz Bozen,  die von den repräsentativsten Arbeitgeber- und Arbeitnehmerverbänden auf nationaler Ebene geschlossen wurden und deren Anwendungsbereich in engem Zusammenhang mit der Tätigkeit steht, die Gegenstand des Vertrags oder der Konzession ist, die das Unternehmen - auch überwiegend ausübt</w:t>
            </w:r>
            <w:r w:rsidR="009C5E58" w:rsidRPr="004A29E1">
              <w:rPr>
                <w:rFonts w:ascii="Arial" w:hAnsi="Arial" w:cs="Arial"/>
              </w:rPr>
              <w:t>,</w:t>
            </w:r>
            <w:r w:rsidR="00F12A87" w:rsidRPr="004A29E1">
              <w:rPr>
                <w:rFonts w:ascii="Arial" w:hAnsi="Arial" w:cs="Arial"/>
              </w:rPr>
              <w:t xml:space="preserve"> </w:t>
            </w:r>
            <w:r w:rsidR="00A71EB6" w:rsidRPr="004A29E1">
              <w:rPr>
                <w:rFonts w:ascii="Arial" w:hAnsi="Arial" w:cs="Arial"/>
              </w:rPr>
              <w:t>einzuhalten.</w:t>
            </w:r>
            <w:r w:rsidR="00F12A87" w:rsidRPr="004A29E1">
              <w:rPr>
                <w:rFonts w:ascii="Arial" w:hAnsi="Arial" w:cs="Arial"/>
              </w:rPr>
              <w:t xml:space="preserve"> </w:t>
            </w:r>
          </w:p>
          <w:p w14:paraId="373A62EA" w14:textId="77777777" w:rsidR="009C5E58" w:rsidRPr="004A29E1" w:rsidRDefault="009C5E58" w:rsidP="00904C5D">
            <w:pPr>
              <w:pStyle w:val="rientro"/>
              <w:widowControl w:val="0"/>
              <w:tabs>
                <w:tab w:val="clear" w:pos="0"/>
                <w:tab w:val="clear" w:pos="7797"/>
              </w:tabs>
              <w:ind w:left="352" w:right="0" w:firstLine="0"/>
              <w:rPr>
                <w:rFonts w:ascii="Arial" w:hAnsi="Arial" w:cs="Arial"/>
              </w:rPr>
            </w:pPr>
            <w:r w:rsidRPr="004A29E1">
              <w:rPr>
                <w:rFonts w:ascii="Arial" w:hAnsi="Arial" w:cs="Arial"/>
              </w:rPr>
              <w:t xml:space="preserve">Die gleichen rechtlichen und wirtschaftlichen Schutzmaßnahmen werden gemäß </w:t>
            </w:r>
            <w:r w:rsidRPr="004A29E1">
              <w:rPr>
                <w:rFonts w:ascii="Arial" w:hAnsi="Arial" w:cs="Arial"/>
                <w:b/>
                <w:bCs/>
              </w:rPr>
              <w:t>Artikel 11 Absatz 5</w:t>
            </w:r>
            <w:r w:rsidRPr="004A29E1">
              <w:rPr>
                <w:rFonts w:ascii="Arial" w:hAnsi="Arial" w:cs="Arial"/>
              </w:rPr>
              <w:t xml:space="preserve"> für die Arbeiter in Untervergabe gewährleistet.</w:t>
            </w:r>
          </w:p>
          <w:p w14:paraId="55F18B37" w14:textId="77777777" w:rsidR="009C5E58" w:rsidRPr="004A29E1" w:rsidRDefault="009C5E58" w:rsidP="00904C5D">
            <w:pPr>
              <w:pStyle w:val="rientro"/>
              <w:widowControl w:val="0"/>
              <w:tabs>
                <w:tab w:val="clear" w:pos="0"/>
                <w:tab w:val="clear" w:pos="7797"/>
              </w:tabs>
              <w:ind w:left="352" w:right="0" w:firstLine="0"/>
              <w:rPr>
                <w:rFonts w:ascii="Arial" w:hAnsi="Arial" w:cs="Arial"/>
              </w:rPr>
            </w:pPr>
          </w:p>
        </w:tc>
        <w:tc>
          <w:tcPr>
            <w:tcW w:w="4606" w:type="dxa"/>
          </w:tcPr>
          <w:p w14:paraId="2E769F83" w14:textId="77777777" w:rsidR="00371DBC" w:rsidRPr="004A29E1" w:rsidRDefault="004E5FED"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L’appaltatore</w:t>
            </w:r>
            <w:r w:rsidR="00E70BBD" w:rsidRPr="004A29E1">
              <w:rPr>
                <w:rFonts w:ascii="Arial" w:hAnsi="Arial" w:cs="Arial"/>
                <w:noProof/>
                <w:lang w:val="it-IT"/>
              </w:rPr>
              <w:t xml:space="preserve">, ai sensi </w:t>
            </w:r>
            <w:r w:rsidR="00E70BBD" w:rsidRPr="004A29E1">
              <w:rPr>
                <w:rFonts w:ascii="Arial" w:hAnsi="Arial" w:cs="Arial"/>
                <w:b/>
                <w:noProof/>
                <w:lang w:val="it-IT"/>
              </w:rPr>
              <w:t xml:space="preserve">dell’art. 11 </w:t>
            </w:r>
            <w:r w:rsidR="00371DBC" w:rsidRPr="004A29E1">
              <w:rPr>
                <w:rFonts w:ascii="Arial" w:hAnsi="Arial" w:cs="Arial"/>
                <w:b/>
                <w:noProof/>
                <w:lang w:val="it-IT"/>
              </w:rPr>
              <w:t xml:space="preserve">comma 1 </w:t>
            </w:r>
            <w:r w:rsidR="00E70BBD" w:rsidRPr="004A29E1">
              <w:rPr>
                <w:rFonts w:ascii="Arial" w:hAnsi="Arial" w:cs="Arial"/>
                <w:b/>
                <w:noProof/>
                <w:lang w:val="it-IT"/>
              </w:rPr>
              <w:t>del D.lgs. 36/2023</w:t>
            </w:r>
            <w:r w:rsidR="00E70BBD" w:rsidRPr="004A29E1">
              <w:rPr>
                <w:rFonts w:ascii="Arial" w:hAnsi="Arial" w:cs="Arial"/>
                <w:noProof/>
                <w:lang w:val="it-IT"/>
              </w:rPr>
              <w:t xml:space="preserve"> </w:t>
            </w:r>
            <w:r w:rsidR="00DA509E" w:rsidRPr="004A29E1">
              <w:rPr>
                <w:rFonts w:ascii="Arial" w:hAnsi="Arial" w:cs="Arial"/>
                <w:noProof/>
                <w:lang w:val="it-IT"/>
              </w:rPr>
              <w:t xml:space="preserve">e </w:t>
            </w:r>
            <w:r w:rsidR="00DA509E" w:rsidRPr="004A29E1">
              <w:rPr>
                <w:rFonts w:ascii="Arial" w:hAnsi="Arial" w:cs="Arial"/>
                <w:b/>
                <w:noProof/>
                <w:lang w:val="it-IT"/>
              </w:rPr>
              <w:t>dell’art. 119 comma 7 del medesimo D.lgs.</w:t>
            </w:r>
            <w:r w:rsidR="00DA509E" w:rsidRPr="004A29E1">
              <w:rPr>
                <w:rFonts w:ascii="Arial" w:hAnsi="Arial" w:cs="Arial"/>
                <w:noProof/>
                <w:lang w:val="it-IT"/>
              </w:rPr>
              <w:t xml:space="preserve"> </w:t>
            </w:r>
            <w:r w:rsidRPr="004A29E1">
              <w:rPr>
                <w:rFonts w:ascii="Arial" w:hAnsi="Arial" w:cs="Arial"/>
                <w:noProof/>
                <w:lang w:val="it-IT"/>
              </w:rPr>
              <w:t xml:space="preserve"> è tenuto ad osservare, per tutti i lavoratori operanti all’interno del cantiere, un trattamento economico e normativo equivalente e comunque non inferiore a quello stabilito</w:t>
            </w:r>
            <w:r w:rsidR="001704B3" w:rsidRPr="004A29E1">
              <w:rPr>
                <w:rFonts w:ascii="Arial" w:hAnsi="Arial" w:cs="Arial"/>
                <w:noProof/>
                <w:lang w:val="it-IT"/>
              </w:rPr>
              <w:t xml:space="preserve"> dai contratti collettivi nazionali e territoriali</w:t>
            </w:r>
            <w:r w:rsidRPr="004A29E1">
              <w:rPr>
                <w:rFonts w:ascii="Arial" w:hAnsi="Arial" w:cs="Arial"/>
                <w:noProof/>
                <w:lang w:val="it-IT"/>
              </w:rPr>
              <w:t xml:space="preserve"> </w:t>
            </w:r>
            <w:r w:rsidR="00371DBC" w:rsidRPr="004A29E1">
              <w:rPr>
                <w:rFonts w:ascii="Arial" w:hAnsi="Arial" w:cs="Arial"/>
                <w:noProof/>
                <w:lang w:val="it-IT"/>
              </w:rPr>
              <w:t xml:space="preserve">in vigore per il settore </w:t>
            </w:r>
            <w:r w:rsidRPr="004A29E1">
              <w:rPr>
                <w:rFonts w:ascii="Arial" w:hAnsi="Arial" w:cs="Arial"/>
                <w:noProof/>
                <w:lang w:val="it-IT"/>
              </w:rPr>
              <w:t>e nella provincia di Bolzano</w:t>
            </w:r>
            <w:r w:rsidR="00371DBC" w:rsidRPr="004A29E1">
              <w:rPr>
                <w:rFonts w:ascii="Arial" w:hAnsi="Arial" w:cs="Arial"/>
                <w:noProof/>
                <w:lang w:val="it-IT"/>
              </w:rPr>
              <w:t xml:space="preserve"> </w:t>
            </w:r>
            <w:r w:rsidR="001704B3" w:rsidRPr="004A29E1">
              <w:rPr>
                <w:rFonts w:ascii="Arial" w:hAnsi="Arial" w:cs="Arial"/>
                <w:noProof/>
                <w:lang w:val="it-IT"/>
              </w:rPr>
              <w:t>stipulato dalle associazioni dei datori e dei prestatori di lavoro comparativamente più</w:t>
            </w:r>
            <w:r w:rsidR="00371DBC" w:rsidRPr="004A29E1">
              <w:rPr>
                <w:rFonts w:ascii="Arial" w:hAnsi="Arial" w:cs="Arial"/>
                <w:noProof/>
                <w:lang w:val="it-IT"/>
              </w:rPr>
              <w:t xml:space="preserve"> </w:t>
            </w:r>
            <w:r w:rsidR="001704B3" w:rsidRPr="004A29E1">
              <w:rPr>
                <w:rFonts w:ascii="Arial" w:hAnsi="Arial" w:cs="Arial"/>
                <w:noProof/>
                <w:lang w:val="it-IT"/>
              </w:rPr>
              <w:t>rappresentative sul piano nazionale e quello il cui ambito di applicazione sia strettamente connesso con</w:t>
            </w:r>
            <w:r w:rsidR="00371DBC" w:rsidRPr="004A29E1">
              <w:rPr>
                <w:rFonts w:ascii="Arial" w:hAnsi="Arial" w:cs="Arial"/>
                <w:noProof/>
                <w:lang w:val="it-IT"/>
              </w:rPr>
              <w:t xml:space="preserve"> </w:t>
            </w:r>
            <w:r w:rsidR="001704B3" w:rsidRPr="004A29E1">
              <w:rPr>
                <w:rFonts w:ascii="Arial" w:hAnsi="Arial" w:cs="Arial"/>
                <w:noProof/>
                <w:lang w:val="it-IT"/>
              </w:rPr>
              <w:t>l’attività oggetto dell’appalto o della concessione svolta dall’impresa anche in maniera prevalente</w:t>
            </w:r>
            <w:r w:rsidR="00371DBC" w:rsidRPr="004A29E1">
              <w:rPr>
                <w:rFonts w:ascii="Arial" w:hAnsi="Arial" w:cs="Arial"/>
                <w:noProof/>
                <w:lang w:val="it-IT"/>
              </w:rPr>
              <w:t>.</w:t>
            </w:r>
          </w:p>
          <w:p w14:paraId="17D238F6" w14:textId="77777777" w:rsidR="006E5EB9" w:rsidRPr="004A29E1" w:rsidRDefault="00371DBC" w:rsidP="00904C5D">
            <w:pPr>
              <w:widowControl w:val="0"/>
              <w:tabs>
                <w:tab w:val="left" w:pos="636"/>
              </w:tabs>
              <w:ind w:left="352"/>
              <w:jc w:val="both"/>
              <w:rPr>
                <w:rFonts w:ascii="Arial" w:hAnsi="Arial" w:cs="Arial"/>
                <w:noProof/>
                <w:lang w:val="it-IT"/>
              </w:rPr>
            </w:pPr>
            <w:r w:rsidRPr="004A29E1">
              <w:rPr>
                <w:rFonts w:ascii="Arial" w:hAnsi="Arial" w:cs="Arial"/>
                <w:noProof/>
                <w:lang w:val="it-IT"/>
              </w:rPr>
              <w:t xml:space="preserve">Le medesime tutele normative ed economiche sono garantite ai lavoratori in subappalto ai sensi del </w:t>
            </w:r>
            <w:r w:rsidRPr="004A29E1">
              <w:rPr>
                <w:rFonts w:ascii="Arial" w:hAnsi="Arial" w:cs="Arial"/>
                <w:b/>
                <w:noProof/>
                <w:lang w:val="it-IT"/>
              </w:rPr>
              <w:t>comma 5 del</w:t>
            </w:r>
            <w:r w:rsidR="00DA509E" w:rsidRPr="004A29E1">
              <w:rPr>
                <w:rFonts w:ascii="Arial" w:hAnsi="Arial" w:cs="Arial"/>
                <w:b/>
                <w:noProof/>
                <w:lang w:val="it-IT"/>
              </w:rPr>
              <w:t>l’</w:t>
            </w:r>
            <w:r w:rsidRPr="004A29E1">
              <w:rPr>
                <w:rFonts w:ascii="Arial" w:hAnsi="Arial" w:cs="Arial"/>
                <w:b/>
                <w:noProof/>
                <w:lang w:val="it-IT"/>
              </w:rPr>
              <w:t>art. 11.</w:t>
            </w:r>
          </w:p>
          <w:p w14:paraId="76DFFD12" w14:textId="77777777" w:rsidR="00D20E98" w:rsidRPr="004A29E1" w:rsidRDefault="00D20E98" w:rsidP="00904C5D">
            <w:pPr>
              <w:pStyle w:val="rientro"/>
              <w:widowControl w:val="0"/>
              <w:tabs>
                <w:tab w:val="left" w:pos="567"/>
              </w:tabs>
              <w:ind w:left="352" w:right="427" w:hanging="284"/>
              <w:rPr>
                <w:rFonts w:ascii="Arial" w:hAnsi="Arial" w:cs="Arial"/>
                <w:noProof/>
                <w:lang w:val="it-IT"/>
              </w:rPr>
            </w:pPr>
          </w:p>
        </w:tc>
      </w:tr>
      <w:tr w:rsidR="00D20E98" w:rsidRPr="00676657" w14:paraId="61B1505C" w14:textId="77777777" w:rsidTr="00EE76ED">
        <w:tc>
          <w:tcPr>
            <w:tcW w:w="4607" w:type="dxa"/>
          </w:tcPr>
          <w:p w14:paraId="39F584F3" w14:textId="77777777" w:rsidR="00D20E98" w:rsidRPr="004A29E1" w:rsidRDefault="00D010F8"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 xml:space="preserve">Der Auftragnehmer verpflichtet sich überdies, auch bei Kündigung oder </w:t>
            </w:r>
            <w:r w:rsidR="0046517D" w:rsidRPr="004A29E1">
              <w:rPr>
                <w:rFonts w:ascii="Arial" w:hAnsi="Arial" w:cs="Arial"/>
              </w:rPr>
              <w:t>Ablauf</w:t>
            </w:r>
            <w:r w:rsidRPr="004A29E1">
              <w:rPr>
                <w:rFonts w:ascii="Arial" w:hAnsi="Arial" w:cs="Arial"/>
              </w:rPr>
              <w:t xml:space="preserve"> der gesamtstaatlichen und </w:t>
            </w:r>
            <w:r w:rsidR="0046517D" w:rsidRPr="004A29E1">
              <w:rPr>
                <w:rFonts w:ascii="Arial" w:hAnsi="Arial" w:cs="Arial"/>
              </w:rPr>
              <w:t>Landesk</w:t>
            </w:r>
            <w:r w:rsidRPr="004A29E1">
              <w:rPr>
                <w:rFonts w:ascii="Arial" w:hAnsi="Arial" w:cs="Arial"/>
              </w:rPr>
              <w:t xml:space="preserve">ollektivverträge </w:t>
            </w:r>
            <w:r w:rsidR="0046517D" w:rsidRPr="004A29E1">
              <w:rPr>
                <w:rFonts w:ascii="Arial" w:hAnsi="Arial" w:cs="Arial"/>
              </w:rPr>
              <w:t>laut obigen</w:t>
            </w:r>
            <w:r w:rsidRPr="004A29E1">
              <w:rPr>
                <w:rFonts w:ascii="Arial" w:hAnsi="Arial" w:cs="Arial"/>
              </w:rPr>
              <w:t xml:space="preserve"> Abs. 1 für die gesamte Dauer des Auftrags </w:t>
            </w:r>
            <w:r w:rsidR="0046517D" w:rsidRPr="004A29E1">
              <w:rPr>
                <w:rFonts w:ascii="Arial" w:hAnsi="Arial" w:cs="Arial"/>
              </w:rPr>
              <w:t>mindestens</w:t>
            </w:r>
            <w:r w:rsidRPr="004A29E1">
              <w:rPr>
                <w:rFonts w:ascii="Arial" w:hAnsi="Arial" w:cs="Arial"/>
              </w:rPr>
              <w:t xml:space="preserve"> die </w:t>
            </w:r>
            <w:r w:rsidR="0046517D" w:rsidRPr="004A29E1">
              <w:rPr>
                <w:rFonts w:ascii="Arial" w:hAnsi="Arial" w:cs="Arial"/>
              </w:rPr>
              <w:t xml:space="preserve">bestehende </w:t>
            </w:r>
            <w:r w:rsidRPr="004A29E1">
              <w:rPr>
                <w:rFonts w:ascii="Arial" w:hAnsi="Arial" w:cs="Arial"/>
              </w:rPr>
              <w:t xml:space="preserve">wirtschaftliche und </w:t>
            </w:r>
            <w:r w:rsidR="00EB37B9" w:rsidRPr="004A29E1">
              <w:rPr>
                <w:rFonts w:ascii="Arial" w:hAnsi="Arial" w:cs="Arial"/>
              </w:rPr>
              <w:t>gesetzliche</w:t>
            </w:r>
            <w:r w:rsidRPr="004A29E1">
              <w:rPr>
                <w:rFonts w:ascii="Arial" w:hAnsi="Arial" w:cs="Arial"/>
              </w:rPr>
              <w:t xml:space="preserve"> Behandlung </w:t>
            </w:r>
            <w:r w:rsidR="0046517D" w:rsidRPr="004A29E1">
              <w:rPr>
                <w:rFonts w:ascii="Arial" w:hAnsi="Arial" w:cs="Arial"/>
              </w:rPr>
              <w:t>gemäß</w:t>
            </w:r>
            <w:r w:rsidRPr="004A29E1">
              <w:rPr>
                <w:rFonts w:ascii="Arial" w:hAnsi="Arial" w:cs="Arial"/>
              </w:rPr>
              <w:t xml:space="preserve"> </w:t>
            </w:r>
            <w:r w:rsidR="0046517D" w:rsidRPr="004A29E1">
              <w:rPr>
                <w:rFonts w:ascii="Arial" w:hAnsi="Arial" w:cs="Arial"/>
              </w:rPr>
              <w:t>obigen</w:t>
            </w:r>
            <w:r w:rsidRPr="004A29E1">
              <w:rPr>
                <w:rFonts w:ascii="Arial" w:hAnsi="Arial" w:cs="Arial"/>
              </w:rPr>
              <w:t xml:space="preserve"> Kollektivverträge</w:t>
            </w:r>
            <w:r w:rsidR="0046517D" w:rsidRPr="004A29E1">
              <w:rPr>
                <w:rFonts w:ascii="Arial" w:hAnsi="Arial" w:cs="Arial"/>
              </w:rPr>
              <w:t>n</w:t>
            </w:r>
            <w:r w:rsidRPr="004A29E1">
              <w:rPr>
                <w:rFonts w:ascii="Arial" w:hAnsi="Arial" w:cs="Arial"/>
              </w:rPr>
              <w:t xml:space="preserve"> </w:t>
            </w:r>
            <w:r w:rsidR="0046517D" w:rsidRPr="004A29E1">
              <w:rPr>
                <w:rFonts w:ascii="Arial" w:hAnsi="Arial" w:cs="Arial"/>
              </w:rPr>
              <w:t>zu gewährleisten</w:t>
            </w:r>
            <w:r w:rsidRPr="004A29E1">
              <w:rPr>
                <w:rFonts w:ascii="Arial" w:hAnsi="Arial" w:cs="Arial"/>
              </w:rPr>
              <w:t>.</w:t>
            </w:r>
          </w:p>
          <w:p w14:paraId="1AFA1E92" w14:textId="77777777" w:rsidR="00515214" w:rsidRPr="004A29E1" w:rsidRDefault="00515214" w:rsidP="00904C5D">
            <w:pPr>
              <w:pStyle w:val="rientro"/>
              <w:widowControl w:val="0"/>
              <w:tabs>
                <w:tab w:val="clear" w:pos="0"/>
                <w:tab w:val="clear" w:pos="7797"/>
                <w:tab w:val="left" w:pos="567"/>
              </w:tabs>
              <w:ind w:left="352" w:right="0" w:hanging="284"/>
              <w:rPr>
                <w:rFonts w:ascii="Arial" w:hAnsi="Arial" w:cs="Arial"/>
              </w:rPr>
            </w:pPr>
          </w:p>
        </w:tc>
        <w:tc>
          <w:tcPr>
            <w:tcW w:w="4606" w:type="dxa"/>
          </w:tcPr>
          <w:p w14:paraId="504FB5B6" w14:textId="33245ED1" w:rsidR="006E5EB9" w:rsidRPr="004A29E1" w:rsidRDefault="004E5FED" w:rsidP="005769B1">
            <w:pPr>
              <w:widowControl w:val="0"/>
              <w:numPr>
                <w:ilvl w:val="0"/>
                <w:numId w:val="42"/>
              </w:numPr>
              <w:tabs>
                <w:tab w:val="left" w:pos="567"/>
                <w:tab w:val="left" w:pos="636"/>
              </w:tabs>
              <w:ind w:left="352" w:hanging="284"/>
              <w:jc w:val="both"/>
              <w:rPr>
                <w:rFonts w:ascii="Arial" w:hAnsi="Arial" w:cs="Arial"/>
                <w:noProof/>
                <w:lang w:val="it-IT"/>
              </w:rPr>
            </w:pPr>
            <w:r w:rsidRPr="004A29E1">
              <w:rPr>
                <w:rFonts w:ascii="Arial" w:hAnsi="Arial" w:cs="Arial"/>
                <w:noProof/>
                <w:lang w:val="it-IT"/>
              </w:rPr>
              <w:t>L'appaltatore si obbliga altresì a garantire, anche in caso di disdetta o scadenza dei contratti collettivi nazionali e territoriali di cui al comma 1, per tutta la durata dell’appalto, almeno il trattamento economico e normativo già in essere in base ai medesimi contratti collettivi.</w:t>
            </w:r>
          </w:p>
          <w:p w14:paraId="1CFAEF0C" w14:textId="77777777" w:rsidR="006E5EB9" w:rsidRPr="004A29E1" w:rsidRDefault="006E5EB9" w:rsidP="00904C5D">
            <w:pPr>
              <w:pStyle w:val="rientro"/>
              <w:widowControl w:val="0"/>
              <w:tabs>
                <w:tab w:val="clear" w:pos="7797"/>
                <w:tab w:val="left" w:pos="567"/>
              </w:tabs>
              <w:ind w:left="352" w:right="0" w:hanging="284"/>
              <w:rPr>
                <w:rFonts w:ascii="Arial" w:hAnsi="Arial" w:cs="Arial"/>
                <w:noProof/>
                <w:lang w:val="it-IT"/>
              </w:rPr>
            </w:pPr>
          </w:p>
        </w:tc>
      </w:tr>
      <w:tr w:rsidR="00D20E98" w:rsidRPr="00676657" w14:paraId="55A02D35" w14:textId="77777777" w:rsidTr="00EE76ED">
        <w:tc>
          <w:tcPr>
            <w:tcW w:w="4607" w:type="dxa"/>
          </w:tcPr>
          <w:p w14:paraId="38CCEE82" w14:textId="6DBBFDC0" w:rsidR="00D20E98" w:rsidRPr="004A29E1" w:rsidRDefault="006F6FB1" w:rsidP="00B06F97">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Bei Erneuerung der gesamtstaatlichen und Landeskollektivverträge laut Abs. 1 im Laufe der</w:t>
            </w:r>
            <w:r w:rsidR="00D010F8" w:rsidRPr="004A29E1">
              <w:rPr>
                <w:rFonts w:ascii="Arial" w:hAnsi="Arial" w:cs="Arial"/>
              </w:rPr>
              <w:t xml:space="preserve"> Vertragsausführung</w:t>
            </w:r>
            <w:r w:rsidRPr="004A29E1">
              <w:rPr>
                <w:rFonts w:ascii="Arial" w:hAnsi="Arial" w:cs="Arial"/>
              </w:rPr>
              <w:t xml:space="preserve"> </w:t>
            </w:r>
            <w:r w:rsidR="00D010F8" w:rsidRPr="004A29E1">
              <w:rPr>
                <w:rFonts w:ascii="Arial" w:hAnsi="Arial" w:cs="Arial"/>
              </w:rPr>
              <w:t xml:space="preserve">verpflichtet sich der Auftragnehmer, die wirtschaftliche und </w:t>
            </w:r>
            <w:r w:rsidR="002A4FCC" w:rsidRPr="004A29E1">
              <w:rPr>
                <w:rFonts w:ascii="Arial" w:hAnsi="Arial" w:cs="Arial"/>
              </w:rPr>
              <w:t>gesetzliche</w:t>
            </w:r>
            <w:r w:rsidR="0032527A" w:rsidRPr="004A29E1">
              <w:rPr>
                <w:rFonts w:ascii="Arial" w:hAnsi="Arial" w:cs="Arial"/>
              </w:rPr>
              <w:t xml:space="preserve"> Behandlung der Arbeiter auf der Baustelle</w:t>
            </w:r>
            <w:r w:rsidR="00D010F8" w:rsidRPr="004A29E1">
              <w:rPr>
                <w:rFonts w:ascii="Arial" w:hAnsi="Arial" w:cs="Arial"/>
              </w:rPr>
              <w:t xml:space="preserve"> </w:t>
            </w:r>
            <w:r w:rsidRPr="004A29E1">
              <w:rPr>
                <w:rFonts w:ascii="Arial" w:hAnsi="Arial" w:cs="Arial"/>
              </w:rPr>
              <w:t xml:space="preserve">umgehend </w:t>
            </w:r>
            <w:r w:rsidR="00D010F8" w:rsidRPr="004A29E1">
              <w:rPr>
                <w:rFonts w:ascii="Arial" w:hAnsi="Arial" w:cs="Arial"/>
              </w:rPr>
              <w:t xml:space="preserve">den </w:t>
            </w:r>
            <w:r w:rsidR="0032527A" w:rsidRPr="004A29E1">
              <w:rPr>
                <w:rFonts w:ascii="Arial" w:hAnsi="Arial" w:cs="Arial"/>
              </w:rPr>
              <w:t>neuen</w:t>
            </w:r>
            <w:r w:rsidR="00D010F8" w:rsidRPr="004A29E1">
              <w:rPr>
                <w:rFonts w:ascii="Arial" w:hAnsi="Arial" w:cs="Arial"/>
              </w:rPr>
              <w:t xml:space="preserve"> Vertragsbedingungen </w:t>
            </w:r>
            <w:r w:rsidRPr="004A29E1">
              <w:rPr>
                <w:rFonts w:ascii="Arial" w:hAnsi="Arial" w:cs="Arial"/>
              </w:rPr>
              <w:t>anzupassen</w:t>
            </w:r>
            <w:r w:rsidR="00B06F97" w:rsidRPr="004A29E1">
              <w:rPr>
                <w:rFonts w:ascii="Arial" w:hAnsi="Arial" w:cs="Arial"/>
              </w:rPr>
              <w:t>.</w:t>
            </w:r>
          </w:p>
        </w:tc>
        <w:tc>
          <w:tcPr>
            <w:tcW w:w="4606" w:type="dxa"/>
          </w:tcPr>
          <w:p w14:paraId="28E6B317" w14:textId="0C0BF00B" w:rsidR="006E5EB9" w:rsidRPr="004A29E1" w:rsidRDefault="004E5FED"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Qualora, durante la fase di esecuzione del</w:t>
            </w:r>
            <w:r w:rsidR="00594135" w:rsidRPr="004A29E1">
              <w:rPr>
                <w:rFonts w:ascii="Arial" w:hAnsi="Arial" w:cs="Arial"/>
                <w:noProof/>
                <w:lang w:val="it-IT"/>
              </w:rPr>
              <w:t xml:space="preserve">  </w:t>
            </w:r>
            <w:r w:rsidRPr="004A29E1">
              <w:rPr>
                <w:rFonts w:ascii="Arial" w:hAnsi="Arial" w:cs="Arial"/>
                <w:noProof/>
                <w:lang w:val="it-IT"/>
              </w:rPr>
              <w:t>contratto, sopraggiunga il rinnovo dei contratti collettivi nazionali e territoriali di cui al comma 1, l’appaltatore si obbliga ad adeguare tempestivamente il trattamento economico e normativo goduto dai lavoratori operanti all’interno del cantiere alle sopravvenute condizioni contrattuali.</w:t>
            </w:r>
          </w:p>
          <w:p w14:paraId="3571463C" w14:textId="77777777" w:rsidR="00D20E98" w:rsidRPr="004A29E1" w:rsidRDefault="00D20E98" w:rsidP="00904C5D">
            <w:pPr>
              <w:pStyle w:val="rientro"/>
              <w:widowControl w:val="0"/>
              <w:tabs>
                <w:tab w:val="clear" w:pos="0"/>
                <w:tab w:val="clear" w:pos="7797"/>
                <w:tab w:val="left" w:pos="1095"/>
              </w:tabs>
              <w:ind w:left="352" w:right="0" w:hanging="284"/>
              <w:rPr>
                <w:rFonts w:ascii="Arial" w:hAnsi="Arial" w:cs="Arial"/>
                <w:noProof/>
                <w:lang w:val="it-IT"/>
              </w:rPr>
            </w:pPr>
          </w:p>
        </w:tc>
      </w:tr>
      <w:bookmarkEnd w:id="1"/>
      <w:tr w:rsidR="00D20E98" w:rsidRPr="00676657" w14:paraId="61425B59" w14:textId="77777777" w:rsidTr="00EE76ED">
        <w:tc>
          <w:tcPr>
            <w:tcW w:w="4607" w:type="dxa"/>
          </w:tcPr>
          <w:p w14:paraId="7CF33A0B" w14:textId="77777777" w:rsidR="00024BBD" w:rsidRPr="004A29E1" w:rsidRDefault="00D20E98"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 xml:space="preserve">Der Auftragnehmer </w:t>
            </w:r>
            <w:r w:rsidR="00AA75B5" w:rsidRPr="004A29E1">
              <w:rPr>
                <w:rFonts w:ascii="Arial" w:hAnsi="Arial" w:cs="Arial"/>
              </w:rPr>
              <w:t>häl</w:t>
            </w:r>
            <w:r w:rsidR="00476642" w:rsidRPr="004A29E1">
              <w:rPr>
                <w:rFonts w:ascii="Arial" w:hAnsi="Arial" w:cs="Arial"/>
              </w:rPr>
              <w:t>t</w:t>
            </w:r>
            <w:r w:rsidR="006F4D84" w:rsidRPr="004A29E1">
              <w:rPr>
                <w:rFonts w:ascii="Arial" w:hAnsi="Arial" w:cs="Arial"/>
              </w:rPr>
              <w:t xml:space="preserve"> </w:t>
            </w:r>
            <w:r w:rsidRPr="004A29E1">
              <w:rPr>
                <w:rFonts w:ascii="Arial" w:hAnsi="Arial" w:cs="Arial"/>
              </w:rPr>
              <w:t xml:space="preserve">die Bestimmungen auf dem Gebiet der Arbeitshygiene, der </w:t>
            </w:r>
            <w:r w:rsidR="001F7C92" w:rsidRPr="004A29E1">
              <w:rPr>
                <w:rFonts w:ascii="Arial" w:hAnsi="Arial" w:cs="Arial"/>
              </w:rPr>
              <w:t>Unfallverhütung</w:t>
            </w:r>
            <w:r w:rsidRPr="004A29E1">
              <w:rPr>
                <w:rFonts w:ascii="Arial" w:hAnsi="Arial" w:cs="Arial"/>
              </w:rPr>
              <w:t>, des sozialen Schutzes der Arbeit</w:t>
            </w:r>
            <w:r w:rsidR="00AA75B5" w:rsidRPr="004A29E1">
              <w:rPr>
                <w:rFonts w:ascii="Arial" w:hAnsi="Arial" w:cs="Arial"/>
              </w:rPr>
              <w:t>er</w:t>
            </w:r>
            <w:r w:rsidRPr="004A29E1">
              <w:rPr>
                <w:rFonts w:ascii="Arial" w:hAnsi="Arial" w:cs="Arial"/>
              </w:rPr>
              <w:t xml:space="preserve">, der sozialen Fürsorge und Betreuung und der Unfallversicherung </w:t>
            </w:r>
            <w:r w:rsidR="00AA75B5" w:rsidRPr="004A29E1">
              <w:rPr>
                <w:rFonts w:ascii="Arial" w:hAnsi="Arial" w:cs="Arial"/>
              </w:rPr>
              <w:t>ein</w:t>
            </w:r>
            <w:r w:rsidR="00A1738C" w:rsidRPr="004A29E1">
              <w:rPr>
                <w:rFonts w:ascii="Arial" w:hAnsi="Arial" w:cs="Arial"/>
              </w:rPr>
              <w:t xml:space="preserve"> </w:t>
            </w:r>
            <w:r w:rsidR="00476642" w:rsidRPr="004A29E1">
              <w:rPr>
                <w:rFonts w:ascii="Arial" w:hAnsi="Arial" w:cs="Arial"/>
              </w:rPr>
              <w:t xml:space="preserve">und erklärt, dass er diese kennt, und sorgt für deren Einhaltung seitens des Unterauftragnehmers und weiterer </w:t>
            </w:r>
            <w:r w:rsidR="00476642" w:rsidRPr="004A29E1">
              <w:rPr>
                <w:rFonts w:ascii="Arial" w:hAnsi="Arial" w:cs="Arial"/>
              </w:rPr>
              <w:lastRenderedPageBreak/>
              <w:t>Wirtschaftsteilnehmer auf der Baustelle.</w:t>
            </w:r>
          </w:p>
          <w:p w14:paraId="1A06B880" w14:textId="77777777" w:rsidR="00D20E98" w:rsidRPr="004A29E1" w:rsidRDefault="00D20E98" w:rsidP="00904C5D">
            <w:pPr>
              <w:pStyle w:val="rientro"/>
              <w:widowControl w:val="0"/>
              <w:tabs>
                <w:tab w:val="clear" w:pos="0"/>
                <w:tab w:val="clear" w:pos="7797"/>
                <w:tab w:val="left" w:pos="567"/>
              </w:tabs>
              <w:ind w:left="352" w:right="0" w:hanging="284"/>
              <w:rPr>
                <w:rFonts w:ascii="Arial" w:hAnsi="Arial" w:cs="Arial"/>
              </w:rPr>
            </w:pPr>
          </w:p>
        </w:tc>
        <w:tc>
          <w:tcPr>
            <w:tcW w:w="4606" w:type="dxa"/>
          </w:tcPr>
          <w:p w14:paraId="0EE0CDC3" w14:textId="72C07DFC" w:rsidR="00D20E98" w:rsidRPr="004A29E1" w:rsidRDefault="00D20E98"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lastRenderedPageBreak/>
              <w:t>L’appaltatore</w:t>
            </w:r>
            <w:r w:rsidR="008712D4" w:rsidRPr="004A29E1">
              <w:rPr>
                <w:rFonts w:ascii="Arial" w:hAnsi="Arial" w:cs="Arial"/>
                <w:noProof/>
                <w:lang w:val="it-IT"/>
              </w:rPr>
              <w:t xml:space="preserve"> è tenuto ad osservare e far osservare </w:t>
            </w:r>
            <w:r w:rsidR="00AC4BAC" w:rsidRPr="004A29E1">
              <w:rPr>
                <w:rFonts w:ascii="Arial" w:hAnsi="Arial" w:cs="Arial"/>
                <w:noProof/>
                <w:lang w:val="it-IT"/>
              </w:rPr>
              <w:t>al subappaltatore e agli altri operatori economici coinvolti nel cantiere le nor</w:t>
            </w:r>
            <w:r w:rsidRPr="004A29E1">
              <w:rPr>
                <w:rFonts w:ascii="Arial" w:hAnsi="Arial" w:cs="Arial"/>
                <w:noProof/>
                <w:lang w:val="it-IT"/>
              </w:rPr>
              <w:t xml:space="preserve">me vigenti in materia di igiene di lavoro, prevenzione degli infortuni, tutela sociale del lavoratore, previdenza e assistenza sociale nonché assicurazione contro gli infortuni, </w:t>
            </w:r>
            <w:r w:rsidRPr="004A29E1">
              <w:rPr>
                <w:rFonts w:ascii="Arial" w:hAnsi="Arial" w:cs="Arial"/>
                <w:noProof/>
                <w:lang w:val="it-IT"/>
              </w:rPr>
              <w:lastRenderedPageBreak/>
              <w:t>attestandone la conoscenza</w:t>
            </w:r>
            <w:r w:rsidRPr="004A29E1">
              <w:rPr>
                <w:rFonts w:ascii="Arial" w:hAnsi="Arial" w:cs="Arial"/>
                <w:b/>
                <w:noProof/>
                <w:lang w:val="it-IT"/>
              </w:rPr>
              <w:t>.</w:t>
            </w:r>
          </w:p>
        </w:tc>
      </w:tr>
      <w:tr w:rsidR="00D20E98" w:rsidRPr="00676657" w14:paraId="375CB8C0" w14:textId="77777777" w:rsidTr="00EE76ED">
        <w:tc>
          <w:tcPr>
            <w:tcW w:w="4607" w:type="dxa"/>
          </w:tcPr>
          <w:p w14:paraId="49B7574C" w14:textId="77777777" w:rsidR="00D20E98" w:rsidRPr="004A29E1" w:rsidRDefault="00D20E98"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lastRenderedPageBreak/>
              <w:t xml:space="preserve">Der Auftragnehmer ist </w:t>
            </w:r>
            <w:r w:rsidR="00C75EBD" w:rsidRPr="004A29E1">
              <w:rPr>
                <w:rFonts w:ascii="Arial" w:hAnsi="Arial" w:cs="Arial"/>
              </w:rPr>
              <w:t xml:space="preserve">gemäß </w:t>
            </w:r>
            <w:r w:rsidR="00C75EBD" w:rsidRPr="004A29E1">
              <w:rPr>
                <w:rFonts w:ascii="Arial" w:hAnsi="Arial" w:cs="Arial"/>
                <w:b/>
                <w:bCs/>
              </w:rPr>
              <w:t>Art. 49 Abs. 3 LG Nr. 16/2015</w:t>
            </w:r>
            <w:r w:rsidR="00C75EBD" w:rsidRPr="004A29E1">
              <w:rPr>
                <w:rFonts w:ascii="Arial" w:hAnsi="Arial" w:cs="Arial"/>
              </w:rPr>
              <w:t xml:space="preserve"> </w:t>
            </w:r>
            <w:r w:rsidR="003D0E42" w:rsidRPr="004A29E1">
              <w:rPr>
                <w:rFonts w:ascii="Arial" w:hAnsi="Arial" w:cs="Arial"/>
              </w:rPr>
              <w:t xml:space="preserve">im Falle </w:t>
            </w:r>
            <w:r w:rsidR="00C75EBD" w:rsidRPr="004A29E1">
              <w:rPr>
                <w:rFonts w:ascii="Arial" w:hAnsi="Arial" w:cs="Arial"/>
              </w:rPr>
              <w:t>von direkter</w:t>
            </w:r>
            <w:r w:rsidR="003D0E42" w:rsidRPr="004A29E1">
              <w:rPr>
                <w:rFonts w:ascii="Arial" w:hAnsi="Arial" w:cs="Arial"/>
              </w:rPr>
              <w:t xml:space="preserve"> Bezahlung des </w:t>
            </w:r>
            <w:r w:rsidR="00F8799A" w:rsidRPr="004A29E1">
              <w:rPr>
                <w:rFonts w:ascii="Arial" w:hAnsi="Arial" w:cs="Arial"/>
              </w:rPr>
              <w:t>Unterauftragnehmer</w:t>
            </w:r>
            <w:r w:rsidR="003D0E42" w:rsidRPr="004A29E1">
              <w:rPr>
                <w:rFonts w:ascii="Arial" w:hAnsi="Arial" w:cs="Arial"/>
              </w:rPr>
              <w:t xml:space="preserve">s seitens </w:t>
            </w:r>
            <w:r w:rsidR="001F292D" w:rsidRPr="004A29E1">
              <w:rPr>
                <w:rFonts w:ascii="Arial" w:hAnsi="Arial" w:cs="Arial"/>
              </w:rPr>
              <w:t>des</w:t>
            </w:r>
            <w:r w:rsidR="00577FC5" w:rsidRPr="004A29E1">
              <w:rPr>
                <w:rFonts w:ascii="Arial" w:hAnsi="Arial" w:cs="Arial"/>
              </w:rPr>
              <w:t xml:space="preserve"> öffentlichen</w:t>
            </w:r>
            <w:r w:rsidR="001F292D" w:rsidRPr="004A29E1">
              <w:rPr>
                <w:rFonts w:ascii="Arial" w:hAnsi="Arial" w:cs="Arial"/>
              </w:rPr>
              <w:t xml:space="preserve"> Auftraggebers</w:t>
            </w:r>
            <w:r w:rsidR="003D0E42" w:rsidRPr="004A29E1">
              <w:rPr>
                <w:rFonts w:ascii="Arial" w:hAnsi="Arial" w:cs="Arial"/>
              </w:rPr>
              <w:t xml:space="preserve"> von der solidarischen Haftung </w:t>
            </w:r>
            <w:r w:rsidR="00C75EBD" w:rsidRPr="004A29E1">
              <w:rPr>
                <w:rFonts w:ascii="Arial" w:hAnsi="Arial" w:cs="Arial"/>
              </w:rPr>
              <w:t>für</w:t>
            </w:r>
            <w:r w:rsidR="003D0E42" w:rsidRPr="004A29E1">
              <w:rPr>
                <w:rFonts w:ascii="Arial" w:hAnsi="Arial" w:cs="Arial"/>
              </w:rPr>
              <w:t xml:space="preserve"> </w:t>
            </w:r>
            <w:r w:rsidR="002C6F78" w:rsidRPr="004A29E1">
              <w:rPr>
                <w:rFonts w:ascii="Arial" w:hAnsi="Arial" w:cs="Arial"/>
              </w:rPr>
              <w:t>Verpflichtungen zur Entlohnung und zur Zahlung der Sozialbeiträge</w:t>
            </w:r>
            <w:r w:rsidR="009C5E58" w:rsidRPr="004A29E1">
              <w:rPr>
                <w:rFonts w:ascii="Arial" w:hAnsi="Arial" w:cs="Arial"/>
              </w:rPr>
              <w:t>, gemäß</w:t>
            </w:r>
            <w:r w:rsidR="009C5E58" w:rsidRPr="004A29E1">
              <w:rPr>
                <w:rFonts w:ascii="Arial" w:hAnsi="Arial" w:cs="Arial"/>
                <w:b/>
                <w:bCs/>
              </w:rPr>
              <w:t xml:space="preserve"> Art. 119 Abs. 9 GvD Nr. 36/2023,</w:t>
            </w:r>
            <w:r w:rsidR="002C6F78" w:rsidRPr="004A29E1">
              <w:rPr>
                <w:rFonts w:ascii="Arial" w:hAnsi="Arial" w:cs="Arial"/>
              </w:rPr>
              <w:t xml:space="preserve"> befreit</w:t>
            </w:r>
            <w:r w:rsidR="006F4D84" w:rsidRPr="004A29E1">
              <w:rPr>
                <w:rFonts w:ascii="Arial" w:hAnsi="Arial" w:cs="Arial"/>
              </w:rPr>
              <w:t>.</w:t>
            </w:r>
          </w:p>
          <w:p w14:paraId="199CE304" w14:textId="77777777" w:rsidR="00D20E98" w:rsidRPr="004A29E1" w:rsidRDefault="00D20E98" w:rsidP="00904C5D">
            <w:pPr>
              <w:pStyle w:val="rientro"/>
              <w:widowControl w:val="0"/>
              <w:tabs>
                <w:tab w:val="clear" w:pos="0"/>
                <w:tab w:val="clear" w:pos="7797"/>
                <w:tab w:val="left" w:pos="567"/>
              </w:tabs>
              <w:ind w:left="352" w:right="0" w:hanging="284"/>
              <w:rPr>
                <w:rFonts w:ascii="Arial" w:hAnsi="Arial" w:cs="Arial"/>
              </w:rPr>
            </w:pPr>
          </w:p>
        </w:tc>
        <w:tc>
          <w:tcPr>
            <w:tcW w:w="4606" w:type="dxa"/>
          </w:tcPr>
          <w:p w14:paraId="32BDD337" w14:textId="25965C28" w:rsidR="00D20E98" w:rsidRPr="004A29E1" w:rsidRDefault="00AC4BAC" w:rsidP="00B676D3">
            <w:pPr>
              <w:widowControl w:val="0"/>
              <w:numPr>
                <w:ilvl w:val="0"/>
                <w:numId w:val="42"/>
              </w:numPr>
              <w:tabs>
                <w:tab w:val="left" w:pos="636"/>
              </w:tabs>
              <w:ind w:left="352" w:hanging="284"/>
              <w:jc w:val="both"/>
              <w:rPr>
                <w:rFonts w:ascii="Arial" w:hAnsi="Arial" w:cs="Arial"/>
                <w:lang w:val="it-IT"/>
              </w:rPr>
            </w:pPr>
            <w:r w:rsidRPr="004A29E1">
              <w:rPr>
                <w:rFonts w:ascii="Arial" w:hAnsi="Arial" w:cs="Arial"/>
                <w:noProof/>
                <w:lang w:val="it-IT"/>
              </w:rPr>
              <w:t xml:space="preserve">L'appaltatore è liberato dalla responsabilità solidale in relazione agli obblighi retributivi e contributivi </w:t>
            </w:r>
            <w:r w:rsidR="00545C9D" w:rsidRPr="004A29E1">
              <w:rPr>
                <w:rFonts w:ascii="Arial" w:hAnsi="Arial" w:cs="Arial"/>
                <w:noProof/>
                <w:lang w:val="it-IT"/>
              </w:rPr>
              <w:t>ai sensi dell’</w:t>
            </w:r>
            <w:r w:rsidR="00545C9D" w:rsidRPr="001964B4">
              <w:rPr>
                <w:rFonts w:ascii="Arial" w:hAnsi="Arial" w:cs="Arial"/>
                <w:b/>
                <w:bCs/>
                <w:noProof/>
                <w:lang w:val="it-IT"/>
              </w:rPr>
              <w:t>art. 119 comma 6 del D.lgs. 36/2023</w:t>
            </w:r>
            <w:r w:rsidR="00545C9D" w:rsidRPr="004A29E1">
              <w:rPr>
                <w:rFonts w:ascii="Arial" w:hAnsi="Arial" w:cs="Arial"/>
                <w:noProof/>
                <w:lang w:val="it-IT"/>
              </w:rPr>
              <w:t xml:space="preserve"> e </w:t>
            </w:r>
            <w:r w:rsidRPr="004A29E1">
              <w:rPr>
                <w:rFonts w:ascii="Arial" w:hAnsi="Arial" w:cs="Arial"/>
                <w:noProof/>
                <w:lang w:val="it-IT"/>
              </w:rPr>
              <w:t>in caso di pagamento diretto del subappaltatore da parte dell’</w:t>
            </w:r>
            <w:r w:rsidR="00B12464" w:rsidRPr="004A29E1">
              <w:rPr>
                <w:rFonts w:ascii="Arial" w:hAnsi="Arial" w:cs="Arial"/>
                <w:noProof/>
                <w:lang w:val="it-IT"/>
              </w:rPr>
              <w:t>a</w:t>
            </w:r>
            <w:r w:rsidRPr="004A29E1">
              <w:rPr>
                <w:rFonts w:ascii="Arial" w:hAnsi="Arial" w:cs="Arial"/>
                <w:noProof/>
                <w:lang w:val="it-IT"/>
              </w:rPr>
              <w:t xml:space="preserve">mministrazione ai sensi </w:t>
            </w:r>
            <w:r w:rsidRPr="001964B4">
              <w:rPr>
                <w:rFonts w:ascii="Arial" w:hAnsi="Arial" w:cs="Arial"/>
                <w:noProof/>
                <w:lang w:val="it-IT"/>
              </w:rPr>
              <w:t>dell’</w:t>
            </w:r>
            <w:r w:rsidRPr="001964B4">
              <w:rPr>
                <w:rFonts w:ascii="Arial" w:hAnsi="Arial" w:cs="Arial"/>
                <w:b/>
                <w:bCs/>
                <w:noProof/>
                <w:lang w:val="it-IT"/>
              </w:rPr>
              <w:t>art. 49 comma 3,</w:t>
            </w:r>
            <w:r w:rsidR="0050699B" w:rsidRPr="001964B4">
              <w:rPr>
                <w:rFonts w:ascii="Arial" w:hAnsi="Arial" w:cs="Arial"/>
                <w:b/>
                <w:bCs/>
                <w:noProof/>
                <w:lang w:val="it-IT"/>
              </w:rPr>
              <w:t xml:space="preserve"> </w:t>
            </w:r>
            <w:r w:rsidR="007E2DC9" w:rsidRPr="001964B4">
              <w:rPr>
                <w:rFonts w:ascii="Arial" w:hAnsi="Arial" w:cs="Arial"/>
                <w:b/>
                <w:bCs/>
                <w:noProof/>
                <w:lang w:val="it-IT"/>
              </w:rPr>
              <w:t>l.p.</w:t>
            </w:r>
            <w:r w:rsidRPr="001964B4">
              <w:rPr>
                <w:rFonts w:ascii="Arial" w:hAnsi="Arial" w:cs="Arial"/>
                <w:b/>
                <w:bCs/>
                <w:noProof/>
                <w:lang w:val="it-IT"/>
              </w:rPr>
              <w:t xml:space="preserve"> 16/2015</w:t>
            </w:r>
            <w:r w:rsidR="00545C9D" w:rsidRPr="004A29E1">
              <w:rPr>
                <w:rFonts w:ascii="Arial" w:hAnsi="Arial" w:cs="Arial"/>
                <w:noProof/>
                <w:lang w:val="it-IT"/>
              </w:rPr>
              <w:t>.</w:t>
            </w:r>
            <w:r w:rsidR="00545C9D" w:rsidRPr="004A29E1">
              <w:rPr>
                <w:rFonts w:ascii="Arial" w:hAnsi="Arial" w:cs="Arial"/>
                <w:lang w:val="it-IT"/>
              </w:rPr>
              <w:t xml:space="preserve"> </w:t>
            </w:r>
          </w:p>
        </w:tc>
      </w:tr>
      <w:tr w:rsidR="00D20E98" w:rsidRPr="00676657" w14:paraId="56BBAA25" w14:textId="77777777" w:rsidTr="00EE76ED">
        <w:tc>
          <w:tcPr>
            <w:tcW w:w="4607" w:type="dxa"/>
          </w:tcPr>
          <w:p w14:paraId="7B287A6F" w14:textId="091F6A87" w:rsidR="00D20E98" w:rsidRPr="004A29E1" w:rsidRDefault="00F30BED"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Gemäß</w:t>
            </w:r>
            <w:r w:rsidR="002C6F78" w:rsidRPr="004A29E1">
              <w:rPr>
                <w:rFonts w:ascii="Arial" w:hAnsi="Arial" w:cs="Arial"/>
              </w:rPr>
              <w:t xml:space="preserve"> </w:t>
            </w:r>
            <w:r w:rsidR="009C5E58" w:rsidRPr="004A29E1">
              <w:rPr>
                <w:rFonts w:ascii="Arial" w:hAnsi="Arial" w:cs="Arial"/>
                <w:b/>
                <w:bCs/>
              </w:rPr>
              <w:t xml:space="preserve">Art. 119 Abs. 7 GvD Nr. 36/2023 </w:t>
            </w:r>
            <w:r w:rsidR="002C6F78" w:rsidRPr="004A29E1">
              <w:rPr>
                <w:rFonts w:ascii="Arial" w:hAnsi="Arial" w:cs="Arial"/>
              </w:rPr>
              <w:t>übermitteln d</w:t>
            </w:r>
            <w:r w:rsidR="00D20E98" w:rsidRPr="004A29E1">
              <w:rPr>
                <w:rFonts w:ascii="Arial" w:hAnsi="Arial" w:cs="Arial"/>
              </w:rPr>
              <w:t xml:space="preserve">er Auftragnehmer und </w:t>
            </w:r>
            <w:r w:rsidR="00737AB4" w:rsidRPr="004A29E1">
              <w:rPr>
                <w:rFonts w:ascii="Arial" w:hAnsi="Arial" w:cs="Arial"/>
              </w:rPr>
              <w:t>durch</w:t>
            </w:r>
            <w:r w:rsidR="00D20E98" w:rsidRPr="004A29E1">
              <w:rPr>
                <w:rFonts w:ascii="Arial" w:hAnsi="Arial" w:cs="Arial"/>
              </w:rPr>
              <w:t xml:space="preserve"> ihn die</w:t>
            </w:r>
            <w:r w:rsidR="00A852B8" w:rsidRPr="004A29E1">
              <w:rPr>
                <w:rFonts w:ascii="Arial" w:hAnsi="Arial" w:cs="Arial"/>
              </w:rPr>
              <w:t xml:space="preserve"> </w:t>
            </w:r>
            <w:r w:rsidR="00F8799A" w:rsidRPr="004A29E1">
              <w:rPr>
                <w:rFonts w:ascii="Arial" w:hAnsi="Arial" w:cs="Arial"/>
              </w:rPr>
              <w:t>Unterauftragnehmer</w:t>
            </w:r>
            <w:r w:rsidR="006F4D84" w:rsidRPr="004A29E1">
              <w:rPr>
                <w:rFonts w:ascii="Arial" w:hAnsi="Arial" w:cs="Arial"/>
              </w:rPr>
              <w:t xml:space="preserve"> </w:t>
            </w:r>
            <w:r w:rsidR="00D20E98" w:rsidRPr="004A29E1">
              <w:rPr>
                <w:rFonts w:ascii="Arial" w:hAnsi="Arial" w:cs="Arial"/>
              </w:rPr>
              <w:t xml:space="preserve">dem </w:t>
            </w:r>
            <w:r w:rsidR="005E2D8A" w:rsidRPr="004A29E1">
              <w:rPr>
                <w:rFonts w:ascii="Arial" w:hAnsi="Arial" w:cs="Arial"/>
              </w:rPr>
              <w:t xml:space="preserve">öffentlichen </w:t>
            </w:r>
            <w:r w:rsidR="00D20E98" w:rsidRPr="004A29E1">
              <w:rPr>
                <w:rFonts w:ascii="Arial" w:hAnsi="Arial" w:cs="Arial"/>
              </w:rPr>
              <w:t>Auftraggeber vor Beginn der Arbeiten die Unterlagen über die erfolgte Meldung an die soziale</w:t>
            </w:r>
            <w:r w:rsidR="00481A79" w:rsidRPr="004A29E1">
              <w:rPr>
                <w:rFonts w:ascii="Arial" w:hAnsi="Arial" w:cs="Arial"/>
              </w:rPr>
              <w:t>n</w:t>
            </w:r>
            <w:r w:rsidR="00D20E98" w:rsidRPr="004A29E1">
              <w:rPr>
                <w:rFonts w:ascii="Arial" w:hAnsi="Arial" w:cs="Arial"/>
              </w:rPr>
              <w:t xml:space="preserve"> Vorsorge</w:t>
            </w:r>
            <w:r w:rsidR="00481A79" w:rsidRPr="004A29E1">
              <w:rPr>
                <w:rFonts w:ascii="Arial" w:hAnsi="Arial" w:cs="Arial"/>
              </w:rPr>
              <w:t>anstalten</w:t>
            </w:r>
            <w:r w:rsidR="00D20E98" w:rsidRPr="004A29E1">
              <w:rPr>
                <w:rFonts w:ascii="Arial" w:hAnsi="Arial" w:cs="Arial"/>
              </w:rPr>
              <w:t xml:space="preserve">, </w:t>
            </w:r>
            <w:r w:rsidR="00E1511C" w:rsidRPr="004A29E1">
              <w:rPr>
                <w:rFonts w:ascii="Arial" w:hAnsi="Arial" w:cs="Arial"/>
              </w:rPr>
              <w:t>inklusive</w:t>
            </w:r>
            <w:r w:rsidR="00D20E98" w:rsidRPr="004A29E1">
              <w:rPr>
                <w:rFonts w:ascii="Arial" w:hAnsi="Arial" w:cs="Arial"/>
              </w:rPr>
              <w:t xml:space="preserve"> Eintragung in die Bauarbeiterkasse</w:t>
            </w:r>
            <w:r w:rsidR="00737AB4" w:rsidRPr="004A29E1">
              <w:rPr>
                <w:rFonts w:ascii="Arial" w:hAnsi="Arial" w:cs="Arial"/>
              </w:rPr>
              <w:t xml:space="preserve"> der Autonomen Provinz Bozen</w:t>
            </w:r>
            <w:r w:rsidR="00481A79" w:rsidRPr="004A29E1">
              <w:rPr>
                <w:rFonts w:ascii="Arial" w:hAnsi="Arial" w:cs="Arial"/>
              </w:rPr>
              <w:t>,</w:t>
            </w:r>
            <w:r w:rsidR="00737AB4" w:rsidRPr="004A29E1">
              <w:rPr>
                <w:rFonts w:ascii="Arial" w:hAnsi="Arial" w:cs="Arial"/>
              </w:rPr>
              <w:t xml:space="preserve"> sowie an die Versi</w:t>
            </w:r>
            <w:r w:rsidR="00D20E98" w:rsidRPr="004A29E1">
              <w:rPr>
                <w:rFonts w:ascii="Arial" w:hAnsi="Arial" w:cs="Arial"/>
              </w:rPr>
              <w:t>cherungsanstalten</w:t>
            </w:r>
            <w:r w:rsidR="002C6F78" w:rsidRPr="004A29E1">
              <w:rPr>
                <w:rFonts w:ascii="Arial" w:hAnsi="Arial" w:cs="Arial"/>
              </w:rPr>
              <w:t xml:space="preserve">, und eine Kopie des Sicherheitsplans gemäß </w:t>
            </w:r>
            <w:r w:rsidR="009C5E58" w:rsidRPr="004A29E1">
              <w:rPr>
                <w:rFonts w:ascii="Arial" w:hAnsi="Arial" w:cs="Arial"/>
                <w:b/>
                <w:bCs/>
              </w:rPr>
              <w:t>Art. 119 Abs. 15</w:t>
            </w:r>
            <w:r w:rsidR="00D20E98" w:rsidRPr="004A29E1">
              <w:rPr>
                <w:rFonts w:ascii="Arial" w:hAnsi="Arial" w:cs="Arial"/>
              </w:rPr>
              <w:t>.</w:t>
            </w:r>
          </w:p>
          <w:p w14:paraId="5AEDE89D" w14:textId="77777777" w:rsidR="00D20E98" w:rsidRPr="004A29E1" w:rsidRDefault="00D20E98" w:rsidP="00904C5D">
            <w:pPr>
              <w:pStyle w:val="rientro"/>
              <w:widowControl w:val="0"/>
              <w:tabs>
                <w:tab w:val="clear" w:pos="0"/>
                <w:tab w:val="clear" w:pos="7797"/>
                <w:tab w:val="num" w:pos="567"/>
              </w:tabs>
              <w:ind w:left="352" w:right="0" w:hanging="284"/>
              <w:rPr>
                <w:rFonts w:ascii="Arial" w:hAnsi="Arial" w:cs="Arial"/>
              </w:rPr>
            </w:pPr>
          </w:p>
        </w:tc>
        <w:tc>
          <w:tcPr>
            <w:tcW w:w="4606" w:type="dxa"/>
          </w:tcPr>
          <w:p w14:paraId="7E2E7140" w14:textId="29984852" w:rsidR="008975BC" w:rsidRPr="004A29E1" w:rsidRDefault="00D03468" w:rsidP="001964B4">
            <w:pPr>
              <w:widowControl w:val="0"/>
              <w:numPr>
                <w:ilvl w:val="0"/>
                <w:numId w:val="42"/>
              </w:numPr>
              <w:tabs>
                <w:tab w:val="left" w:pos="636"/>
              </w:tabs>
              <w:ind w:left="352" w:hanging="284"/>
              <w:jc w:val="both"/>
              <w:rPr>
                <w:rFonts w:ascii="Arial" w:hAnsi="Arial" w:cs="Arial"/>
                <w:lang w:val="it-IT"/>
              </w:rPr>
            </w:pPr>
            <w:r w:rsidRPr="004A29E1">
              <w:rPr>
                <w:rFonts w:ascii="Arial" w:hAnsi="Arial" w:cs="Arial"/>
                <w:lang w:val="it-IT"/>
              </w:rPr>
              <w:t xml:space="preserve">Ai sensi </w:t>
            </w:r>
            <w:r w:rsidR="001704B3" w:rsidRPr="004A29E1">
              <w:rPr>
                <w:rFonts w:ascii="Arial" w:hAnsi="Arial" w:cs="Arial"/>
                <w:lang w:val="it-IT"/>
              </w:rPr>
              <w:t>dell’</w:t>
            </w:r>
            <w:r w:rsidR="001704B3" w:rsidRPr="001964B4">
              <w:rPr>
                <w:rFonts w:ascii="Arial" w:hAnsi="Arial" w:cs="Arial"/>
                <w:b/>
                <w:bCs/>
                <w:lang w:val="it-IT"/>
              </w:rPr>
              <w:t>art. 119 comma 7 del D.lgs. 36/2023</w:t>
            </w:r>
            <w:r w:rsidR="001704B3" w:rsidRPr="004A29E1">
              <w:rPr>
                <w:rFonts w:ascii="Arial" w:hAnsi="Arial" w:cs="Arial"/>
                <w:lang w:val="it-IT"/>
              </w:rPr>
              <w:t xml:space="preserve"> </w:t>
            </w:r>
            <w:r w:rsidRPr="004A29E1">
              <w:rPr>
                <w:rFonts w:ascii="Arial" w:hAnsi="Arial" w:cs="Arial"/>
                <w:lang w:val="it-IT"/>
              </w:rPr>
              <w:t>l</w:t>
            </w:r>
            <w:r w:rsidR="00D20E98" w:rsidRPr="004A29E1">
              <w:rPr>
                <w:rFonts w:ascii="Arial" w:hAnsi="Arial" w:cs="Arial"/>
                <w:lang w:val="it-IT"/>
              </w:rPr>
              <w:t>’appaltatore e, per suo tramite, le imprese subappaltatrici</w:t>
            </w:r>
            <w:r w:rsidR="00D33AF5" w:rsidRPr="004A29E1">
              <w:rPr>
                <w:rFonts w:ascii="Arial" w:hAnsi="Arial" w:cs="Arial"/>
                <w:lang w:val="it-IT"/>
              </w:rPr>
              <w:t>,</w:t>
            </w:r>
            <w:r w:rsidR="00D20E98" w:rsidRPr="004A29E1">
              <w:rPr>
                <w:rFonts w:ascii="Arial" w:hAnsi="Arial" w:cs="Arial"/>
                <w:lang w:val="it-IT"/>
              </w:rPr>
              <w:t xml:space="preserve"> sono tenuti a trasmettere all’amministrazione committente prima dell’inizio dei lavori la documentazione di avvenuta denunzia agli enti previdenziali, inclusa l’iscrizione alla Cassa edile della Provincia autonoma di Bolzano, as</w:t>
            </w:r>
            <w:r w:rsidR="00B405C0" w:rsidRPr="004A29E1">
              <w:rPr>
                <w:rFonts w:ascii="Arial" w:hAnsi="Arial" w:cs="Arial"/>
                <w:lang w:val="it-IT"/>
              </w:rPr>
              <w:t>sicurativi ed antinfortunistici, nonché copia</w:t>
            </w:r>
            <w:r w:rsidR="00B97646" w:rsidRPr="004A29E1">
              <w:rPr>
                <w:rFonts w:ascii="Arial" w:hAnsi="Arial" w:cs="Arial"/>
                <w:lang w:val="it-IT"/>
              </w:rPr>
              <w:t xml:space="preserve"> del piano di sicurezza di cui </w:t>
            </w:r>
            <w:r w:rsidR="00B405C0" w:rsidRPr="004A29E1">
              <w:rPr>
                <w:rFonts w:ascii="Arial" w:hAnsi="Arial" w:cs="Arial"/>
                <w:lang w:val="it-IT"/>
              </w:rPr>
              <w:t>allo stesso</w:t>
            </w:r>
            <w:r w:rsidR="001704B3" w:rsidRPr="004A29E1">
              <w:rPr>
                <w:rFonts w:ascii="Arial" w:hAnsi="Arial" w:cs="Arial"/>
                <w:lang w:val="it-IT"/>
              </w:rPr>
              <w:t xml:space="preserve"> </w:t>
            </w:r>
            <w:r w:rsidR="001704B3" w:rsidRPr="001964B4">
              <w:rPr>
                <w:rFonts w:ascii="Arial" w:hAnsi="Arial" w:cs="Arial"/>
                <w:b/>
                <w:bCs/>
                <w:lang w:val="it-IT"/>
              </w:rPr>
              <w:t>art. 119 comma 15</w:t>
            </w:r>
            <w:r w:rsidR="001964B4" w:rsidRPr="001964B4">
              <w:rPr>
                <w:rFonts w:ascii="Arial" w:hAnsi="Arial" w:cs="Arial"/>
                <w:b/>
                <w:bCs/>
                <w:lang w:val="it-IT"/>
              </w:rPr>
              <w:t>.</w:t>
            </w:r>
          </w:p>
        </w:tc>
      </w:tr>
      <w:tr w:rsidR="00D527FD" w:rsidRPr="00676657" w14:paraId="12423D64" w14:textId="77777777" w:rsidTr="00EE76ED">
        <w:tc>
          <w:tcPr>
            <w:tcW w:w="4607" w:type="dxa"/>
          </w:tcPr>
          <w:p w14:paraId="787B3E0E" w14:textId="154668BB" w:rsidR="00D527FD" w:rsidRPr="004A29E1" w:rsidRDefault="00D527FD"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Bei Nichterfüllung der Verpflichtungen zur Zahlung der Sozialbeiträge finde</w:t>
            </w:r>
            <w:r w:rsidR="009C5E58" w:rsidRPr="004A29E1">
              <w:rPr>
                <w:rFonts w:ascii="Arial" w:hAnsi="Arial" w:cs="Arial"/>
              </w:rPr>
              <w:t xml:space="preserve">n </w:t>
            </w:r>
            <w:r w:rsidR="009C5E58" w:rsidRPr="004A29E1">
              <w:rPr>
                <w:rFonts w:ascii="Arial" w:hAnsi="Arial" w:cs="Arial"/>
                <w:b/>
                <w:bCs/>
              </w:rPr>
              <w:t>Art. 11 Abs. 6, erster Satz</w:t>
            </w:r>
            <w:r w:rsidR="007D6803" w:rsidRPr="004A29E1">
              <w:rPr>
                <w:rFonts w:ascii="Arial" w:hAnsi="Arial" w:cs="Arial"/>
                <w:b/>
                <w:bCs/>
              </w:rPr>
              <w:t>,</w:t>
            </w:r>
            <w:r w:rsidR="009C5E58" w:rsidRPr="004A29E1">
              <w:rPr>
                <w:rFonts w:ascii="Arial" w:hAnsi="Arial" w:cs="Arial"/>
                <w:b/>
                <w:bCs/>
              </w:rPr>
              <w:t xml:space="preserve"> GvD Nr. 36/2023 und Art. 119 Abs. 8 und 9 GvD Nr. 36/2023</w:t>
            </w:r>
            <w:r w:rsidRPr="004A29E1">
              <w:rPr>
                <w:rFonts w:ascii="Arial" w:hAnsi="Arial" w:cs="Arial"/>
              </w:rPr>
              <w:t xml:space="preserve"> Anwendung</w:t>
            </w:r>
          </w:p>
        </w:tc>
        <w:tc>
          <w:tcPr>
            <w:tcW w:w="4606" w:type="dxa"/>
          </w:tcPr>
          <w:p w14:paraId="2B089F84" w14:textId="54FA4BBB" w:rsidR="00D527FD" w:rsidRPr="004A29E1" w:rsidRDefault="00D527FD"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In caso di inadempienza contributiva si applica quanto previsto dall’</w:t>
            </w:r>
            <w:r w:rsidRPr="001964B4">
              <w:rPr>
                <w:rFonts w:ascii="Arial" w:hAnsi="Arial" w:cs="Arial"/>
                <w:b/>
                <w:bCs/>
                <w:noProof/>
                <w:lang w:val="it-IT"/>
              </w:rPr>
              <w:t>art.11 comma 6, primo periodo, del D.lgs. 36/2023</w:t>
            </w:r>
            <w:r w:rsidRPr="004A29E1">
              <w:rPr>
                <w:rFonts w:ascii="Arial" w:hAnsi="Arial" w:cs="Arial"/>
                <w:noProof/>
                <w:lang w:val="it-IT"/>
              </w:rPr>
              <w:t xml:space="preserve"> ed ai sensi dell’</w:t>
            </w:r>
            <w:r w:rsidRPr="001964B4">
              <w:rPr>
                <w:rFonts w:ascii="Arial" w:hAnsi="Arial" w:cs="Arial"/>
                <w:b/>
                <w:bCs/>
                <w:noProof/>
                <w:lang w:val="it-IT"/>
              </w:rPr>
              <w:t>art. 119 comma 8 e 9 del D.lgs. 36/2023</w:t>
            </w:r>
            <w:r w:rsidRPr="004A29E1">
              <w:rPr>
                <w:rFonts w:ascii="Arial" w:hAnsi="Arial" w:cs="Arial"/>
                <w:noProof/>
                <w:lang w:val="it-IT"/>
              </w:rPr>
              <w:t>.</w:t>
            </w:r>
          </w:p>
          <w:p w14:paraId="04DC4B52" w14:textId="77777777" w:rsidR="00D527FD" w:rsidRPr="004A29E1" w:rsidRDefault="00D527FD" w:rsidP="00904C5D">
            <w:pPr>
              <w:widowControl w:val="0"/>
              <w:tabs>
                <w:tab w:val="left" w:pos="636"/>
              </w:tabs>
              <w:ind w:left="352"/>
              <w:jc w:val="both"/>
              <w:rPr>
                <w:rFonts w:ascii="Arial" w:hAnsi="Arial" w:cs="Arial"/>
                <w:noProof/>
                <w:lang w:val="it-IT"/>
              </w:rPr>
            </w:pPr>
          </w:p>
        </w:tc>
      </w:tr>
      <w:tr w:rsidR="001615AB" w:rsidRPr="00676657" w14:paraId="53FAD95B" w14:textId="77777777" w:rsidTr="00EE76ED">
        <w:tc>
          <w:tcPr>
            <w:tcW w:w="4607" w:type="dxa"/>
          </w:tcPr>
          <w:p w14:paraId="24EBAAD6" w14:textId="06AD2310" w:rsidR="001615AB" w:rsidRPr="004A29E1" w:rsidRDefault="001615AB"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 xml:space="preserve">Bei Verzug der Entlohnungen findet </w:t>
            </w:r>
            <w:r w:rsidRPr="004A29E1">
              <w:rPr>
                <w:rFonts w:ascii="Arial" w:hAnsi="Arial" w:cs="Arial"/>
                <w:b/>
                <w:bCs/>
              </w:rPr>
              <w:t>Art. 11 Abs. 6, dritter und vierter Satz, GvD Nr. 36/2023</w:t>
            </w:r>
            <w:r w:rsidRPr="004A29E1">
              <w:rPr>
                <w:rFonts w:ascii="Arial" w:hAnsi="Arial" w:cs="Arial"/>
              </w:rPr>
              <w:t xml:space="preserve"> und gemäß </w:t>
            </w:r>
            <w:r w:rsidRPr="004A29E1">
              <w:rPr>
                <w:rFonts w:ascii="Arial" w:hAnsi="Arial" w:cs="Arial"/>
                <w:b/>
                <w:bCs/>
              </w:rPr>
              <w:t>Art. 119 Abs. 8 und 9, GvD Nr. 36/2023</w:t>
            </w:r>
            <w:r w:rsidRPr="004A29E1">
              <w:rPr>
                <w:rFonts w:ascii="Arial" w:hAnsi="Arial" w:cs="Arial"/>
              </w:rPr>
              <w:t xml:space="preserve"> Anwendung.</w:t>
            </w:r>
          </w:p>
          <w:p w14:paraId="7BFCA342" w14:textId="77777777" w:rsidR="001615AB" w:rsidRPr="004A29E1" w:rsidRDefault="001615AB" w:rsidP="00904C5D">
            <w:pPr>
              <w:pStyle w:val="rientro"/>
              <w:widowControl w:val="0"/>
              <w:tabs>
                <w:tab w:val="clear" w:pos="7797"/>
                <w:tab w:val="num" w:pos="786"/>
              </w:tabs>
              <w:ind w:left="68" w:right="0" w:firstLine="0"/>
              <w:rPr>
                <w:rFonts w:ascii="Arial" w:hAnsi="Arial" w:cs="Arial"/>
              </w:rPr>
            </w:pPr>
          </w:p>
        </w:tc>
        <w:tc>
          <w:tcPr>
            <w:tcW w:w="4606" w:type="dxa"/>
          </w:tcPr>
          <w:p w14:paraId="748DA28C" w14:textId="3B26E33F" w:rsidR="001615AB" w:rsidRPr="004A29E1" w:rsidRDefault="001615AB"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 xml:space="preserve">In caso di ritardo nel pagamento delle retribuzioni si applica quanto previsto dall’art. 11 comma 6, terzo e quarto periodo, </w:t>
            </w:r>
            <w:r w:rsidRPr="004A29E1">
              <w:rPr>
                <w:rFonts w:ascii="Arial" w:hAnsi="Arial" w:cs="Arial"/>
                <w:b/>
                <w:bCs/>
                <w:noProof/>
                <w:lang w:val="it-IT"/>
              </w:rPr>
              <w:t>del D.Lgs. 36/2023</w:t>
            </w:r>
            <w:r w:rsidRPr="004A29E1">
              <w:rPr>
                <w:rFonts w:ascii="Arial" w:hAnsi="Arial" w:cs="Arial"/>
                <w:noProof/>
                <w:lang w:val="it-IT"/>
              </w:rPr>
              <w:t xml:space="preserve"> ed ai sensi </w:t>
            </w:r>
            <w:r w:rsidRPr="004A29E1">
              <w:rPr>
                <w:rFonts w:ascii="Arial" w:hAnsi="Arial" w:cs="Arial"/>
                <w:b/>
                <w:bCs/>
                <w:noProof/>
                <w:lang w:val="it-IT"/>
              </w:rPr>
              <w:t>dell’art. 119 comma 8 e 9 del D.lgs. 36/2023</w:t>
            </w:r>
            <w:r w:rsidRPr="004A29E1">
              <w:rPr>
                <w:rFonts w:ascii="Arial" w:hAnsi="Arial" w:cs="Arial"/>
                <w:noProof/>
                <w:lang w:val="it-IT"/>
              </w:rPr>
              <w:t>.</w:t>
            </w:r>
          </w:p>
          <w:p w14:paraId="26102226" w14:textId="77777777" w:rsidR="001615AB" w:rsidRPr="004A29E1" w:rsidRDefault="001615AB" w:rsidP="00904C5D">
            <w:pPr>
              <w:widowControl w:val="0"/>
              <w:tabs>
                <w:tab w:val="left" w:pos="636"/>
              </w:tabs>
              <w:ind w:left="352"/>
              <w:jc w:val="both"/>
              <w:rPr>
                <w:rFonts w:ascii="Arial" w:hAnsi="Arial" w:cs="Arial"/>
                <w:noProof/>
                <w:lang w:val="it-IT"/>
              </w:rPr>
            </w:pPr>
          </w:p>
        </w:tc>
      </w:tr>
      <w:tr w:rsidR="001615AB" w:rsidRPr="00676657" w14:paraId="1270109D" w14:textId="77777777" w:rsidTr="00EE76ED">
        <w:tc>
          <w:tcPr>
            <w:tcW w:w="4607" w:type="dxa"/>
          </w:tcPr>
          <w:p w14:paraId="2EE341DD" w14:textId="29151068" w:rsidR="001C574E" w:rsidRPr="004A29E1" w:rsidRDefault="001615AB"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 xml:space="preserve">Gemäß </w:t>
            </w:r>
            <w:r w:rsidRPr="004A29E1">
              <w:rPr>
                <w:rFonts w:ascii="Arial" w:hAnsi="Arial" w:cs="Arial"/>
                <w:b/>
                <w:bCs/>
              </w:rPr>
              <w:t>Art. 11 Abs. 6, GvD 36/2023</w:t>
            </w:r>
            <w:r w:rsidRPr="004A29E1">
              <w:rPr>
                <w:rFonts w:ascii="Arial" w:hAnsi="Arial" w:cs="Arial"/>
              </w:rPr>
              <w:t xml:space="preserve">, bei Nichteinhaltung der in der Bescheinigung  über die ordnungsmäßige Entrichtung der Sozialvorsorgebeiträge in Bezug auf das vom Auftragnehmer oder vom Unterauftragnehmer oder vom Inhaber von Unteraufträgen und Akkor daufträgen zur Ausführung des Vertrags eingesetzte Personal hervorgeht, nimmt die Vergabestelle auf die Zahlungsbescheinigung einen Abzug im Ausmaß der festgestellten Nichterfüllung vor und überweist diesen Betrag anschließend direkt an die Sozial- und Fürsorgeanstalten einschließlich der Bauarbeiterkasse im Fall von Bauleistungen. Auf den fortlaufenden Nettowert für die Leistungen wird jedenfalls ein Abzug 0,50 % vorgenommen; die Abzüge können erst im Rahmen der </w:t>
            </w:r>
            <w:r w:rsidR="001C574E" w:rsidRPr="004A29E1">
              <w:rPr>
                <w:rFonts w:ascii="Arial" w:hAnsi="Arial" w:cs="Arial"/>
              </w:rPr>
              <w:t>endgültigen</w:t>
            </w:r>
            <w:r w:rsidRPr="004A29E1">
              <w:rPr>
                <w:rFonts w:ascii="Arial" w:hAnsi="Arial" w:cs="Arial"/>
              </w:rPr>
              <w:t xml:space="preserve"> Abrechnung nach der Genehmigung der Abnahmebestätigung oder der Konformitätsprüfung durch die Vergabestelle bei vorheriger Ausstellung der Bescheinigung über die ordnungsgemäße Entrichtung der Sozialvorsorgebeiträge freigegeben werden.</w:t>
            </w:r>
          </w:p>
          <w:p w14:paraId="740FFF90" w14:textId="27920BA8" w:rsidR="001615AB" w:rsidRPr="004A29E1" w:rsidRDefault="001615AB" w:rsidP="00904C5D">
            <w:pPr>
              <w:pStyle w:val="rientro"/>
              <w:widowControl w:val="0"/>
              <w:tabs>
                <w:tab w:val="clear" w:pos="7797"/>
              </w:tabs>
              <w:ind w:left="340" w:right="0" w:firstLine="0"/>
              <w:rPr>
                <w:rFonts w:ascii="Arial" w:hAnsi="Arial" w:cs="Arial"/>
              </w:rPr>
            </w:pPr>
            <w:r w:rsidRPr="004A29E1">
              <w:rPr>
                <w:rFonts w:ascii="Arial" w:hAnsi="Arial" w:cs="Arial"/>
              </w:rPr>
              <w:t xml:space="preserve">Im Fall von Verzug bei der Entrichtung der Löhne an das im ersten Satz genannte Personal fordert der einzige Projektverantwortlicher das säumige Rechtssubjekt und jedenfalls den Auftragsnehmer schriftlich auf, die fälligen Zahlungen innerhalb der folgenden 15 Tage vorzunehmen. Sofern die </w:t>
            </w:r>
            <w:r w:rsidR="009C5B90" w:rsidRPr="004A29E1">
              <w:rPr>
                <w:rFonts w:ascii="Arial" w:hAnsi="Arial" w:cs="Arial"/>
              </w:rPr>
              <w:t>Stichhaltigkeit</w:t>
            </w:r>
            <w:r w:rsidRPr="004A29E1">
              <w:rPr>
                <w:rFonts w:ascii="Arial" w:hAnsi="Arial" w:cs="Arial"/>
              </w:rPr>
              <w:t xml:space="preserve"> des Antrags nicht innerhalb der im dritten Satz genannten Frist formell und mit entsprechender </w:t>
            </w:r>
            <w:r w:rsidRPr="004A29E1">
              <w:rPr>
                <w:rFonts w:ascii="Arial" w:hAnsi="Arial" w:cs="Arial"/>
              </w:rPr>
              <w:lastRenderedPageBreak/>
              <w:t>Begründung beanstandet wurde, bezahlt die Vergabestelle auch direkt den Arbeiter während der Ausführung die ausstehenden Löhne, wobei sie den entsprechenden Betrag von der dem Auftragnehmer geschuldeten Summe bzw. von der dem säumigen Unterauftragnehmer geschuldeten Summe, sofern eine direkt</w:t>
            </w:r>
            <w:r w:rsidR="00DB5574" w:rsidRPr="004A29E1">
              <w:rPr>
                <w:rFonts w:ascii="Arial" w:hAnsi="Arial" w:cs="Arial"/>
              </w:rPr>
              <w:t>e</w:t>
            </w:r>
            <w:r w:rsidRPr="004A29E1">
              <w:rPr>
                <w:rFonts w:ascii="Arial" w:hAnsi="Arial" w:cs="Arial"/>
              </w:rPr>
              <w:t xml:space="preserve"> Zahlung vorgesehen ist, abzieht. </w:t>
            </w:r>
          </w:p>
          <w:p w14:paraId="7E123BF7" w14:textId="6139BC17" w:rsidR="001615AB" w:rsidRPr="004A29E1" w:rsidRDefault="001615AB" w:rsidP="00904C5D">
            <w:pPr>
              <w:pStyle w:val="rientro"/>
              <w:widowControl w:val="0"/>
              <w:tabs>
                <w:tab w:val="clear" w:pos="7797"/>
                <w:tab w:val="num" w:pos="786"/>
              </w:tabs>
              <w:ind w:left="68" w:right="0" w:firstLine="0"/>
              <w:rPr>
                <w:rFonts w:ascii="Arial" w:hAnsi="Arial" w:cs="Arial"/>
              </w:rPr>
            </w:pPr>
          </w:p>
        </w:tc>
        <w:tc>
          <w:tcPr>
            <w:tcW w:w="4606" w:type="dxa"/>
          </w:tcPr>
          <w:p w14:paraId="24CC3AAA" w14:textId="7A81AF0E" w:rsidR="001615AB" w:rsidRPr="004A29E1" w:rsidRDefault="001615AB"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lastRenderedPageBreak/>
              <w:t>Ai sensi dell’</w:t>
            </w:r>
            <w:r w:rsidRPr="004A29E1">
              <w:rPr>
                <w:rFonts w:ascii="Arial" w:hAnsi="Arial" w:cs="Arial"/>
                <w:b/>
                <w:bCs/>
                <w:noProof/>
                <w:lang w:val="it-IT"/>
              </w:rPr>
              <w:t>art. 11 comma 6 del D.lgs. 36/2023</w:t>
            </w:r>
            <w:r w:rsidRPr="004A29E1">
              <w:rPr>
                <w:rFonts w:ascii="Arial" w:hAnsi="Arial" w:cs="Arial"/>
                <w:noProof/>
                <w:lang w:val="it-IT"/>
              </w:rPr>
              <w:t xml:space="preserve"> </w:t>
            </w:r>
            <w:r w:rsidR="001A7856" w:rsidRPr="004A29E1">
              <w:rPr>
                <w:rFonts w:ascii="Arial" w:hAnsi="Arial" w:cs="Arial"/>
                <w:noProof/>
                <w:lang w:val="it-IT"/>
              </w:rPr>
              <w:t>i</w:t>
            </w:r>
            <w:r w:rsidRPr="004A29E1">
              <w:rPr>
                <w:rFonts w:ascii="Arial" w:hAnsi="Arial" w:cs="Arial"/>
                <w:noProof/>
                <w:lang w:val="it-IT"/>
              </w:rPr>
              <w:t>n caso di inadempienza contributiva risultante dal documento unico di regolarità contributiva relativo a personale dipendente dell'affidatario o del subappaltatore o dei soggetti titolari di subappalti e cottimi, impiegato nell’esecuzione del contratto, la stazione appaltante trattiene dal certificato di pagamento l’importo corrispondente all’inadempienza per il successivo versamento diretto agli enti previdenziali e assicurativi, compresa, nei lavori, la cassa edile. In ogni caso sull’importo netto progressivo delle prestazioni è operata una ritenuta dello 0,50 per cento; le ritenute possono essere svincolate soltanto in sede di liquidazione finale, dopo l'approvazione da parte della stazione appaltante del certificato di collaudo o di verifica di conformità, previo rilascio del documento unico di regolarità contributiva.</w:t>
            </w:r>
          </w:p>
          <w:p w14:paraId="49F34F45" w14:textId="77777777" w:rsidR="001615AB" w:rsidRPr="004A29E1" w:rsidRDefault="001615AB" w:rsidP="00904C5D">
            <w:pPr>
              <w:widowControl w:val="0"/>
              <w:tabs>
                <w:tab w:val="left" w:pos="636"/>
              </w:tabs>
              <w:ind w:left="352"/>
              <w:jc w:val="both"/>
              <w:rPr>
                <w:rFonts w:ascii="Arial" w:hAnsi="Arial" w:cs="Arial"/>
                <w:noProof/>
                <w:lang w:val="it-IT"/>
              </w:rPr>
            </w:pPr>
            <w:r w:rsidRPr="004A29E1">
              <w:rPr>
                <w:rFonts w:ascii="Arial" w:hAnsi="Arial" w:cs="Arial"/>
                <w:noProof/>
                <w:lang w:val="it-IT"/>
              </w:rPr>
              <w:t xml:space="preserve">In caso di ritardo nel pagamento delle retribuzioni dovute al personale di cui al primo periodo, il responsabile unico del progetto invita per iscritto il soggetto inadempiente, ed in ogni caso l’affidatario, a provvedervi entro i successivi quindici giorni. Ove non sia stata contestata formalmente e motivatamente la fondatezza della richiesta entro il termine di cui al terzo periodo, la stazione appaltante paga anche in corso d’opera direttamente ai lavoratori le retribuzioni arretrate, detraendo il relativo importo dalle somme dovute </w:t>
            </w:r>
            <w:r w:rsidRPr="004A29E1">
              <w:rPr>
                <w:rFonts w:ascii="Arial" w:hAnsi="Arial" w:cs="Arial"/>
                <w:noProof/>
                <w:lang w:val="it-IT"/>
              </w:rPr>
              <w:lastRenderedPageBreak/>
              <w:t>all’affidatario del contratto ovvero dalle somme dovute al subappaltatore inadempiente nel caso in cui sia previsto il pagamento diretto.</w:t>
            </w:r>
          </w:p>
          <w:p w14:paraId="7AD32CF1" w14:textId="77777777" w:rsidR="001615AB" w:rsidRPr="004A29E1" w:rsidRDefault="001615AB" w:rsidP="00904C5D">
            <w:pPr>
              <w:pStyle w:val="rientro"/>
              <w:widowControl w:val="0"/>
              <w:tabs>
                <w:tab w:val="clear" w:pos="7797"/>
                <w:tab w:val="left" w:pos="567"/>
              </w:tabs>
              <w:ind w:right="427"/>
              <w:rPr>
                <w:rFonts w:ascii="Arial" w:hAnsi="Arial" w:cs="Arial"/>
                <w:noProof/>
                <w:lang w:val="it-IT"/>
              </w:rPr>
            </w:pPr>
          </w:p>
        </w:tc>
      </w:tr>
      <w:tr w:rsidR="001615AB" w:rsidRPr="00676657" w14:paraId="5C467A0B" w14:textId="77777777" w:rsidTr="00EE76ED">
        <w:tc>
          <w:tcPr>
            <w:tcW w:w="4607" w:type="dxa"/>
          </w:tcPr>
          <w:p w14:paraId="6877B585" w14:textId="1F2CD3CC" w:rsidR="001615AB" w:rsidRPr="004A29E1" w:rsidRDefault="001615AB"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lang w:eastAsia="it-IT"/>
              </w:rPr>
              <w:lastRenderedPageBreak/>
              <w:t xml:space="preserve">Kennt der öffentliche Auftraggeber nicht den genauen Betrag und die betreffenden nötigen Daten der etwaigen Schulden des Auftragnehmers, wird auf die Zahlungsbescheinigungen ein Abzug in Höhe von bis zu 20% derselben vorgenommen </w:t>
            </w:r>
            <w:r w:rsidR="00AA1B97" w:rsidRPr="004A29E1">
              <w:rPr>
                <w:rFonts w:ascii="Arial" w:hAnsi="Arial" w:cs="Arial"/>
                <w:lang w:eastAsia="it-IT"/>
              </w:rPr>
              <w:t>so lange</w:t>
            </w:r>
            <w:r w:rsidRPr="004A29E1">
              <w:rPr>
                <w:rFonts w:ascii="Arial" w:hAnsi="Arial" w:cs="Arial"/>
                <w:lang w:eastAsia="it-IT"/>
              </w:rPr>
              <w:t xml:space="preserve"> die zuständige Körperschaft, gemäß Abs. 9 die genauen abzuzieh</w:t>
            </w:r>
            <w:r w:rsidR="006917ED" w:rsidRPr="004A29E1">
              <w:rPr>
                <w:rFonts w:ascii="Arial" w:hAnsi="Arial" w:cs="Arial"/>
                <w:lang w:eastAsia="it-IT"/>
              </w:rPr>
              <w:t>e</w:t>
            </w:r>
            <w:r w:rsidRPr="004A29E1">
              <w:rPr>
                <w:rFonts w:ascii="Arial" w:hAnsi="Arial" w:cs="Arial"/>
                <w:lang w:eastAsia="it-IT"/>
              </w:rPr>
              <w:t>nden Beträge oder die Regularisierung der Beitragsposition mitteilt. Gegen diese teilweise Zahlungsaussetzung kann der Auftragnehmer keinen Einspruch erheben.</w:t>
            </w:r>
          </w:p>
        </w:tc>
        <w:tc>
          <w:tcPr>
            <w:tcW w:w="4606" w:type="dxa"/>
          </w:tcPr>
          <w:p w14:paraId="04210397" w14:textId="04FC860B" w:rsidR="001615AB" w:rsidRPr="004A29E1" w:rsidRDefault="001615AB"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Qualora l’amministrazione committente non dovesse conoscere l’importo esatto ed i relativi dati necessari</w:t>
            </w:r>
            <w:r w:rsidRPr="004A29E1">
              <w:rPr>
                <w:rFonts w:ascii="Arial" w:hAnsi="Arial" w:cs="Arial"/>
                <w:b/>
                <w:noProof/>
                <w:lang w:val="it-IT"/>
              </w:rPr>
              <w:t xml:space="preserve"> </w:t>
            </w:r>
            <w:r w:rsidRPr="004A29E1">
              <w:rPr>
                <w:rFonts w:ascii="Arial" w:hAnsi="Arial" w:cs="Arial"/>
                <w:noProof/>
                <w:lang w:val="it-IT"/>
              </w:rPr>
              <w:t xml:space="preserve">degli eventuali debiti dell'appaltatore, verrà effettuata una trattenuta sui certificati di pagamento fino al 20% dello stesso, fino a che l‘ente interessato </w:t>
            </w:r>
            <w:r w:rsidRPr="004A29E1">
              <w:rPr>
                <w:rFonts w:ascii="Arial" w:hAnsi="Arial" w:cs="Arial"/>
                <w:noProof/>
                <w:lang w:val="it-IT" w:eastAsia="it-IT"/>
              </w:rPr>
              <w:t xml:space="preserve">non abbia comunicato gli esatti importi da detrarre ai sensi del comma 9 o la regolarizzazione della posizione contributiva. Avverso tale parziale sospensione di pagamento l’appaltatore non potrà opporre alcuna eccezione. </w:t>
            </w:r>
          </w:p>
          <w:p w14:paraId="5D31D85E" w14:textId="77777777" w:rsidR="001615AB" w:rsidRPr="004A29E1" w:rsidRDefault="001615AB" w:rsidP="00904C5D">
            <w:pPr>
              <w:widowControl w:val="0"/>
              <w:tabs>
                <w:tab w:val="left" w:pos="636"/>
              </w:tabs>
              <w:ind w:left="352"/>
              <w:jc w:val="both"/>
              <w:rPr>
                <w:rFonts w:ascii="Arial" w:hAnsi="Arial" w:cs="Arial"/>
                <w:noProof/>
                <w:lang w:val="it-IT"/>
              </w:rPr>
            </w:pPr>
          </w:p>
        </w:tc>
      </w:tr>
      <w:tr w:rsidR="001615AB" w:rsidRPr="00676657" w14:paraId="0AC7E317" w14:textId="77777777" w:rsidTr="00EE76ED">
        <w:tc>
          <w:tcPr>
            <w:tcW w:w="4607" w:type="dxa"/>
          </w:tcPr>
          <w:p w14:paraId="763BAB04" w14:textId="7CF36A0A" w:rsidR="001615AB" w:rsidRPr="004A29E1" w:rsidRDefault="001615AB" w:rsidP="00F076C8">
            <w:pPr>
              <w:pStyle w:val="rientro"/>
              <w:widowControl w:val="0"/>
              <w:numPr>
                <w:ilvl w:val="0"/>
                <w:numId w:val="10"/>
              </w:numPr>
              <w:tabs>
                <w:tab w:val="clear" w:pos="0"/>
                <w:tab w:val="clear" w:pos="360"/>
                <w:tab w:val="clear" w:pos="7797"/>
                <w:tab w:val="num" w:pos="501"/>
                <w:tab w:val="left" w:pos="567"/>
              </w:tabs>
              <w:ind w:left="352" w:right="0" w:hanging="284"/>
              <w:rPr>
                <w:rFonts w:ascii="Arial" w:hAnsi="Arial" w:cs="Arial"/>
              </w:rPr>
            </w:pPr>
            <w:r w:rsidRPr="004A29E1">
              <w:rPr>
                <w:rFonts w:ascii="Arial" w:hAnsi="Arial" w:cs="Arial"/>
              </w:rPr>
              <w:t xml:space="preserve">Die Fristen für die Ausstellung der Zahlungsbescheinigung wird bei ausländischen Unternehmen durch die schriftliche Anfrage des Auftraggebers um Vorlage der Unterlagen, die mit der Sammelbescheinigung der ordnungsgemäßen Beitragslage (DURC) gleichwertig sind, </w:t>
            </w:r>
            <w:r w:rsidR="009F7F65" w:rsidRPr="004A29E1">
              <w:rPr>
                <w:rFonts w:ascii="Arial" w:hAnsi="Arial" w:cs="Arial"/>
              </w:rPr>
              <w:t>bis zu</w:t>
            </w:r>
            <w:r w:rsidRPr="004A29E1">
              <w:rPr>
                <w:rFonts w:ascii="Arial" w:hAnsi="Arial" w:cs="Arial"/>
              </w:rPr>
              <w:t xml:space="preserve"> deren Vorlage unterbrochen. Die Unterbrechung darf nicht mehr als 30 Tage währen. </w:t>
            </w:r>
          </w:p>
          <w:p w14:paraId="642AA52D" w14:textId="77777777" w:rsidR="001615AB" w:rsidRPr="004A29E1" w:rsidRDefault="001615AB" w:rsidP="00904C5D">
            <w:pPr>
              <w:pStyle w:val="rientro"/>
              <w:widowControl w:val="0"/>
              <w:tabs>
                <w:tab w:val="clear" w:pos="0"/>
                <w:tab w:val="clear" w:pos="7797"/>
                <w:tab w:val="left" w:pos="567"/>
              </w:tabs>
              <w:ind w:left="352" w:right="0" w:firstLine="0"/>
              <w:rPr>
                <w:rFonts w:ascii="Arial" w:hAnsi="Arial" w:cs="Arial"/>
              </w:rPr>
            </w:pPr>
          </w:p>
        </w:tc>
        <w:tc>
          <w:tcPr>
            <w:tcW w:w="4606" w:type="dxa"/>
          </w:tcPr>
          <w:p w14:paraId="6A1CC01C" w14:textId="2DE613D6" w:rsidR="001615AB" w:rsidRPr="004A29E1" w:rsidRDefault="001615AB" w:rsidP="00B676D3">
            <w:pPr>
              <w:widowControl w:val="0"/>
              <w:numPr>
                <w:ilvl w:val="0"/>
                <w:numId w:val="42"/>
              </w:numPr>
              <w:tabs>
                <w:tab w:val="left" w:pos="636"/>
              </w:tabs>
              <w:ind w:left="352" w:hanging="284"/>
              <w:jc w:val="both"/>
              <w:rPr>
                <w:rFonts w:ascii="Arial" w:hAnsi="Arial" w:cs="Arial"/>
                <w:noProof/>
                <w:lang w:val="it-IT"/>
              </w:rPr>
            </w:pPr>
            <w:r w:rsidRPr="004A29E1">
              <w:rPr>
                <w:rFonts w:ascii="Arial" w:hAnsi="Arial" w:cs="Arial"/>
                <w:noProof/>
                <w:lang w:val="it-IT"/>
              </w:rPr>
              <w:t>I termini per l’emissione del certificato di pagamento sono interrotti, in caso di imprese estere, dalla richiesta scritta dell’amministrazione committente di presentare la documentazione equipollente al certificato di regolarità contributiva (DURC), fino alla presentazione della stessa. In ogni caso detta interruzione non può superare i 30 giorni.</w:t>
            </w:r>
          </w:p>
          <w:p w14:paraId="16C7D1CA" w14:textId="77777777" w:rsidR="001615AB" w:rsidRPr="004A29E1" w:rsidRDefault="001615AB" w:rsidP="00904C5D">
            <w:pPr>
              <w:widowControl w:val="0"/>
              <w:tabs>
                <w:tab w:val="left" w:pos="636"/>
              </w:tabs>
              <w:ind w:left="352"/>
              <w:jc w:val="both"/>
              <w:rPr>
                <w:rFonts w:ascii="Arial" w:hAnsi="Arial" w:cs="Arial"/>
                <w:strike/>
                <w:noProof/>
                <w:lang w:val="it-IT"/>
              </w:rPr>
            </w:pPr>
          </w:p>
        </w:tc>
      </w:tr>
      <w:tr w:rsidR="001615AB" w:rsidRPr="004A29E1" w14:paraId="45F9A624" w14:textId="77777777" w:rsidTr="00EE76ED">
        <w:trPr>
          <w:trHeight w:val="960"/>
        </w:trPr>
        <w:tc>
          <w:tcPr>
            <w:tcW w:w="4607" w:type="dxa"/>
            <w:shd w:val="clear" w:color="auto" w:fill="E7E6E6" w:themeFill="background2"/>
          </w:tcPr>
          <w:p w14:paraId="6C02D9F2" w14:textId="099EDC2C" w:rsidR="001615AB" w:rsidRPr="004A29E1" w:rsidRDefault="001615AB" w:rsidP="00904C5D">
            <w:pPr>
              <w:widowControl w:val="0"/>
              <w:tabs>
                <w:tab w:val="left" w:pos="7797"/>
              </w:tabs>
              <w:jc w:val="center"/>
              <w:rPr>
                <w:rFonts w:ascii="Arial" w:hAnsi="Arial" w:cs="Arial"/>
                <w:b/>
              </w:rPr>
            </w:pPr>
            <w:r w:rsidRPr="004A29E1">
              <w:rPr>
                <w:rFonts w:ascii="Arial" w:hAnsi="Arial" w:cs="Arial"/>
                <w:b/>
              </w:rPr>
              <w:t>ART. 6</w:t>
            </w:r>
          </w:p>
          <w:p w14:paraId="3C7224A7" w14:textId="26C51FDF" w:rsidR="001615AB" w:rsidRPr="004A29E1" w:rsidRDefault="001615AB" w:rsidP="009C5B90">
            <w:pPr>
              <w:widowControl w:val="0"/>
              <w:tabs>
                <w:tab w:val="left" w:pos="7797"/>
              </w:tabs>
              <w:jc w:val="center"/>
              <w:rPr>
                <w:rFonts w:ascii="Arial" w:hAnsi="Arial" w:cs="Arial"/>
              </w:rPr>
            </w:pPr>
            <w:r w:rsidRPr="004A29E1">
              <w:rPr>
                <w:rFonts w:ascii="Arial" w:hAnsi="Arial" w:cs="Arial"/>
                <w:b/>
              </w:rPr>
              <w:t>VERPFLICHTUNGEN DES AUFTRAGNEHMERS</w:t>
            </w:r>
          </w:p>
        </w:tc>
        <w:tc>
          <w:tcPr>
            <w:tcW w:w="4606" w:type="dxa"/>
            <w:shd w:val="clear" w:color="auto" w:fill="E7E6E6" w:themeFill="background2"/>
          </w:tcPr>
          <w:p w14:paraId="190AE1E5" w14:textId="2816085D" w:rsidR="001615AB" w:rsidRPr="004A29E1" w:rsidRDefault="001615AB" w:rsidP="00904C5D">
            <w:pPr>
              <w:pStyle w:val="rientro"/>
              <w:widowControl w:val="0"/>
              <w:tabs>
                <w:tab w:val="clear" w:pos="0"/>
                <w:tab w:val="clear" w:pos="7797"/>
              </w:tabs>
              <w:ind w:right="0" w:firstLine="0"/>
              <w:jc w:val="center"/>
              <w:rPr>
                <w:rFonts w:ascii="Arial" w:hAnsi="Arial" w:cs="Arial"/>
                <w:b/>
                <w:noProof/>
                <w:lang w:val="it-IT"/>
              </w:rPr>
            </w:pPr>
            <w:r w:rsidRPr="004A29E1">
              <w:rPr>
                <w:rFonts w:ascii="Arial" w:hAnsi="Arial" w:cs="Arial"/>
                <w:b/>
                <w:noProof/>
                <w:lang w:val="it-IT"/>
              </w:rPr>
              <w:t>ART. 6</w:t>
            </w:r>
          </w:p>
          <w:p w14:paraId="2F435AA8" w14:textId="5077B769" w:rsidR="00DB109E" w:rsidRPr="004A29E1" w:rsidRDefault="001615AB" w:rsidP="00904C5D">
            <w:pPr>
              <w:pStyle w:val="rientro"/>
              <w:widowControl w:val="0"/>
              <w:tabs>
                <w:tab w:val="clear" w:pos="0"/>
                <w:tab w:val="clear" w:pos="7797"/>
              </w:tabs>
              <w:ind w:right="427" w:firstLine="0"/>
              <w:jc w:val="center"/>
              <w:rPr>
                <w:rFonts w:ascii="Arial" w:hAnsi="Arial" w:cs="Arial"/>
                <w:b/>
                <w:noProof/>
                <w:lang w:val="it-IT"/>
              </w:rPr>
            </w:pPr>
            <w:r w:rsidRPr="004A29E1">
              <w:rPr>
                <w:rFonts w:ascii="Arial" w:hAnsi="Arial" w:cs="Arial"/>
                <w:b/>
                <w:noProof/>
                <w:lang w:val="it-IT"/>
              </w:rPr>
              <w:t>OBBLIGHI DELL’APPALTATO</w:t>
            </w:r>
            <w:r w:rsidR="00B63432" w:rsidRPr="004A29E1">
              <w:rPr>
                <w:rFonts w:ascii="Arial" w:hAnsi="Arial" w:cs="Arial"/>
                <w:b/>
                <w:noProof/>
                <w:lang w:val="it-IT"/>
              </w:rPr>
              <w:t>RE</w:t>
            </w:r>
          </w:p>
        </w:tc>
      </w:tr>
      <w:tr w:rsidR="001615AB" w:rsidRPr="00676657" w14:paraId="1A8CB958" w14:textId="77777777" w:rsidTr="00EE76ED">
        <w:tc>
          <w:tcPr>
            <w:tcW w:w="4607" w:type="dxa"/>
          </w:tcPr>
          <w:p w14:paraId="096E8CC9" w14:textId="4ED4994E" w:rsidR="001615AB" w:rsidRPr="004A29E1" w:rsidRDefault="001615AB" w:rsidP="00B676D3">
            <w:pPr>
              <w:pStyle w:val="rientro"/>
              <w:widowControl w:val="0"/>
              <w:numPr>
                <w:ilvl w:val="0"/>
                <w:numId w:val="34"/>
              </w:numPr>
              <w:tabs>
                <w:tab w:val="clear" w:pos="0"/>
                <w:tab w:val="clear" w:pos="7797"/>
                <w:tab w:val="left" w:pos="567"/>
              </w:tabs>
              <w:ind w:left="352" w:right="0" w:hanging="284"/>
              <w:rPr>
                <w:rFonts w:ascii="Arial" w:hAnsi="Arial" w:cs="Arial"/>
              </w:rPr>
            </w:pPr>
            <w:r w:rsidRPr="004A29E1">
              <w:rPr>
                <w:rFonts w:ascii="Arial" w:hAnsi="Arial" w:cs="Arial"/>
              </w:rPr>
              <w:t xml:space="preserve">Der Auftragnehmer gewährleistet die Einhaltung der geltenden umwelt-, sozial– und arbeitsrechtlichen Bestimmungen und Verpflichtungen, die durch EU-, staatliche oder Landesrechtsvorschriften, Bereichsverträge oder bereichsübergreifende Kollektivverträge, sei es auf gesamtstaatlicher </w:t>
            </w:r>
            <w:r w:rsidR="00B63432" w:rsidRPr="004A29E1">
              <w:rPr>
                <w:rFonts w:ascii="Arial" w:hAnsi="Arial" w:cs="Arial"/>
              </w:rPr>
              <w:t>als auf</w:t>
            </w:r>
            <w:r w:rsidRPr="004A29E1">
              <w:rPr>
                <w:rFonts w:ascii="Arial" w:hAnsi="Arial" w:cs="Arial"/>
              </w:rPr>
              <w:t xml:space="preserve"> lokaler Ebenen, oder die in Anhang X der Richtlinie 2014/24/EU aufgeführt internationalen umwelt-, sozial- und arbeitsrechtlichen Vorschriften festgelegt sind.</w:t>
            </w:r>
          </w:p>
          <w:p w14:paraId="2633B9B3" w14:textId="77777777" w:rsidR="001615AB" w:rsidRPr="004A29E1" w:rsidRDefault="001615AB" w:rsidP="00904C5D">
            <w:pPr>
              <w:widowControl w:val="0"/>
              <w:tabs>
                <w:tab w:val="left" w:pos="7797"/>
              </w:tabs>
              <w:jc w:val="center"/>
              <w:rPr>
                <w:rFonts w:ascii="Arial" w:hAnsi="Arial" w:cs="Arial"/>
                <w:b/>
                <w:u w:val="single"/>
              </w:rPr>
            </w:pPr>
          </w:p>
        </w:tc>
        <w:tc>
          <w:tcPr>
            <w:tcW w:w="4606" w:type="dxa"/>
          </w:tcPr>
          <w:p w14:paraId="4C7E0144" w14:textId="7F04B815" w:rsidR="001615AB" w:rsidRPr="004A29E1" w:rsidRDefault="001615AB" w:rsidP="005769B1">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sidRPr="004A29E1">
              <w:rPr>
                <w:rFonts w:ascii="Arial" w:hAnsi="Arial" w:cs="Arial"/>
                <w:noProof/>
                <w:lang w:val="it-IT"/>
              </w:rPr>
              <w:t>L’appaltatore garantisce la piena osservanza delle norme ed obblighi vigenti in materia di diritto ambientale, sociale e del lavoro stabiliti dal diritto dell’Unione, dal diritto nazionale o dalla normativa provinciale, da contratti collettivi, sia di settore che interconfederali nazionali e territoriali, o dalle disposizioni internazionali in materia di diritto ambientale, sociale e del lavoro elencati nell’allegato X della direttiva 2014/24/UE.</w:t>
            </w:r>
          </w:p>
          <w:p w14:paraId="47A4DBB0" w14:textId="77777777" w:rsidR="001615AB" w:rsidRPr="004A29E1" w:rsidRDefault="001615AB" w:rsidP="00904C5D">
            <w:pPr>
              <w:pStyle w:val="rientro"/>
              <w:widowControl w:val="0"/>
              <w:tabs>
                <w:tab w:val="clear" w:pos="0"/>
                <w:tab w:val="clear" w:pos="7797"/>
              </w:tabs>
              <w:ind w:right="427" w:firstLine="0"/>
              <w:jc w:val="center"/>
              <w:rPr>
                <w:rFonts w:ascii="Arial" w:hAnsi="Arial" w:cs="Arial"/>
                <w:noProof/>
                <w:lang w:val="it-IT"/>
              </w:rPr>
            </w:pPr>
          </w:p>
        </w:tc>
      </w:tr>
      <w:tr w:rsidR="001615AB" w:rsidRPr="00676657" w14:paraId="7F64C23E" w14:textId="77777777" w:rsidTr="00EE76ED">
        <w:tc>
          <w:tcPr>
            <w:tcW w:w="4607" w:type="dxa"/>
          </w:tcPr>
          <w:p w14:paraId="53CFA93B" w14:textId="4103D2C4" w:rsidR="001615AB" w:rsidRPr="004A29E1" w:rsidRDefault="001615AB" w:rsidP="00B676D3">
            <w:pPr>
              <w:pStyle w:val="Paragrafoelenco"/>
              <w:widowControl w:val="0"/>
              <w:numPr>
                <w:ilvl w:val="0"/>
                <w:numId w:val="34"/>
              </w:numPr>
              <w:tabs>
                <w:tab w:val="left" w:pos="851"/>
              </w:tabs>
              <w:jc w:val="both"/>
              <w:rPr>
                <w:rFonts w:ascii="Arial" w:hAnsi="Arial" w:cs="Arial"/>
              </w:rPr>
            </w:pPr>
            <w:r w:rsidRPr="004A29E1">
              <w:rPr>
                <w:rFonts w:ascii="Arial" w:hAnsi="Arial" w:cs="Arial"/>
              </w:rPr>
              <w:t xml:space="preserve">Gemäß </w:t>
            </w:r>
            <w:r w:rsidR="006D7227" w:rsidRPr="004A29E1">
              <w:rPr>
                <w:rFonts w:ascii="Arial" w:hAnsi="Arial" w:cs="Arial"/>
                <w:b/>
                <w:bCs/>
              </w:rPr>
              <w:t>Art. 61</w:t>
            </w:r>
            <w:r w:rsidR="00ED5F13" w:rsidRPr="004A29E1">
              <w:rPr>
                <w:rFonts w:ascii="Arial" w:hAnsi="Arial" w:cs="Arial"/>
                <w:b/>
                <w:bCs/>
              </w:rPr>
              <w:t xml:space="preserve"> des </w:t>
            </w:r>
            <w:r w:rsidR="006D7227" w:rsidRPr="004A29E1">
              <w:rPr>
                <w:rFonts w:ascii="Arial" w:hAnsi="Arial" w:cs="Arial"/>
                <w:b/>
                <w:bCs/>
              </w:rPr>
              <w:t>GvD Nr. 36/2023 und</w:t>
            </w:r>
            <w:r w:rsidR="006D7227" w:rsidRPr="004A29E1">
              <w:rPr>
                <w:rFonts w:ascii="Arial" w:hAnsi="Arial" w:cs="Arial"/>
              </w:rPr>
              <w:t xml:space="preserve"> </w:t>
            </w:r>
            <w:r w:rsidRPr="004A29E1">
              <w:rPr>
                <w:rFonts w:ascii="Arial" w:hAnsi="Arial" w:cs="Arial"/>
                <w:b/>
                <w:bCs/>
              </w:rPr>
              <w:t>Art. 1 Abs. 2 und 3 der Anlage II.3 GvD Nr. 36/2023</w:t>
            </w:r>
            <w:r w:rsidR="00E1058C" w:rsidRPr="004A29E1">
              <w:rPr>
                <w:rFonts w:ascii="Arial" w:hAnsi="Arial" w:cs="Arial"/>
                <w:b/>
                <w:bCs/>
              </w:rPr>
              <w:t xml:space="preserve"> </w:t>
            </w:r>
            <w:r w:rsidR="00E1058C" w:rsidRPr="004A29E1">
              <w:rPr>
                <w:rFonts w:ascii="Arial" w:hAnsi="Arial" w:cs="Arial"/>
              </w:rPr>
              <w:t>in Bezug auf reservierten Vergaben</w:t>
            </w:r>
            <w:r w:rsidRPr="004A29E1">
              <w:rPr>
                <w:rFonts w:ascii="Arial" w:hAnsi="Arial" w:cs="Arial"/>
              </w:rPr>
              <w:t xml:space="preserve">, ist der Auftragnehmer, welcher nicht den im Art. 46 Absatz 1 des GvD Nr. 198/2006, abgeändert durch Art. 3 Absatz 1 des Gesetzes Nr. 162/2021, genannten Auftragnehmern (mit über 50 Mitarbeitern) entspricht, und </w:t>
            </w:r>
            <w:r w:rsidRPr="004A29E1">
              <w:rPr>
                <w:rFonts w:ascii="Arial" w:hAnsi="Arial" w:cs="Arial"/>
                <w:b/>
                <w:bCs/>
              </w:rPr>
              <w:t>gleich oder mehr als 15 Mitarbeiter</w:t>
            </w:r>
            <w:r w:rsidRPr="004A29E1">
              <w:rPr>
                <w:rFonts w:ascii="Arial" w:hAnsi="Arial" w:cs="Arial"/>
              </w:rPr>
              <w:t xml:space="preserve"> beschäftigt, verpflichtet, der auftraggebenden Verwaltung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w:t>
            </w:r>
            <w:r w:rsidRPr="004A29E1">
              <w:rPr>
                <w:rFonts w:ascii="Arial" w:hAnsi="Arial" w:cs="Arial"/>
              </w:rPr>
              <w:lastRenderedPageBreak/>
              <w:t>Lohnausgleichskasse, den Entlassungen, der Frühpensionierungen und der Pensionierungen und des tatsächlichen Arbeitsentgelts und die Bescheinigung gemäß Artikel 17 des Gesetzes Nr. 68/1999 sowie einen Bericht über die Erfüllung der in diesem Gesetz genannten Verpflichtungen und etwaige Sanktionen und Maßnahmen, die in den drei Jahren vor Ablauf der Frist für die Einreichung der Angebote gegen ihn verhängt wurden, zu übergeben.</w:t>
            </w:r>
          </w:p>
          <w:p w14:paraId="1168E6A5" w14:textId="7316FC08" w:rsidR="009C5B90" w:rsidRPr="004A29E1" w:rsidRDefault="009C5B90" w:rsidP="009C5B90">
            <w:pPr>
              <w:pStyle w:val="Paragrafoelenco"/>
              <w:widowControl w:val="0"/>
              <w:tabs>
                <w:tab w:val="left" w:pos="851"/>
              </w:tabs>
              <w:ind w:left="340"/>
              <w:jc w:val="both"/>
              <w:rPr>
                <w:rFonts w:ascii="Arial" w:hAnsi="Arial" w:cs="Arial"/>
              </w:rPr>
            </w:pPr>
          </w:p>
        </w:tc>
        <w:tc>
          <w:tcPr>
            <w:tcW w:w="4606" w:type="dxa"/>
          </w:tcPr>
          <w:p w14:paraId="111C2283" w14:textId="4B8658F5" w:rsidR="001615AB" w:rsidRPr="004A29E1" w:rsidRDefault="001615AB" w:rsidP="00B676D3">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sidRPr="004A29E1">
              <w:rPr>
                <w:rFonts w:ascii="Arial" w:hAnsi="Arial" w:cs="Arial"/>
                <w:noProof/>
                <w:lang w:val="it-IT"/>
              </w:rPr>
              <w:lastRenderedPageBreak/>
              <w:t xml:space="preserve">Ai sensi </w:t>
            </w:r>
            <w:r w:rsidR="006D7227" w:rsidRPr="004A29E1">
              <w:rPr>
                <w:rFonts w:ascii="Arial" w:hAnsi="Arial" w:cs="Arial"/>
                <w:noProof/>
                <w:lang w:val="it-IT"/>
              </w:rPr>
              <w:t>dell’</w:t>
            </w:r>
            <w:r w:rsidR="006D7227" w:rsidRPr="004A29E1">
              <w:rPr>
                <w:rFonts w:ascii="Arial" w:hAnsi="Arial" w:cs="Arial"/>
                <w:b/>
                <w:bCs/>
                <w:noProof/>
                <w:lang w:val="it-IT"/>
              </w:rPr>
              <w:t>art. 61 del D.lgs. 36/2023</w:t>
            </w:r>
            <w:r w:rsidR="006D7227" w:rsidRPr="004A29E1">
              <w:rPr>
                <w:rFonts w:ascii="Arial" w:hAnsi="Arial" w:cs="Arial"/>
                <w:noProof/>
                <w:lang w:val="it-IT"/>
              </w:rPr>
              <w:t xml:space="preserve"> e </w:t>
            </w:r>
            <w:r w:rsidRPr="004A29E1">
              <w:rPr>
                <w:rFonts w:ascii="Arial" w:hAnsi="Arial" w:cs="Arial"/>
                <w:noProof/>
                <w:lang w:val="it-IT"/>
              </w:rPr>
              <w:t>dell´</w:t>
            </w:r>
            <w:r w:rsidRPr="004A29E1">
              <w:rPr>
                <w:rFonts w:ascii="Arial" w:hAnsi="Arial" w:cs="Arial"/>
                <w:b/>
                <w:bCs/>
                <w:noProof/>
                <w:lang w:val="it-IT"/>
              </w:rPr>
              <w:t>art. 1 commi 2 e 3 dell’Allegato II.3 del D.Lgs. 36/2023</w:t>
            </w:r>
            <w:r w:rsidRPr="004A29E1">
              <w:rPr>
                <w:rFonts w:ascii="Arial" w:hAnsi="Arial" w:cs="Arial"/>
                <w:noProof/>
                <w:lang w:val="it-IT"/>
              </w:rPr>
              <w:t xml:space="preserve">, </w:t>
            </w:r>
            <w:r w:rsidR="006D7227" w:rsidRPr="004A29E1">
              <w:rPr>
                <w:rFonts w:ascii="Arial" w:hAnsi="Arial" w:cs="Arial"/>
                <w:noProof/>
                <w:lang w:val="it-IT"/>
              </w:rPr>
              <w:t xml:space="preserve">relativamente agli appalti riservati, </w:t>
            </w:r>
            <w:r w:rsidRPr="004A29E1">
              <w:rPr>
                <w:rFonts w:ascii="Arial" w:hAnsi="Arial" w:cs="Arial"/>
                <w:noProof/>
                <w:lang w:val="it-IT"/>
              </w:rPr>
              <w:t xml:space="preserve">l’appaltatore, diverso da quelli indicati all´art. 46, comma 1 D.lgs. 198/2006, cosi come modificato dall'art. 3, comma 1, della Legge n. 162/2021, (con oltre 50 dipendenti), che occupa un </w:t>
            </w:r>
            <w:r w:rsidRPr="004A29E1">
              <w:rPr>
                <w:rFonts w:ascii="Arial" w:hAnsi="Arial" w:cs="Arial"/>
                <w:b/>
                <w:bCs/>
                <w:noProof/>
                <w:lang w:val="it-IT"/>
              </w:rPr>
              <w:t>numero pari o superiore a 15 dipendenti</w:t>
            </w:r>
            <w:r w:rsidRPr="004A29E1">
              <w:rPr>
                <w:rFonts w:ascii="Arial" w:hAnsi="Arial" w:cs="Arial"/>
                <w:noProof/>
                <w:lang w:val="it-IT"/>
              </w:rPr>
              <w:t xml:space="preserve">,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w:t>
            </w:r>
            <w:r w:rsidRPr="004A29E1">
              <w:rPr>
                <w:rFonts w:ascii="Arial" w:hAnsi="Arial" w:cs="Arial"/>
                <w:noProof/>
                <w:lang w:val="it-IT"/>
              </w:rPr>
              <w:lastRenderedPageBreak/>
              <w:t>Cassa integrazione guadagni, dei licenziamenti, dei prepensionamenti e pensionamenti, della retribuzione effettivamente corrisposta e la 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w:t>
            </w:r>
          </w:p>
        </w:tc>
      </w:tr>
      <w:tr w:rsidR="001615AB" w:rsidRPr="00676657" w14:paraId="5F42E295" w14:textId="77777777" w:rsidTr="00EE76ED">
        <w:tc>
          <w:tcPr>
            <w:tcW w:w="4607" w:type="dxa"/>
          </w:tcPr>
          <w:p w14:paraId="16D2CC6A" w14:textId="3E15F500" w:rsidR="001615AB" w:rsidRPr="004A29E1" w:rsidRDefault="001615AB" w:rsidP="00B676D3">
            <w:pPr>
              <w:pStyle w:val="Paragrafoelenco"/>
              <w:widowControl w:val="0"/>
              <w:numPr>
                <w:ilvl w:val="0"/>
                <w:numId w:val="34"/>
              </w:numPr>
              <w:tabs>
                <w:tab w:val="left" w:pos="851"/>
              </w:tabs>
              <w:jc w:val="both"/>
              <w:rPr>
                <w:rFonts w:ascii="Arial" w:hAnsi="Arial" w:cs="Arial"/>
              </w:rPr>
            </w:pPr>
            <w:r w:rsidRPr="004A29E1">
              <w:rPr>
                <w:rFonts w:ascii="Arial" w:hAnsi="Arial" w:cs="Arial"/>
              </w:rPr>
              <w:lastRenderedPageBreak/>
              <w:t xml:space="preserve">Der Verstoß gegen die Verpflichtung nach </w:t>
            </w:r>
            <w:r w:rsidRPr="004A29E1">
              <w:rPr>
                <w:rFonts w:ascii="Arial" w:hAnsi="Arial" w:cs="Arial"/>
                <w:b/>
                <w:bCs/>
              </w:rPr>
              <w:t>Art. 1 Abs. 2 der Anlage II.3 des GvD Nr. 36/2023</w:t>
            </w:r>
            <w:r w:rsidRPr="004A29E1">
              <w:rPr>
                <w:rFonts w:ascii="Arial" w:hAnsi="Arial" w:cs="Arial"/>
              </w:rPr>
              <w:t xml:space="preserve"> führt auch dazu, dass gemäß </w:t>
            </w:r>
            <w:r w:rsidRPr="004A29E1">
              <w:rPr>
                <w:rFonts w:ascii="Arial" w:hAnsi="Arial" w:cs="Arial"/>
                <w:b/>
                <w:bCs/>
              </w:rPr>
              <w:t>Art. 1 Abs. 6 der Anlage</w:t>
            </w:r>
            <w:r w:rsidR="00C90E34" w:rsidRPr="004A29E1">
              <w:rPr>
                <w:rFonts w:ascii="Arial" w:hAnsi="Arial" w:cs="Arial"/>
                <w:b/>
                <w:bCs/>
              </w:rPr>
              <w:t>,</w:t>
            </w:r>
            <w:r w:rsidRPr="004A29E1">
              <w:rPr>
                <w:rFonts w:ascii="Arial" w:hAnsi="Arial" w:cs="Arial"/>
                <w:b/>
                <w:bCs/>
              </w:rPr>
              <w:t xml:space="preserve"> </w:t>
            </w:r>
            <w:r w:rsidRPr="004A29E1">
              <w:rPr>
                <w:rFonts w:ascii="Arial" w:hAnsi="Arial" w:cs="Arial"/>
              </w:rPr>
              <w:t>der Wirtschaftsteilnehmer, allein oder in Form einer Bietergemeinschaft, für einen Zeitraum von 12 Monaten an weiteren Vergabeverfahren für öffentliche Investitionen, nicht teilnehmen kann.</w:t>
            </w:r>
          </w:p>
          <w:p w14:paraId="577CCFBD" w14:textId="01F7B476" w:rsidR="001615AB" w:rsidRPr="004A29E1" w:rsidRDefault="001615AB" w:rsidP="00904C5D">
            <w:pPr>
              <w:pStyle w:val="rientro"/>
              <w:widowControl w:val="0"/>
              <w:tabs>
                <w:tab w:val="clear" w:pos="0"/>
                <w:tab w:val="clear" w:pos="7797"/>
                <w:tab w:val="left" w:pos="567"/>
              </w:tabs>
              <w:ind w:left="68" w:right="0" w:firstLine="0"/>
              <w:rPr>
                <w:rFonts w:ascii="Arial" w:hAnsi="Arial" w:cs="Arial"/>
              </w:rPr>
            </w:pPr>
          </w:p>
        </w:tc>
        <w:tc>
          <w:tcPr>
            <w:tcW w:w="4606" w:type="dxa"/>
          </w:tcPr>
          <w:p w14:paraId="6A3A7261" w14:textId="75B0D81C" w:rsidR="001615AB" w:rsidRPr="004A29E1" w:rsidRDefault="001615AB" w:rsidP="00B676D3">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sidRPr="004A29E1">
              <w:rPr>
                <w:rFonts w:ascii="Arial" w:hAnsi="Arial" w:cs="Arial"/>
                <w:noProof/>
                <w:lang w:val="it-IT"/>
              </w:rPr>
              <w:t>La violazione dell’obbligo di cui all´</w:t>
            </w:r>
            <w:r w:rsidRPr="004A29E1">
              <w:rPr>
                <w:rFonts w:ascii="Arial" w:hAnsi="Arial" w:cs="Arial"/>
                <w:b/>
                <w:bCs/>
                <w:noProof/>
                <w:lang w:val="it-IT"/>
              </w:rPr>
              <w:t>art. 1 comma 2 dell’Allegato II.3 del D.Lgs. 36/2023</w:t>
            </w:r>
            <w:r w:rsidRPr="004A29E1">
              <w:rPr>
                <w:rFonts w:ascii="Arial" w:hAnsi="Arial" w:cs="Arial"/>
                <w:noProof/>
                <w:lang w:val="it-IT"/>
              </w:rPr>
              <w:t xml:space="preserve">, determina, altresì, ai sensi del medesimo </w:t>
            </w:r>
            <w:r w:rsidRPr="004A29E1">
              <w:rPr>
                <w:rFonts w:ascii="Arial" w:hAnsi="Arial" w:cs="Arial"/>
                <w:b/>
                <w:bCs/>
                <w:noProof/>
                <w:lang w:val="it-IT"/>
              </w:rPr>
              <w:t>art. 1 comma 6 dell’All. cit</w:t>
            </w:r>
            <w:r w:rsidRPr="004A29E1">
              <w:rPr>
                <w:rFonts w:ascii="Arial" w:hAnsi="Arial" w:cs="Arial"/>
                <w:noProof/>
                <w:lang w:val="it-IT"/>
              </w:rPr>
              <w:t>, l’impossibilità per l’operatore economico di partecipare, in forma singola ovvero in raggruppamento temporaneo, per un periodo di dodici mesi ad ulteriori procedure di affidamento.</w:t>
            </w:r>
          </w:p>
        </w:tc>
      </w:tr>
      <w:tr w:rsidR="001615AB" w:rsidRPr="00676657" w14:paraId="41323B01" w14:textId="77777777" w:rsidTr="00EE76ED">
        <w:tc>
          <w:tcPr>
            <w:tcW w:w="4607" w:type="dxa"/>
          </w:tcPr>
          <w:p w14:paraId="5D9F5DA7" w14:textId="77777777" w:rsidR="001615AB" w:rsidRPr="004A29E1" w:rsidRDefault="001615AB" w:rsidP="00B676D3">
            <w:pPr>
              <w:pStyle w:val="Paragrafoelenco"/>
              <w:widowControl w:val="0"/>
              <w:numPr>
                <w:ilvl w:val="0"/>
                <w:numId w:val="34"/>
              </w:numPr>
              <w:tabs>
                <w:tab w:val="left" w:pos="851"/>
              </w:tabs>
              <w:jc w:val="both"/>
              <w:rPr>
                <w:rFonts w:ascii="Arial" w:hAnsi="Arial" w:cs="Arial"/>
              </w:rPr>
            </w:pPr>
            <w:r w:rsidRPr="004A29E1">
              <w:rPr>
                <w:rFonts w:ascii="Arial" w:hAnsi="Arial" w:cs="Arial"/>
              </w:rPr>
              <w:t xml:space="preserve">Gemäß </w:t>
            </w:r>
            <w:r w:rsidRPr="004A29E1">
              <w:rPr>
                <w:rFonts w:ascii="Arial" w:hAnsi="Arial" w:cs="Arial"/>
                <w:b/>
                <w:bCs/>
              </w:rPr>
              <w:t>Art. 1 Abs. 4 des letzten Absatzes der Anlage II.3 des GvD Nr. 36/2023</w:t>
            </w:r>
            <w:r w:rsidRPr="004A29E1">
              <w:rPr>
                <w:rFonts w:ascii="Arial" w:hAnsi="Arial" w:cs="Arial"/>
              </w:rPr>
              <w:t xml:space="preserve"> hat der Auftragnehmer die Pflicht, einen Anteil </w:t>
            </w:r>
            <w:r w:rsidRPr="004A29E1">
              <w:rPr>
                <w:rFonts w:ascii="Arial" w:hAnsi="Arial" w:cs="Arial"/>
                <w:b/>
                <w:bCs/>
              </w:rPr>
              <w:t xml:space="preserve">von mindestens 30% </w:t>
            </w:r>
            <w:r w:rsidRPr="004A29E1">
              <w:rPr>
                <w:rFonts w:ascii="Arial" w:hAnsi="Arial" w:cs="Arial"/>
              </w:rPr>
              <w:t>der zur Ausführung des Vertrages oder zur Durchführung von Tätigkeiten in Zusammenhang mit dem Vertrag notwendigen Anstellungen der Beschäftigung von Frauen und Jugendlichen vorzubehalten.</w:t>
            </w:r>
          </w:p>
          <w:p w14:paraId="798C0C32" w14:textId="609C0CAE" w:rsidR="009C5B90" w:rsidRPr="004A29E1" w:rsidRDefault="009C5B90" w:rsidP="009C5B90">
            <w:pPr>
              <w:pStyle w:val="Paragrafoelenco"/>
              <w:widowControl w:val="0"/>
              <w:tabs>
                <w:tab w:val="left" w:pos="851"/>
              </w:tabs>
              <w:ind w:left="340"/>
              <w:jc w:val="both"/>
              <w:rPr>
                <w:rFonts w:ascii="Arial" w:hAnsi="Arial" w:cs="Arial"/>
              </w:rPr>
            </w:pPr>
          </w:p>
        </w:tc>
        <w:tc>
          <w:tcPr>
            <w:tcW w:w="4606" w:type="dxa"/>
          </w:tcPr>
          <w:p w14:paraId="0CBCC730" w14:textId="4CD58E25" w:rsidR="001615AB" w:rsidRPr="004A29E1" w:rsidRDefault="001615AB" w:rsidP="00B676D3">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sidRPr="004A29E1">
              <w:rPr>
                <w:rFonts w:ascii="Arial" w:hAnsi="Arial" w:cs="Arial"/>
                <w:noProof/>
                <w:lang w:val="it-IT"/>
              </w:rPr>
              <w:t>Ai sensi dell´</w:t>
            </w:r>
            <w:r w:rsidRPr="004A29E1">
              <w:rPr>
                <w:rFonts w:ascii="Arial" w:hAnsi="Arial" w:cs="Arial"/>
                <w:b/>
                <w:bCs/>
                <w:noProof/>
                <w:lang w:val="it-IT"/>
              </w:rPr>
              <w:t>art. 1 comma 4 ultimo cpv dell’Allegato II.3</w:t>
            </w:r>
            <w:r w:rsidRPr="004A29E1">
              <w:rPr>
                <w:rFonts w:ascii="Arial" w:hAnsi="Arial" w:cs="Arial"/>
                <w:noProof/>
                <w:lang w:val="it-IT"/>
              </w:rPr>
              <w:t xml:space="preserve"> </w:t>
            </w:r>
            <w:r w:rsidRPr="004A29E1">
              <w:rPr>
                <w:rFonts w:ascii="Arial" w:hAnsi="Arial" w:cs="Arial"/>
                <w:b/>
                <w:bCs/>
                <w:noProof/>
                <w:lang w:val="it-IT"/>
              </w:rPr>
              <w:t>del D.Lgs 36/2023</w:t>
            </w:r>
            <w:r w:rsidRPr="004A29E1">
              <w:rPr>
                <w:rFonts w:ascii="Arial" w:hAnsi="Arial" w:cs="Arial"/>
                <w:noProof/>
                <w:lang w:val="it-IT"/>
              </w:rPr>
              <w:t xml:space="preserve"> l’appaltatore ha l’obbligo di assicurare una quota </w:t>
            </w:r>
            <w:r w:rsidRPr="004A29E1">
              <w:rPr>
                <w:rFonts w:ascii="Arial" w:hAnsi="Arial" w:cs="Arial"/>
                <w:b/>
                <w:bCs/>
                <w:noProof/>
                <w:lang w:val="it-IT"/>
              </w:rPr>
              <w:t>pari almeno al 30 per cento</w:t>
            </w:r>
            <w:r w:rsidRPr="004A29E1">
              <w:rPr>
                <w:rFonts w:ascii="Arial" w:hAnsi="Arial" w:cs="Arial"/>
                <w:noProof/>
                <w:lang w:val="it-IT"/>
              </w:rPr>
              <w:t xml:space="preserve"> delle assunzioni necessarie per l’esecuzione del contratto o per la realizzazione di attività ad esso connesse o strumentali, all’occupazione giovanile e femminile.</w:t>
            </w:r>
          </w:p>
        </w:tc>
      </w:tr>
      <w:tr w:rsidR="001615AB" w:rsidRPr="00676657" w14:paraId="2F93592E" w14:textId="77777777" w:rsidTr="00EE76ED">
        <w:tc>
          <w:tcPr>
            <w:tcW w:w="4607" w:type="dxa"/>
          </w:tcPr>
          <w:p w14:paraId="4DCA9111" w14:textId="77777777" w:rsidR="001615AB" w:rsidRPr="004A29E1" w:rsidRDefault="001615AB" w:rsidP="00B676D3">
            <w:pPr>
              <w:pStyle w:val="Paragrafoelenco"/>
              <w:widowControl w:val="0"/>
              <w:numPr>
                <w:ilvl w:val="0"/>
                <w:numId w:val="34"/>
              </w:numPr>
              <w:tabs>
                <w:tab w:val="left" w:pos="851"/>
              </w:tabs>
              <w:jc w:val="both"/>
              <w:rPr>
                <w:rFonts w:ascii="Arial" w:hAnsi="Arial" w:cs="Arial"/>
              </w:rPr>
            </w:pPr>
            <w:r w:rsidRPr="004A29E1">
              <w:rPr>
                <w:rFonts w:ascii="Arial" w:hAnsi="Arial" w:cs="Arial"/>
              </w:rPr>
              <w:t xml:space="preserve">Bei Nichteinhaltung der in </w:t>
            </w:r>
            <w:r w:rsidRPr="004A29E1">
              <w:rPr>
                <w:rFonts w:ascii="Arial" w:hAnsi="Arial" w:cs="Arial"/>
                <w:b/>
                <w:bCs/>
              </w:rPr>
              <w:t>Art. 1 Absätze 2, 3 und 4 der Anlage II.3 des GvD Nr. 36/2023</w:t>
            </w:r>
            <w:r w:rsidR="00F8281F" w:rsidRPr="004A29E1">
              <w:rPr>
                <w:rFonts w:ascii="Arial" w:hAnsi="Arial" w:cs="Arial"/>
                <w:b/>
                <w:bCs/>
              </w:rPr>
              <w:t xml:space="preserve"> </w:t>
            </w:r>
            <w:r w:rsidRPr="004A29E1">
              <w:rPr>
                <w:rFonts w:ascii="Arial" w:hAnsi="Arial" w:cs="Arial"/>
              </w:rPr>
              <w:t xml:space="preserve">genannten Verpflichtungen verhängt die auftraggebende Verwaltung eine Sanktion in Höhe wie in den besonderen </w:t>
            </w:r>
            <w:r w:rsidR="00F8281F" w:rsidRPr="004A29E1">
              <w:rPr>
                <w:rFonts w:ascii="Arial" w:hAnsi="Arial" w:cs="Arial"/>
                <w:b/>
                <w:bCs/>
              </w:rPr>
              <w:t>Vertragsbedingungen</w:t>
            </w:r>
            <w:r w:rsidRPr="004A29E1">
              <w:rPr>
                <w:rFonts w:ascii="Arial" w:hAnsi="Arial" w:cs="Arial"/>
                <w:b/>
                <w:bCs/>
              </w:rPr>
              <w:t xml:space="preserve"> Teil II</w:t>
            </w:r>
            <w:r w:rsidRPr="004A29E1">
              <w:rPr>
                <w:rFonts w:ascii="Arial" w:hAnsi="Arial" w:cs="Arial"/>
              </w:rPr>
              <w:t xml:space="preserve"> angegeben</w:t>
            </w:r>
            <w:r w:rsidR="00F8281F" w:rsidRPr="004A29E1">
              <w:rPr>
                <w:rFonts w:ascii="Arial" w:hAnsi="Arial" w:cs="Arial"/>
              </w:rPr>
              <w:t>.</w:t>
            </w:r>
          </w:p>
          <w:p w14:paraId="3F0E628A" w14:textId="13981E2E" w:rsidR="009C5B90" w:rsidRPr="004A29E1" w:rsidRDefault="009C5B90" w:rsidP="009C5B90">
            <w:pPr>
              <w:pStyle w:val="Paragrafoelenco"/>
              <w:widowControl w:val="0"/>
              <w:tabs>
                <w:tab w:val="left" w:pos="851"/>
              </w:tabs>
              <w:ind w:left="340"/>
              <w:jc w:val="both"/>
              <w:rPr>
                <w:rFonts w:ascii="Arial" w:hAnsi="Arial" w:cs="Arial"/>
              </w:rPr>
            </w:pPr>
          </w:p>
        </w:tc>
        <w:tc>
          <w:tcPr>
            <w:tcW w:w="4606" w:type="dxa"/>
          </w:tcPr>
          <w:p w14:paraId="25E7256C" w14:textId="34ED7F8C" w:rsidR="001615AB" w:rsidRPr="004A29E1" w:rsidRDefault="001615AB" w:rsidP="00B676D3">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sidRPr="004A29E1">
              <w:rPr>
                <w:rFonts w:ascii="Arial" w:hAnsi="Arial" w:cs="Arial"/>
                <w:noProof/>
                <w:lang w:val="it-IT"/>
              </w:rPr>
              <w:t>In caso di inadempimento degli obblighi di cui all’</w:t>
            </w:r>
            <w:r w:rsidRPr="004A29E1">
              <w:rPr>
                <w:rFonts w:ascii="Arial" w:hAnsi="Arial" w:cs="Arial"/>
                <w:b/>
                <w:bCs/>
                <w:noProof/>
                <w:lang w:val="it-IT"/>
              </w:rPr>
              <w:t>art. 1 commi 2, 3 e 4 dell’Allegato II.3 del D.Lgs. 36/2023</w:t>
            </w:r>
            <w:r w:rsidRPr="004A29E1">
              <w:rPr>
                <w:rFonts w:ascii="Arial" w:hAnsi="Arial" w:cs="Arial"/>
                <w:noProof/>
                <w:lang w:val="it-IT"/>
              </w:rPr>
              <w:t xml:space="preserve">, l’Amministrazione committente applica la penale nella misura indicata </w:t>
            </w:r>
            <w:r w:rsidRPr="004A29E1">
              <w:rPr>
                <w:rFonts w:ascii="Arial" w:hAnsi="Arial" w:cs="Arial"/>
                <w:b/>
                <w:bCs/>
                <w:i/>
                <w:iCs/>
                <w:noProof/>
                <w:lang w:val="it-IT"/>
              </w:rPr>
              <w:t>nel Capitolato speciale parte II.</w:t>
            </w:r>
            <w:r w:rsidRPr="004A29E1">
              <w:rPr>
                <w:rFonts w:ascii="Arial" w:hAnsi="Arial" w:cs="Arial"/>
                <w:noProof/>
                <w:lang w:val="it-IT"/>
              </w:rPr>
              <w:t xml:space="preserve"> </w:t>
            </w:r>
          </w:p>
        </w:tc>
      </w:tr>
      <w:tr w:rsidR="00EA2D0B" w:rsidRPr="00194235" w14:paraId="3E877E7B" w14:textId="77777777" w:rsidTr="00EE76ED">
        <w:tc>
          <w:tcPr>
            <w:tcW w:w="4607" w:type="dxa"/>
          </w:tcPr>
          <w:p w14:paraId="6FA1F68C" w14:textId="0D47CF40" w:rsidR="00194235" w:rsidRPr="00194235" w:rsidRDefault="00194235" w:rsidP="00194235">
            <w:pPr>
              <w:pStyle w:val="Paragrafoelenco"/>
              <w:widowControl w:val="0"/>
              <w:numPr>
                <w:ilvl w:val="0"/>
                <w:numId w:val="34"/>
              </w:numPr>
              <w:tabs>
                <w:tab w:val="left" w:pos="851"/>
              </w:tabs>
              <w:jc w:val="both"/>
              <w:rPr>
                <w:rFonts w:ascii="Arial" w:hAnsi="Arial" w:cs="Arial"/>
                <w:b/>
                <w:bCs/>
                <w:highlight w:val="yellow"/>
              </w:rPr>
            </w:pPr>
            <w:r w:rsidRPr="00194235">
              <w:rPr>
                <w:rFonts w:ascii="Arial" w:hAnsi="Arial" w:cs="Arial"/>
                <w:b/>
                <w:bCs/>
                <w:highlight w:val="yellow"/>
              </w:rPr>
              <w:t>Der Auftragnehmer ist verpflichtet, die Vorschriften in Bezug auf den sogenannte Punkteführerschein (Qualifikationssystem für Unternehmen und Selbständige durch Kredite gemäß Artikel 27 des Gesetzesdekrets Nr. 81/2008) einzuhalten.</w:t>
            </w:r>
          </w:p>
          <w:p w14:paraId="772AD57C" w14:textId="337C47C1" w:rsidR="00EA2D0B" w:rsidRPr="00194235" w:rsidRDefault="00EA2D0B" w:rsidP="00194235">
            <w:pPr>
              <w:pStyle w:val="Paragrafoelenco"/>
              <w:widowControl w:val="0"/>
              <w:tabs>
                <w:tab w:val="left" w:pos="851"/>
              </w:tabs>
              <w:ind w:left="340"/>
              <w:jc w:val="both"/>
              <w:rPr>
                <w:rFonts w:ascii="Arial" w:hAnsi="Arial" w:cs="Arial"/>
              </w:rPr>
            </w:pPr>
          </w:p>
        </w:tc>
        <w:tc>
          <w:tcPr>
            <w:tcW w:w="4606" w:type="dxa"/>
          </w:tcPr>
          <w:p w14:paraId="414CE8B0" w14:textId="550704A3" w:rsidR="00EA2D0B" w:rsidRPr="00EA2D0B" w:rsidRDefault="00EA2D0B" w:rsidP="00EA2D0B">
            <w:pPr>
              <w:pStyle w:val="rientro"/>
              <w:widowControl w:val="0"/>
              <w:numPr>
                <w:ilvl w:val="0"/>
                <w:numId w:val="35"/>
              </w:numPr>
              <w:tabs>
                <w:tab w:val="clear" w:pos="0"/>
                <w:tab w:val="clear" w:pos="7797"/>
                <w:tab w:val="left" w:pos="567"/>
              </w:tabs>
              <w:ind w:left="352" w:right="76" w:hanging="284"/>
              <w:rPr>
                <w:rFonts w:ascii="Arial" w:hAnsi="Arial" w:cs="Arial"/>
                <w:noProof/>
                <w:lang w:val="it-IT"/>
              </w:rPr>
            </w:pPr>
            <w:r>
              <w:rPr>
                <w:rFonts w:ascii="Arial" w:hAnsi="Arial" w:cs="Arial"/>
                <w:b/>
                <w:bCs/>
                <w:color w:val="000000"/>
                <w:highlight w:val="yellow"/>
                <w:lang w:val="it-IT" w:eastAsia="de-DE"/>
              </w:rPr>
              <w:t>L’appaltatore è tenuto al rispetto</w:t>
            </w:r>
            <w:r w:rsidRPr="00EA2D0B">
              <w:rPr>
                <w:rFonts w:ascii="Arial" w:hAnsi="Arial" w:cs="Arial"/>
                <w:b/>
                <w:bCs/>
                <w:color w:val="000000"/>
                <w:highlight w:val="yellow"/>
                <w:lang w:val="it-IT" w:eastAsia="de-DE"/>
              </w:rPr>
              <w:t xml:space="preserve"> della normativa </w:t>
            </w:r>
            <w:r w:rsidRPr="00EA2D0B">
              <w:rPr>
                <w:rFonts w:ascii="Arial" w:hAnsi="Arial" w:cs="Arial"/>
                <w:b/>
                <w:highlight w:val="yellow"/>
                <w:lang w:val="it-IT"/>
              </w:rPr>
              <w:t xml:space="preserve">relativa </w:t>
            </w:r>
            <w:r w:rsidR="00676657">
              <w:rPr>
                <w:rFonts w:ascii="Arial" w:hAnsi="Arial" w:cs="Arial"/>
                <w:b/>
                <w:highlight w:val="yellow"/>
                <w:lang w:val="it-IT"/>
              </w:rPr>
              <w:t>alla</w:t>
            </w:r>
            <w:r w:rsidR="00676657" w:rsidRPr="00EA2D0B">
              <w:rPr>
                <w:rFonts w:ascii="Arial" w:hAnsi="Arial" w:cs="Arial"/>
                <w:b/>
                <w:bCs/>
                <w:highlight w:val="yellow"/>
                <w:lang w:val="it-IT"/>
              </w:rPr>
              <w:t xml:space="preserve"> c.d. patente a punti</w:t>
            </w:r>
            <w:r w:rsidRPr="00EA2D0B">
              <w:rPr>
                <w:rFonts w:ascii="Arial" w:hAnsi="Arial" w:cs="Arial"/>
                <w:b/>
                <w:highlight w:val="yellow"/>
                <w:lang w:val="it-IT"/>
              </w:rPr>
              <w:t xml:space="preserve"> </w:t>
            </w:r>
            <w:r w:rsidR="00676657">
              <w:rPr>
                <w:rFonts w:ascii="Arial" w:hAnsi="Arial" w:cs="Arial"/>
                <w:b/>
                <w:highlight w:val="yellow"/>
                <w:lang w:val="it-IT"/>
              </w:rPr>
              <w:t>(</w:t>
            </w:r>
            <w:r w:rsidRPr="00EA2D0B">
              <w:rPr>
                <w:rFonts w:ascii="Arial" w:hAnsi="Arial" w:cs="Arial"/>
                <w:b/>
                <w:bCs/>
                <w:highlight w:val="yellow"/>
                <w:lang w:val="it-IT"/>
              </w:rPr>
              <w:t>Sistema di qualificazione delle imprese e dei lavoratori autonomi tramite crediti prevista dall’art. 27 del D.Lgs. n. 81/2008</w:t>
            </w:r>
            <w:r w:rsidR="00676657">
              <w:rPr>
                <w:rFonts w:ascii="Arial" w:hAnsi="Arial" w:cs="Arial"/>
                <w:b/>
                <w:bCs/>
                <w:lang w:val="it-IT"/>
              </w:rPr>
              <w:t>).</w:t>
            </w:r>
          </w:p>
        </w:tc>
      </w:tr>
      <w:tr w:rsidR="00EA2D0B" w:rsidRPr="00194235" w14:paraId="5538ECF5" w14:textId="77777777" w:rsidTr="00EE76ED">
        <w:tc>
          <w:tcPr>
            <w:tcW w:w="4607" w:type="dxa"/>
            <w:shd w:val="clear" w:color="auto" w:fill="E7E6E6" w:themeFill="background2"/>
          </w:tcPr>
          <w:p w14:paraId="61DF8EE1"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ART. 7</w:t>
            </w:r>
          </w:p>
          <w:p w14:paraId="58792601"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EINHALTUNG DER</w:t>
            </w:r>
          </w:p>
          <w:p w14:paraId="3AB3CD27"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RECHTSBESTIMMUNGEN</w:t>
            </w:r>
          </w:p>
          <w:p w14:paraId="42D11559" w14:textId="1642EA5D" w:rsidR="00EA2D0B" w:rsidRPr="004A29E1" w:rsidRDefault="00EA2D0B" w:rsidP="00EA2D0B">
            <w:pPr>
              <w:pStyle w:val="rientro"/>
              <w:widowControl w:val="0"/>
              <w:tabs>
                <w:tab w:val="clear" w:pos="0"/>
                <w:tab w:val="clear" w:pos="7797"/>
                <w:tab w:val="left" w:pos="567"/>
              </w:tabs>
              <w:ind w:right="0" w:firstLine="0"/>
              <w:rPr>
                <w:rFonts w:ascii="Arial" w:hAnsi="Arial" w:cs="Arial"/>
              </w:rPr>
            </w:pPr>
          </w:p>
        </w:tc>
        <w:tc>
          <w:tcPr>
            <w:tcW w:w="4606" w:type="dxa"/>
            <w:shd w:val="clear" w:color="auto" w:fill="E7E6E6" w:themeFill="background2"/>
          </w:tcPr>
          <w:p w14:paraId="2B787FC7" w14:textId="77777777" w:rsidR="00EA2D0B" w:rsidRPr="004A29E1" w:rsidRDefault="00EA2D0B" w:rsidP="00EA2D0B">
            <w:pPr>
              <w:widowControl w:val="0"/>
              <w:ind w:right="76"/>
              <w:jc w:val="center"/>
              <w:rPr>
                <w:rFonts w:ascii="Arial" w:hAnsi="Arial" w:cs="Arial"/>
                <w:b/>
                <w:noProof/>
                <w:lang w:val="it-IT"/>
              </w:rPr>
            </w:pPr>
            <w:r w:rsidRPr="004A29E1">
              <w:rPr>
                <w:rFonts w:ascii="Arial" w:hAnsi="Arial" w:cs="Arial"/>
                <w:b/>
                <w:noProof/>
                <w:lang w:val="it-IT"/>
              </w:rPr>
              <w:t>ART. 7</w:t>
            </w:r>
          </w:p>
          <w:p w14:paraId="48CACBFC" w14:textId="77777777" w:rsidR="00EA2D0B" w:rsidRPr="004A29E1" w:rsidRDefault="00EA2D0B" w:rsidP="00EA2D0B">
            <w:pPr>
              <w:widowControl w:val="0"/>
              <w:ind w:right="76"/>
              <w:jc w:val="center"/>
              <w:rPr>
                <w:rFonts w:ascii="Arial" w:hAnsi="Arial" w:cs="Arial"/>
                <w:b/>
                <w:noProof/>
                <w:lang w:val="it-IT"/>
              </w:rPr>
            </w:pPr>
            <w:r w:rsidRPr="004A29E1">
              <w:rPr>
                <w:rFonts w:ascii="Arial" w:hAnsi="Arial" w:cs="Arial"/>
                <w:b/>
                <w:noProof/>
                <w:lang w:val="it-IT"/>
              </w:rPr>
              <w:t>OSSERVANZA DELLE</w:t>
            </w:r>
          </w:p>
          <w:p w14:paraId="6A2CD6CA" w14:textId="27006DF5" w:rsidR="00EA2D0B" w:rsidRPr="004A29E1" w:rsidRDefault="00EA2D0B" w:rsidP="00EA2D0B">
            <w:pPr>
              <w:pStyle w:val="rientro"/>
              <w:widowControl w:val="0"/>
              <w:tabs>
                <w:tab w:val="clear" w:pos="0"/>
                <w:tab w:val="clear" w:pos="7797"/>
                <w:tab w:val="left" w:pos="567"/>
              </w:tabs>
              <w:ind w:right="76" w:firstLine="0"/>
              <w:jc w:val="center"/>
              <w:rPr>
                <w:rFonts w:ascii="Arial" w:hAnsi="Arial" w:cs="Arial"/>
                <w:noProof/>
                <w:lang w:val="it-IT"/>
              </w:rPr>
            </w:pPr>
            <w:r w:rsidRPr="004A29E1">
              <w:rPr>
                <w:rFonts w:ascii="Arial" w:hAnsi="Arial" w:cs="Arial"/>
                <w:b/>
                <w:noProof/>
                <w:lang w:val="it-IT"/>
              </w:rPr>
              <w:t>DISPOSIZIONI NORMATIVE</w:t>
            </w:r>
          </w:p>
        </w:tc>
      </w:tr>
      <w:tr w:rsidR="00EA2D0B" w:rsidRPr="00194235" w14:paraId="0BEA2582" w14:textId="77777777" w:rsidTr="00EE76ED">
        <w:tc>
          <w:tcPr>
            <w:tcW w:w="4607" w:type="dxa"/>
          </w:tcPr>
          <w:p w14:paraId="56872545" w14:textId="508623EE" w:rsidR="00EA2D0B" w:rsidRPr="004A29E1" w:rsidRDefault="00EA2D0B" w:rsidP="00EA2D0B">
            <w:pPr>
              <w:pStyle w:val="rientro"/>
              <w:widowControl w:val="0"/>
              <w:numPr>
                <w:ilvl w:val="0"/>
                <w:numId w:val="13"/>
              </w:numPr>
              <w:tabs>
                <w:tab w:val="clear" w:pos="0"/>
                <w:tab w:val="clear" w:pos="7797"/>
                <w:tab w:val="left" w:pos="567"/>
              </w:tabs>
              <w:ind w:left="352" w:right="0" w:hanging="284"/>
              <w:rPr>
                <w:rFonts w:ascii="Arial" w:hAnsi="Arial" w:cs="Arial"/>
              </w:rPr>
            </w:pPr>
            <w:r w:rsidRPr="004A29E1">
              <w:rPr>
                <w:rFonts w:ascii="Arial" w:hAnsi="Arial" w:cs="Arial"/>
              </w:rPr>
              <w:t xml:space="preserve">Der Auftragnehmer muss neben den vorliegenden besonderen Vertragsbedingungen das GvD </w:t>
            </w:r>
            <w:r w:rsidRPr="004A29E1">
              <w:rPr>
                <w:rFonts w:ascii="Arial" w:hAnsi="Arial" w:cs="Arial"/>
                <w:b/>
                <w:bCs/>
              </w:rPr>
              <w:t xml:space="preserve">vom 31. März 2023 Nr.36 und Anlagen </w:t>
            </w:r>
            <w:r w:rsidRPr="004A29E1">
              <w:rPr>
                <w:rFonts w:ascii="Arial" w:hAnsi="Arial" w:cs="Arial"/>
              </w:rPr>
              <w:t xml:space="preserve">und spätere Änderungen und Ergänzungen des LG Nr. 16 vom 17. Dezember 2015 und jede weitere einschlägige Bestimmung einhalten. </w:t>
            </w:r>
          </w:p>
          <w:p w14:paraId="3F178121" w14:textId="77777777" w:rsidR="00EA2D0B" w:rsidRPr="004A29E1" w:rsidRDefault="00EA2D0B" w:rsidP="00EA2D0B">
            <w:pPr>
              <w:widowControl w:val="0"/>
              <w:tabs>
                <w:tab w:val="left" w:pos="7797"/>
              </w:tabs>
              <w:jc w:val="center"/>
              <w:rPr>
                <w:rFonts w:ascii="Arial" w:hAnsi="Arial" w:cs="Arial"/>
                <w:b/>
                <w:u w:val="single"/>
              </w:rPr>
            </w:pPr>
          </w:p>
        </w:tc>
        <w:tc>
          <w:tcPr>
            <w:tcW w:w="4606" w:type="dxa"/>
          </w:tcPr>
          <w:p w14:paraId="3939A423" w14:textId="6CBCACB5" w:rsidR="00EA2D0B" w:rsidRPr="004A29E1" w:rsidRDefault="00EA2D0B" w:rsidP="00EA2D0B">
            <w:pPr>
              <w:widowControl w:val="0"/>
              <w:autoSpaceDE w:val="0"/>
              <w:autoSpaceDN w:val="0"/>
              <w:adjustRightInd w:val="0"/>
              <w:ind w:left="352" w:right="76" w:hanging="284"/>
              <w:jc w:val="both"/>
              <w:rPr>
                <w:rFonts w:ascii="Arial" w:hAnsi="Arial" w:cs="Arial"/>
                <w:noProof/>
                <w:lang w:val="it-IT"/>
              </w:rPr>
            </w:pPr>
            <w:r w:rsidRPr="004A29E1">
              <w:rPr>
                <w:rFonts w:ascii="Arial" w:hAnsi="Arial" w:cs="Arial"/>
                <w:noProof/>
                <w:lang w:val="it-IT"/>
              </w:rPr>
              <w:t>1.</w:t>
            </w:r>
            <w:r w:rsidRPr="004A29E1">
              <w:rPr>
                <w:rFonts w:ascii="Arial" w:hAnsi="Arial" w:cs="Arial"/>
                <w:noProof/>
                <w:lang w:val="it-IT"/>
              </w:rPr>
              <w:tab/>
              <w:t xml:space="preserve">Oltre all’osservanza delle disposizioni del presente capitolato speciale d'appalto, l'appaltatore è soggetto all'osservanza del d.lgs. </w:t>
            </w:r>
            <w:r w:rsidRPr="004A29E1">
              <w:rPr>
                <w:rFonts w:ascii="Arial" w:hAnsi="Arial" w:cs="Arial"/>
                <w:b/>
                <w:noProof/>
                <w:lang w:val="it-IT"/>
              </w:rPr>
              <w:t>31 marzo 2023 n. 36 e dei suoi Allegati</w:t>
            </w:r>
            <w:r w:rsidRPr="004A29E1">
              <w:rPr>
                <w:rFonts w:ascii="Arial" w:hAnsi="Arial" w:cs="Arial"/>
                <w:noProof/>
                <w:lang w:val="it-IT"/>
              </w:rPr>
              <w:t xml:space="preserve"> e successive modifiche ed integrazioni, della </w:t>
            </w:r>
            <w:r w:rsidRPr="004A29E1">
              <w:rPr>
                <w:rFonts w:ascii="Arial" w:hAnsi="Arial" w:cs="Arial"/>
                <w:b/>
                <w:noProof/>
                <w:lang w:val="it-IT"/>
              </w:rPr>
              <w:t>L.P. n. 16 del 17 dicembre 2015</w:t>
            </w:r>
            <w:r w:rsidRPr="004A29E1">
              <w:rPr>
                <w:rFonts w:ascii="Arial" w:hAnsi="Arial" w:cs="Arial"/>
                <w:noProof/>
                <w:lang w:val="it-IT"/>
              </w:rPr>
              <w:t>, nonché di ogni altra disposizione in materia.</w:t>
            </w:r>
          </w:p>
          <w:p w14:paraId="15BCED59" w14:textId="19ADBD08" w:rsidR="00EA2D0B" w:rsidRPr="004A29E1" w:rsidRDefault="00EA2D0B" w:rsidP="00EA2D0B">
            <w:pPr>
              <w:widowControl w:val="0"/>
              <w:ind w:right="76"/>
              <w:jc w:val="center"/>
              <w:rPr>
                <w:rFonts w:ascii="Arial" w:hAnsi="Arial" w:cs="Arial"/>
                <w:b/>
                <w:noProof/>
                <w:lang w:val="it-IT"/>
              </w:rPr>
            </w:pPr>
          </w:p>
        </w:tc>
      </w:tr>
      <w:tr w:rsidR="00EA2D0B" w:rsidRPr="00676657" w14:paraId="3CC19B46" w14:textId="77777777" w:rsidTr="00EE76ED">
        <w:tc>
          <w:tcPr>
            <w:tcW w:w="4607" w:type="dxa"/>
            <w:shd w:val="clear" w:color="auto" w:fill="E7E6E6" w:themeFill="background2"/>
          </w:tcPr>
          <w:p w14:paraId="735AB073" w14:textId="77777777" w:rsidR="00EA2D0B" w:rsidRPr="004A29E1" w:rsidRDefault="00EA2D0B" w:rsidP="00EA2D0B">
            <w:pPr>
              <w:pStyle w:val="rientro"/>
              <w:widowControl w:val="0"/>
              <w:tabs>
                <w:tab w:val="clear" w:pos="0"/>
                <w:tab w:val="clear" w:pos="7797"/>
                <w:tab w:val="left" w:pos="1065"/>
              </w:tabs>
              <w:ind w:right="0" w:firstLine="0"/>
              <w:jc w:val="center"/>
              <w:rPr>
                <w:rFonts w:ascii="Arial" w:hAnsi="Arial" w:cs="Arial"/>
                <w:b/>
                <w:bCs/>
                <w:lang w:eastAsia="it-IT"/>
              </w:rPr>
            </w:pPr>
            <w:r w:rsidRPr="004A29E1">
              <w:rPr>
                <w:rFonts w:ascii="Arial" w:hAnsi="Arial" w:cs="Arial"/>
                <w:b/>
                <w:bCs/>
                <w:lang w:eastAsia="it-IT"/>
              </w:rPr>
              <w:t>ART. 7/bis</w:t>
            </w:r>
          </w:p>
          <w:p w14:paraId="79300E88" w14:textId="77777777" w:rsidR="00EA2D0B" w:rsidRPr="004A29E1" w:rsidRDefault="00EA2D0B" w:rsidP="00EA2D0B">
            <w:pPr>
              <w:pStyle w:val="rientro"/>
              <w:widowControl w:val="0"/>
              <w:tabs>
                <w:tab w:val="clear" w:pos="0"/>
                <w:tab w:val="clear" w:pos="7797"/>
                <w:tab w:val="left" w:pos="1065"/>
              </w:tabs>
              <w:ind w:left="352" w:right="0" w:hanging="284"/>
              <w:jc w:val="center"/>
              <w:rPr>
                <w:rFonts w:ascii="Arial" w:hAnsi="Arial" w:cs="Arial"/>
                <w:b/>
                <w:bCs/>
                <w:lang w:eastAsia="it-IT"/>
              </w:rPr>
            </w:pPr>
            <w:r w:rsidRPr="004A29E1">
              <w:rPr>
                <w:rFonts w:ascii="Arial" w:hAnsi="Arial" w:cs="Arial"/>
                <w:b/>
                <w:bCs/>
                <w:lang w:eastAsia="it-IT"/>
              </w:rPr>
              <w:t>BAUSTOFFE</w:t>
            </w:r>
          </w:p>
          <w:p w14:paraId="11B49878" w14:textId="77777777" w:rsidR="00EA2D0B" w:rsidRPr="004A29E1" w:rsidRDefault="00EA2D0B" w:rsidP="00EA2D0B">
            <w:pPr>
              <w:widowControl w:val="0"/>
              <w:tabs>
                <w:tab w:val="left" w:pos="851"/>
                <w:tab w:val="left" w:pos="7797"/>
              </w:tabs>
              <w:ind w:left="352" w:hanging="284"/>
              <w:rPr>
                <w:rFonts w:ascii="Arial" w:hAnsi="Arial" w:cs="Arial"/>
              </w:rPr>
            </w:pPr>
          </w:p>
        </w:tc>
        <w:tc>
          <w:tcPr>
            <w:tcW w:w="4606" w:type="dxa"/>
            <w:shd w:val="clear" w:color="auto" w:fill="E7E6E6" w:themeFill="background2"/>
          </w:tcPr>
          <w:p w14:paraId="43AA60D5" w14:textId="77777777" w:rsidR="00EA2D0B" w:rsidRPr="004A29E1" w:rsidRDefault="00EA2D0B" w:rsidP="00EA2D0B">
            <w:pPr>
              <w:pStyle w:val="rientro"/>
              <w:widowControl w:val="0"/>
              <w:tabs>
                <w:tab w:val="clear" w:pos="0"/>
                <w:tab w:val="clear" w:pos="7797"/>
                <w:tab w:val="left" w:pos="1065"/>
              </w:tabs>
              <w:ind w:firstLine="0"/>
              <w:jc w:val="center"/>
              <w:rPr>
                <w:rFonts w:ascii="Arial" w:hAnsi="Arial" w:cs="Arial"/>
                <w:b/>
                <w:bCs/>
                <w:noProof/>
                <w:lang w:val="it-IT" w:eastAsia="it-IT"/>
              </w:rPr>
            </w:pPr>
            <w:r w:rsidRPr="004A29E1">
              <w:rPr>
                <w:rFonts w:ascii="Arial" w:hAnsi="Arial" w:cs="Arial"/>
                <w:b/>
                <w:bCs/>
                <w:noProof/>
                <w:lang w:val="it-IT" w:eastAsia="it-IT"/>
              </w:rPr>
              <w:t>ART. 7 bis</w:t>
            </w:r>
          </w:p>
          <w:p w14:paraId="267A4BFB" w14:textId="7A5194BB" w:rsidR="00EA2D0B" w:rsidRPr="004A29E1" w:rsidRDefault="00EA2D0B" w:rsidP="00EA2D0B">
            <w:pPr>
              <w:widowControl w:val="0"/>
              <w:tabs>
                <w:tab w:val="left" w:pos="567"/>
              </w:tabs>
              <w:ind w:left="352" w:right="76" w:hanging="284"/>
              <w:jc w:val="center"/>
              <w:rPr>
                <w:rFonts w:ascii="Arial" w:hAnsi="Arial" w:cs="Arial"/>
                <w:noProof/>
                <w:lang w:val="it-IT"/>
              </w:rPr>
            </w:pPr>
            <w:r w:rsidRPr="004A29E1">
              <w:rPr>
                <w:rFonts w:ascii="Arial" w:hAnsi="Arial" w:cs="Arial"/>
                <w:b/>
                <w:bCs/>
                <w:noProof/>
                <w:lang w:val="it-IT" w:eastAsia="it-IT"/>
              </w:rPr>
              <w:t>MATERIALI DA COSTRUZIONE</w:t>
            </w:r>
          </w:p>
        </w:tc>
      </w:tr>
      <w:tr w:rsidR="00EA2D0B" w:rsidRPr="00676657" w14:paraId="33D0B7B1" w14:textId="77777777" w:rsidTr="00EE76ED">
        <w:tc>
          <w:tcPr>
            <w:tcW w:w="4607" w:type="dxa"/>
          </w:tcPr>
          <w:p w14:paraId="26C3C378" w14:textId="77777777" w:rsidR="00EA2D0B" w:rsidRPr="004A29E1" w:rsidRDefault="00EA2D0B" w:rsidP="00EA2D0B">
            <w:pPr>
              <w:pStyle w:val="rientro"/>
              <w:widowControl w:val="0"/>
              <w:numPr>
                <w:ilvl w:val="0"/>
                <w:numId w:val="25"/>
              </w:numPr>
              <w:tabs>
                <w:tab w:val="clear" w:pos="0"/>
                <w:tab w:val="clear" w:pos="865"/>
                <w:tab w:val="clear" w:pos="7797"/>
                <w:tab w:val="num" w:pos="505"/>
                <w:tab w:val="left" w:pos="1065"/>
              </w:tabs>
              <w:ind w:left="352" w:right="0" w:hanging="284"/>
              <w:rPr>
                <w:rFonts w:ascii="Arial" w:hAnsi="Arial" w:cs="Arial"/>
                <w:lang w:eastAsia="it-IT"/>
              </w:rPr>
            </w:pPr>
            <w:r w:rsidRPr="004A29E1">
              <w:rPr>
                <w:rFonts w:ascii="Arial" w:hAnsi="Arial" w:cs="Arial"/>
                <w:lang w:eastAsia="it-IT"/>
              </w:rPr>
              <w:t>Die Verwendung von exotischem Holz sollte möglichst verzichtet werden</w:t>
            </w:r>
            <w:r w:rsidRPr="004A29E1">
              <w:rPr>
                <w:rFonts w:ascii="Arial" w:hAnsi="Arial" w:cs="Arial"/>
              </w:rPr>
              <w:t>.</w:t>
            </w:r>
          </w:p>
          <w:p w14:paraId="11B0A155" w14:textId="77777777" w:rsidR="00EA2D0B" w:rsidRPr="004A29E1" w:rsidRDefault="00EA2D0B" w:rsidP="00EA2D0B">
            <w:pPr>
              <w:pStyle w:val="rientro"/>
              <w:widowControl w:val="0"/>
              <w:tabs>
                <w:tab w:val="clear" w:pos="0"/>
                <w:tab w:val="clear" w:pos="7797"/>
                <w:tab w:val="left" w:pos="1065"/>
              </w:tabs>
              <w:ind w:left="352" w:right="0" w:hanging="284"/>
              <w:jc w:val="center"/>
              <w:rPr>
                <w:rFonts w:ascii="Arial" w:hAnsi="Arial" w:cs="Arial"/>
                <w:b/>
                <w:bCs/>
                <w:lang w:eastAsia="it-IT"/>
              </w:rPr>
            </w:pPr>
          </w:p>
        </w:tc>
        <w:tc>
          <w:tcPr>
            <w:tcW w:w="4606" w:type="dxa"/>
          </w:tcPr>
          <w:p w14:paraId="7A7208D3" w14:textId="77777777" w:rsidR="00EA2D0B" w:rsidRPr="004A29E1" w:rsidRDefault="00EA2D0B" w:rsidP="00EA2D0B">
            <w:pPr>
              <w:pStyle w:val="rientro"/>
              <w:widowControl w:val="0"/>
              <w:numPr>
                <w:ilvl w:val="0"/>
                <w:numId w:val="30"/>
              </w:numPr>
              <w:tabs>
                <w:tab w:val="clear" w:pos="0"/>
                <w:tab w:val="clear" w:pos="2081"/>
                <w:tab w:val="clear" w:pos="7797"/>
                <w:tab w:val="num" w:pos="568"/>
              </w:tabs>
              <w:ind w:left="352" w:right="0" w:hanging="284"/>
              <w:rPr>
                <w:rFonts w:ascii="Arial" w:hAnsi="Arial" w:cs="Arial"/>
                <w:noProof/>
                <w:lang w:val="it-IT" w:eastAsia="it-IT"/>
              </w:rPr>
            </w:pPr>
            <w:r w:rsidRPr="004A29E1">
              <w:rPr>
                <w:rFonts w:ascii="Arial" w:hAnsi="Arial" w:cs="Arial"/>
                <w:noProof/>
                <w:lang w:val="it-IT"/>
              </w:rPr>
              <w:t>Si deve rinunciare possibilmente all’impiego di legno esotico.</w:t>
            </w:r>
          </w:p>
          <w:p w14:paraId="25D692F6" w14:textId="3F2E9E0C" w:rsidR="00EA2D0B" w:rsidRPr="004A29E1" w:rsidRDefault="00EA2D0B" w:rsidP="00EA2D0B">
            <w:pPr>
              <w:pStyle w:val="rientro"/>
              <w:widowControl w:val="0"/>
              <w:tabs>
                <w:tab w:val="clear" w:pos="0"/>
                <w:tab w:val="clear" w:pos="7797"/>
                <w:tab w:val="left" w:pos="1065"/>
              </w:tabs>
              <w:ind w:right="76" w:firstLine="0"/>
              <w:jc w:val="center"/>
              <w:rPr>
                <w:rFonts w:ascii="Arial" w:hAnsi="Arial" w:cs="Arial"/>
                <w:b/>
                <w:bCs/>
                <w:noProof/>
                <w:lang w:val="it-IT" w:eastAsia="it-IT"/>
              </w:rPr>
            </w:pPr>
          </w:p>
        </w:tc>
      </w:tr>
      <w:tr w:rsidR="00EA2D0B" w:rsidRPr="00676657" w14:paraId="7FCC8DF3" w14:textId="77777777" w:rsidTr="00EE76ED">
        <w:tc>
          <w:tcPr>
            <w:tcW w:w="4607" w:type="dxa"/>
          </w:tcPr>
          <w:p w14:paraId="1DFCD860" w14:textId="125E220B" w:rsidR="00EA2D0B" w:rsidRPr="004A29E1" w:rsidRDefault="00EA2D0B" w:rsidP="00EA2D0B">
            <w:pPr>
              <w:pStyle w:val="rientro"/>
              <w:widowControl w:val="0"/>
              <w:numPr>
                <w:ilvl w:val="0"/>
                <w:numId w:val="25"/>
              </w:numPr>
              <w:tabs>
                <w:tab w:val="clear" w:pos="0"/>
                <w:tab w:val="clear" w:pos="865"/>
                <w:tab w:val="clear" w:pos="7797"/>
                <w:tab w:val="num" w:pos="505"/>
                <w:tab w:val="left" w:pos="1065"/>
              </w:tabs>
              <w:ind w:left="352" w:right="0" w:hanging="284"/>
              <w:rPr>
                <w:rFonts w:ascii="Arial" w:hAnsi="Arial" w:cs="Arial"/>
                <w:lang w:eastAsia="it-IT"/>
              </w:rPr>
            </w:pPr>
            <w:r w:rsidRPr="004A29E1">
              <w:rPr>
                <w:rFonts w:ascii="Arial" w:hAnsi="Arial" w:cs="Arial"/>
                <w:lang w:eastAsia="it-IT"/>
              </w:rPr>
              <w:t xml:space="preserve">Für Holzprodukte gilt der Beschluss der Landesregierung vom 11.05.2009 Nr. 1285 </w:t>
            </w:r>
            <w:r w:rsidRPr="004A29E1">
              <w:rPr>
                <w:rFonts w:ascii="Arial" w:hAnsi="Arial" w:cs="Arial"/>
                <w:lang w:eastAsia="it-IT"/>
              </w:rPr>
              <w:lastRenderedPageBreak/>
              <w:t xml:space="preserve">(„Verwendung von Holz aus zertifizierter, nachhaltiger Waldbewirtschaftung bei Lieferungen und Arbeiten für die Landesverwaltung“). </w:t>
            </w:r>
          </w:p>
        </w:tc>
        <w:tc>
          <w:tcPr>
            <w:tcW w:w="4606" w:type="dxa"/>
          </w:tcPr>
          <w:p w14:paraId="630E2AE9" w14:textId="77777777" w:rsidR="00EA2D0B" w:rsidRPr="004A29E1" w:rsidRDefault="00EA2D0B" w:rsidP="00EA2D0B">
            <w:pPr>
              <w:pStyle w:val="rientro"/>
              <w:widowControl w:val="0"/>
              <w:numPr>
                <w:ilvl w:val="0"/>
                <w:numId w:val="30"/>
              </w:numPr>
              <w:tabs>
                <w:tab w:val="clear" w:pos="0"/>
                <w:tab w:val="clear" w:pos="2081"/>
                <w:tab w:val="clear" w:pos="7797"/>
                <w:tab w:val="num" w:pos="568"/>
              </w:tabs>
              <w:ind w:left="352" w:right="0" w:hanging="284"/>
              <w:rPr>
                <w:rFonts w:ascii="Arial" w:hAnsi="Arial" w:cs="Arial"/>
                <w:noProof/>
                <w:lang w:val="it-IT" w:eastAsia="it-IT"/>
              </w:rPr>
            </w:pPr>
            <w:r w:rsidRPr="004A29E1">
              <w:rPr>
                <w:rFonts w:ascii="Arial" w:hAnsi="Arial" w:cs="Arial"/>
                <w:noProof/>
                <w:lang w:val="it-IT" w:eastAsia="it-IT"/>
              </w:rPr>
              <w:lastRenderedPageBreak/>
              <w:t xml:space="preserve">Per prodotti in legno e derivati del legno vale la deliberazione della Giunta </w:t>
            </w:r>
            <w:r w:rsidRPr="004A29E1">
              <w:rPr>
                <w:rFonts w:ascii="Arial" w:hAnsi="Arial" w:cs="Arial"/>
                <w:noProof/>
                <w:lang w:val="it-IT"/>
              </w:rPr>
              <w:t>Provinciale</w:t>
            </w:r>
            <w:r w:rsidRPr="004A29E1">
              <w:rPr>
                <w:rFonts w:ascii="Arial" w:hAnsi="Arial" w:cs="Arial"/>
                <w:noProof/>
                <w:lang w:val="it-IT" w:eastAsia="it-IT"/>
              </w:rPr>
              <w:t xml:space="preserve"> n. 1285 </w:t>
            </w:r>
            <w:r w:rsidRPr="004A29E1">
              <w:rPr>
                <w:rFonts w:ascii="Arial" w:hAnsi="Arial" w:cs="Arial"/>
                <w:noProof/>
                <w:lang w:val="it-IT" w:eastAsia="it-IT"/>
              </w:rPr>
              <w:lastRenderedPageBreak/>
              <w:t>del 11.05.2009 riguardante "Legname e prodotti legnosi certificati, derivanti da gestione forestale sostenibile nelle forniture o nei lavori per l’amministrazione provinciale”.</w:t>
            </w:r>
          </w:p>
          <w:p w14:paraId="5AD3861B" w14:textId="77777777" w:rsidR="00EA2D0B" w:rsidRPr="004A29E1" w:rsidRDefault="00EA2D0B" w:rsidP="00EA2D0B">
            <w:pPr>
              <w:pStyle w:val="rientro"/>
              <w:widowControl w:val="0"/>
              <w:tabs>
                <w:tab w:val="clear" w:pos="0"/>
                <w:tab w:val="clear" w:pos="7797"/>
                <w:tab w:val="left" w:pos="1065"/>
              </w:tabs>
              <w:ind w:left="352" w:right="0" w:hanging="284"/>
              <w:rPr>
                <w:rFonts w:ascii="Arial" w:hAnsi="Arial" w:cs="Arial"/>
                <w:noProof/>
                <w:lang w:val="it-IT" w:eastAsia="it-IT"/>
              </w:rPr>
            </w:pPr>
          </w:p>
        </w:tc>
      </w:tr>
      <w:tr w:rsidR="00EA2D0B" w:rsidRPr="00676657" w14:paraId="024D86F7" w14:textId="77777777" w:rsidTr="00EE76ED">
        <w:tc>
          <w:tcPr>
            <w:tcW w:w="4607" w:type="dxa"/>
          </w:tcPr>
          <w:p w14:paraId="656EA2CE" w14:textId="2639579F" w:rsidR="00EA2D0B" w:rsidRPr="004A29E1" w:rsidRDefault="00EA2D0B" w:rsidP="00EA2D0B">
            <w:pPr>
              <w:pStyle w:val="rientro"/>
              <w:widowControl w:val="0"/>
              <w:numPr>
                <w:ilvl w:val="0"/>
                <w:numId w:val="25"/>
              </w:numPr>
              <w:tabs>
                <w:tab w:val="clear" w:pos="0"/>
                <w:tab w:val="clear" w:pos="865"/>
                <w:tab w:val="clear" w:pos="7797"/>
                <w:tab w:val="num" w:pos="505"/>
                <w:tab w:val="left" w:pos="1065"/>
              </w:tabs>
              <w:ind w:left="352" w:right="0" w:hanging="284"/>
              <w:rPr>
                <w:rFonts w:ascii="Arial" w:hAnsi="Arial" w:cs="Arial"/>
                <w:lang w:eastAsia="it-IT"/>
              </w:rPr>
            </w:pPr>
            <w:r w:rsidRPr="004A29E1">
              <w:rPr>
                <w:rFonts w:ascii="Arial" w:hAnsi="Arial" w:cs="Arial"/>
              </w:rPr>
              <w:lastRenderedPageBreak/>
              <w:t xml:space="preserve">Unbeschadet der Vorschrift laut Punkt 4 dürfen die gelieferten Güter die derzeit geltenden </w:t>
            </w:r>
            <w:r w:rsidRPr="004A29E1">
              <w:rPr>
                <w:rFonts w:ascii="Arial" w:hAnsi="Arial" w:cs="Arial"/>
                <w:lang w:eastAsia="it-IT"/>
              </w:rPr>
              <w:t>Grenzwerte</w:t>
            </w:r>
            <w:r w:rsidRPr="004A29E1">
              <w:rPr>
                <w:rFonts w:ascii="Arial" w:hAnsi="Arial" w:cs="Arial"/>
              </w:rPr>
              <w:t xml:space="preserve"> für die Formaldehydemissionen und/oder die Asbestkonzentration nicht überschreiten. Der öffentliche Auftraggeber behält sich vor, die gelieferten Gegenstände vom chemischen Landeslabor auf Kosten des Unternehmens prüfen zu lassen. Bei Überschreiten der Grenzwerte muss das Unternehmen die Produkte umgehend zurücknehmen und sie auch nach Ablauf der Garantie auf eigene Kosten mit angemessenen Produkten ersetzen.</w:t>
            </w:r>
          </w:p>
        </w:tc>
        <w:tc>
          <w:tcPr>
            <w:tcW w:w="4606" w:type="dxa"/>
          </w:tcPr>
          <w:p w14:paraId="00E341A3" w14:textId="77777777" w:rsidR="00EA2D0B" w:rsidRPr="004A29E1" w:rsidRDefault="00EA2D0B" w:rsidP="00EA2D0B">
            <w:pPr>
              <w:pStyle w:val="rientro"/>
              <w:widowControl w:val="0"/>
              <w:numPr>
                <w:ilvl w:val="0"/>
                <w:numId w:val="30"/>
              </w:numPr>
              <w:tabs>
                <w:tab w:val="clear" w:pos="0"/>
                <w:tab w:val="clear" w:pos="2081"/>
                <w:tab w:val="clear" w:pos="7797"/>
                <w:tab w:val="num" w:pos="568"/>
              </w:tabs>
              <w:ind w:left="352" w:right="0" w:hanging="284"/>
              <w:rPr>
                <w:rFonts w:ascii="Arial" w:hAnsi="Arial" w:cs="Arial"/>
                <w:noProof/>
                <w:lang w:val="it-IT"/>
              </w:rPr>
            </w:pPr>
            <w:r w:rsidRPr="004A29E1">
              <w:rPr>
                <w:rFonts w:ascii="Arial" w:hAnsi="Arial" w:cs="Arial"/>
                <w:noProof/>
                <w:lang w:val="it-IT"/>
              </w:rPr>
              <w:t xml:space="preserve">Fermo restando quanto previsto al punto 4 i </w:t>
            </w:r>
            <w:r w:rsidRPr="004A29E1">
              <w:rPr>
                <w:rFonts w:ascii="Arial" w:hAnsi="Arial" w:cs="Arial"/>
                <w:noProof/>
                <w:lang w:val="it-IT" w:eastAsia="it-IT"/>
              </w:rPr>
              <w:t>prodotti</w:t>
            </w:r>
            <w:r w:rsidRPr="004A29E1">
              <w:rPr>
                <w:rFonts w:ascii="Arial" w:hAnsi="Arial" w:cs="Arial"/>
                <w:noProof/>
                <w:lang w:val="it-IT"/>
              </w:rPr>
              <w:t xml:space="preserve"> forniti non possono superare i valori limite </w:t>
            </w:r>
            <w:r w:rsidRPr="004A29E1">
              <w:rPr>
                <w:rFonts w:ascii="Arial" w:hAnsi="Arial" w:cs="Arial"/>
                <w:noProof/>
                <w:lang w:val="it-IT" w:eastAsia="it-IT"/>
              </w:rPr>
              <w:t>stabiliti</w:t>
            </w:r>
            <w:r w:rsidRPr="004A29E1">
              <w:rPr>
                <w:rFonts w:ascii="Arial" w:hAnsi="Arial" w:cs="Arial"/>
                <w:noProof/>
                <w:lang w:val="it-IT"/>
              </w:rPr>
              <w:t xml:space="preserve"> dalle vigenti norme in materia di valori ammissibili di emissione di formaldeide e/o concentrazione di amianto. L’amministrazione committente si riserva di far esaminare gli elementi forniti dal Laboratorio Chimico provinciale a spese dell’impresa. Nel caso di superamento dei valori limite, l’impresa sarà obbligata a riti</w:t>
            </w:r>
            <w:r w:rsidRPr="004A29E1">
              <w:rPr>
                <w:rFonts w:ascii="Arial" w:hAnsi="Arial" w:cs="Arial"/>
                <w:noProof/>
                <w:lang w:val="it-IT"/>
              </w:rPr>
              <w:softHyphen/>
              <w:t>rare tempestivamente i prodotti ed a sosti</w:t>
            </w:r>
            <w:r w:rsidRPr="004A29E1">
              <w:rPr>
                <w:rFonts w:ascii="Arial" w:hAnsi="Arial" w:cs="Arial"/>
                <w:noProof/>
                <w:lang w:val="it-IT"/>
              </w:rPr>
              <w:softHyphen/>
              <w:t>tuirli a proprie spese con prodotti adeguati e ciò anche dopo la scadenza del periodo di garanzia.</w:t>
            </w:r>
          </w:p>
          <w:p w14:paraId="27B5BE2D" w14:textId="77777777" w:rsidR="00EA2D0B" w:rsidRPr="004A29E1" w:rsidRDefault="00EA2D0B" w:rsidP="00EA2D0B">
            <w:pPr>
              <w:pStyle w:val="rientro"/>
              <w:widowControl w:val="0"/>
              <w:tabs>
                <w:tab w:val="clear" w:pos="0"/>
                <w:tab w:val="clear" w:pos="7797"/>
              </w:tabs>
              <w:ind w:left="352" w:right="0" w:hanging="284"/>
              <w:rPr>
                <w:rFonts w:ascii="Arial" w:hAnsi="Arial" w:cs="Arial"/>
                <w:noProof/>
                <w:lang w:val="it-IT" w:eastAsia="it-IT"/>
              </w:rPr>
            </w:pPr>
          </w:p>
        </w:tc>
      </w:tr>
      <w:tr w:rsidR="00EA2D0B" w:rsidRPr="00676657" w14:paraId="17056FCC" w14:textId="77777777" w:rsidTr="00EE76ED">
        <w:tc>
          <w:tcPr>
            <w:tcW w:w="4607" w:type="dxa"/>
          </w:tcPr>
          <w:p w14:paraId="733F5133" w14:textId="7233C7F4" w:rsidR="00EA2D0B" w:rsidRPr="004A29E1" w:rsidRDefault="00EA2D0B" w:rsidP="00EA2D0B">
            <w:pPr>
              <w:pStyle w:val="rientro"/>
              <w:widowControl w:val="0"/>
              <w:numPr>
                <w:ilvl w:val="0"/>
                <w:numId w:val="25"/>
              </w:numPr>
              <w:tabs>
                <w:tab w:val="clear" w:pos="0"/>
                <w:tab w:val="clear" w:pos="865"/>
                <w:tab w:val="clear" w:pos="7797"/>
                <w:tab w:val="num" w:pos="505"/>
                <w:tab w:val="left" w:pos="1065"/>
              </w:tabs>
              <w:ind w:left="352" w:right="0" w:hanging="284"/>
              <w:rPr>
                <w:rFonts w:ascii="Arial" w:hAnsi="Arial" w:cs="Arial"/>
              </w:rPr>
            </w:pPr>
            <w:r w:rsidRPr="004A29E1">
              <w:rPr>
                <w:rFonts w:ascii="Arial" w:hAnsi="Arial" w:cs="Arial"/>
                <w:b/>
                <w:bCs/>
                <w:lang w:eastAsia="it-IT"/>
              </w:rPr>
              <w:t>Bestimmungen zur Regelung über Formaldehyde</w:t>
            </w:r>
            <w:r w:rsidRPr="004A29E1">
              <w:rPr>
                <w:rFonts w:ascii="Arial" w:hAnsi="Arial" w:cs="Arial"/>
                <w:b/>
              </w:rPr>
              <w:t>mission</w:t>
            </w:r>
            <w:r w:rsidRPr="004A29E1">
              <w:rPr>
                <w:rFonts w:ascii="Arial" w:hAnsi="Arial" w:cs="Arial"/>
                <w:b/>
                <w:bCs/>
                <w:lang w:eastAsia="it-IT"/>
              </w:rPr>
              <w:t xml:space="preserve"> in Wohn- und Aufenthaltsräumen</w:t>
            </w:r>
          </w:p>
        </w:tc>
        <w:tc>
          <w:tcPr>
            <w:tcW w:w="4606" w:type="dxa"/>
          </w:tcPr>
          <w:p w14:paraId="478ADF41" w14:textId="6FE1F7FB" w:rsidR="00EA2D0B" w:rsidRPr="004A29E1" w:rsidRDefault="00EA2D0B" w:rsidP="00EA2D0B">
            <w:pPr>
              <w:pStyle w:val="rientro"/>
              <w:widowControl w:val="0"/>
              <w:numPr>
                <w:ilvl w:val="0"/>
                <w:numId w:val="30"/>
              </w:numPr>
              <w:tabs>
                <w:tab w:val="clear" w:pos="0"/>
                <w:tab w:val="clear" w:pos="2081"/>
                <w:tab w:val="clear" w:pos="7797"/>
                <w:tab w:val="num" w:pos="568"/>
              </w:tabs>
              <w:ind w:left="352" w:right="0" w:hanging="284"/>
              <w:rPr>
                <w:rFonts w:ascii="Arial" w:hAnsi="Arial" w:cs="Arial"/>
                <w:b/>
                <w:bCs/>
                <w:noProof/>
                <w:lang w:val="it-IT" w:eastAsia="it-IT"/>
              </w:rPr>
            </w:pPr>
            <w:r w:rsidRPr="004A29E1">
              <w:rPr>
                <w:rFonts w:ascii="Arial" w:hAnsi="Arial" w:cs="Arial"/>
                <w:b/>
                <w:bCs/>
                <w:noProof/>
                <w:lang w:val="it-IT" w:eastAsia="it-IT"/>
              </w:rPr>
              <w:t>Disposizioni per la regolamentazione dell’emissione di formaldeide in ambienti di vita e soggiorno</w:t>
            </w:r>
          </w:p>
          <w:p w14:paraId="286DCAAF" w14:textId="77777777" w:rsidR="00EA2D0B" w:rsidRPr="004A29E1" w:rsidRDefault="00EA2D0B" w:rsidP="00EA2D0B">
            <w:pPr>
              <w:pStyle w:val="rientro"/>
              <w:widowControl w:val="0"/>
              <w:tabs>
                <w:tab w:val="clear" w:pos="0"/>
                <w:tab w:val="clear" w:pos="7797"/>
                <w:tab w:val="left" w:pos="568"/>
              </w:tabs>
              <w:ind w:left="352" w:right="428" w:hanging="284"/>
              <w:rPr>
                <w:rFonts w:ascii="Arial" w:hAnsi="Arial" w:cs="Arial"/>
                <w:noProof/>
                <w:lang w:val="it-IT" w:eastAsia="it-IT"/>
              </w:rPr>
            </w:pPr>
          </w:p>
        </w:tc>
      </w:tr>
      <w:tr w:rsidR="00EA2D0B" w:rsidRPr="00676657" w14:paraId="7F27B78F" w14:textId="77777777" w:rsidTr="00EE76ED">
        <w:tc>
          <w:tcPr>
            <w:tcW w:w="4607" w:type="dxa"/>
          </w:tcPr>
          <w:p w14:paraId="5DD9C34C" w14:textId="77777777" w:rsidR="00EA2D0B" w:rsidRPr="004A29E1" w:rsidRDefault="00EA2D0B" w:rsidP="00EA2D0B">
            <w:pPr>
              <w:pStyle w:val="rientro"/>
              <w:widowControl w:val="0"/>
              <w:numPr>
                <w:ilvl w:val="0"/>
                <w:numId w:val="44"/>
              </w:numPr>
              <w:tabs>
                <w:tab w:val="clear" w:pos="0"/>
                <w:tab w:val="clear" w:pos="7797"/>
                <w:tab w:val="left" w:pos="778"/>
              </w:tabs>
              <w:ind w:left="352" w:right="0" w:hanging="284"/>
              <w:rPr>
                <w:rFonts w:ascii="Arial" w:hAnsi="Arial" w:cs="Arial"/>
              </w:rPr>
            </w:pPr>
            <w:r w:rsidRPr="004A29E1">
              <w:rPr>
                <w:rFonts w:ascii="Arial" w:hAnsi="Arial" w:cs="Arial"/>
              </w:rPr>
              <w:t>Alle im Inneren der Gebäude verwendeten Werkstoffe, Klebestoffe und Beschichtungen müssen für Innenräume geeignet und gemäß einschlägigen EN-Normen zertifiziert sein. Die einzelnen Platten, die zusammengesetzten Produkte, die Einrichtungen und die Verkleidungen in ihrer Gesamtheit sowie alle weiteren Produkte dürfen die von den geltenden Bestimmungen vorgegebenen zulässigen Emissionsgrenzwerte für Formaldehyd nicht überschreiten.</w:t>
            </w:r>
          </w:p>
          <w:p w14:paraId="469E9EE1" w14:textId="35A3895F" w:rsidR="00EA2D0B" w:rsidRPr="004A29E1" w:rsidRDefault="00EA2D0B" w:rsidP="00EA2D0B">
            <w:pPr>
              <w:pStyle w:val="rientro"/>
              <w:widowControl w:val="0"/>
              <w:tabs>
                <w:tab w:val="clear" w:pos="0"/>
                <w:tab w:val="clear" w:pos="7797"/>
                <w:tab w:val="left" w:pos="1065"/>
              </w:tabs>
              <w:ind w:left="68" w:right="0" w:firstLine="0"/>
              <w:rPr>
                <w:rFonts w:ascii="Arial" w:hAnsi="Arial" w:cs="Arial"/>
                <w:b/>
                <w:bCs/>
                <w:lang w:eastAsia="it-IT"/>
              </w:rPr>
            </w:pPr>
          </w:p>
        </w:tc>
        <w:tc>
          <w:tcPr>
            <w:tcW w:w="4606" w:type="dxa"/>
          </w:tcPr>
          <w:p w14:paraId="062626E2" w14:textId="77777777" w:rsidR="00EA2D0B" w:rsidRPr="004A29E1" w:rsidRDefault="00EA2D0B" w:rsidP="00EA2D0B">
            <w:pPr>
              <w:pStyle w:val="rientro"/>
              <w:widowControl w:val="0"/>
              <w:numPr>
                <w:ilvl w:val="0"/>
                <w:numId w:val="45"/>
              </w:numPr>
              <w:tabs>
                <w:tab w:val="clear" w:pos="0"/>
                <w:tab w:val="clear" w:pos="7797"/>
                <w:tab w:val="left" w:pos="920"/>
              </w:tabs>
              <w:ind w:left="352" w:right="76" w:hanging="284"/>
              <w:rPr>
                <w:rFonts w:ascii="Arial" w:hAnsi="Arial" w:cs="Arial"/>
                <w:noProof/>
                <w:lang w:val="it-IT"/>
              </w:rPr>
            </w:pPr>
            <w:r w:rsidRPr="004A29E1">
              <w:rPr>
                <w:rFonts w:ascii="Arial" w:hAnsi="Arial" w:cs="Arial"/>
                <w:noProof/>
                <w:lang w:val="it-IT"/>
              </w:rPr>
              <w:t>Tutti i materiali, le colle e le vernici utilizzati all’interno dell’edificio devono essere omologati per interni e certificati secondo le norme EN vigenti in materia. I singoli pannelli, i prodotti compositi, gli arredi e i rivestimenti nella loro interezza e in generale tutti i prodotti non devono superare i valori limite stabiliti dalle vigenti norme in materia di valori ammissibili d’emissione di formaldeide.</w:t>
            </w:r>
          </w:p>
          <w:p w14:paraId="5405D776" w14:textId="77777777" w:rsidR="00EA2D0B" w:rsidRPr="004A29E1" w:rsidRDefault="00EA2D0B" w:rsidP="00EA2D0B">
            <w:pPr>
              <w:pStyle w:val="rientro"/>
              <w:widowControl w:val="0"/>
              <w:tabs>
                <w:tab w:val="clear" w:pos="0"/>
                <w:tab w:val="clear" w:pos="7797"/>
                <w:tab w:val="left" w:pos="1065"/>
              </w:tabs>
              <w:ind w:left="352" w:hanging="284"/>
              <w:rPr>
                <w:rFonts w:ascii="Arial" w:hAnsi="Arial" w:cs="Arial"/>
                <w:b/>
                <w:bCs/>
                <w:noProof/>
                <w:lang w:val="it-IT" w:eastAsia="it-IT"/>
              </w:rPr>
            </w:pPr>
          </w:p>
        </w:tc>
      </w:tr>
      <w:tr w:rsidR="00EA2D0B" w:rsidRPr="00676657" w14:paraId="607501FB" w14:textId="77777777" w:rsidTr="00EE76ED">
        <w:tc>
          <w:tcPr>
            <w:tcW w:w="4607" w:type="dxa"/>
          </w:tcPr>
          <w:p w14:paraId="00AE71A4" w14:textId="77777777" w:rsidR="00EA2D0B" w:rsidRPr="004A29E1" w:rsidRDefault="00EA2D0B" w:rsidP="00EA2D0B">
            <w:pPr>
              <w:pStyle w:val="rientro"/>
              <w:widowControl w:val="0"/>
              <w:numPr>
                <w:ilvl w:val="0"/>
                <w:numId w:val="44"/>
              </w:numPr>
              <w:tabs>
                <w:tab w:val="clear" w:pos="0"/>
                <w:tab w:val="clear" w:pos="7797"/>
                <w:tab w:val="left" w:pos="778"/>
              </w:tabs>
              <w:ind w:left="352" w:right="0" w:hanging="284"/>
              <w:rPr>
                <w:rFonts w:ascii="Arial" w:hAnsi="Arial" w:cs="Arial"/>
              </w:rPr>
            </w:pPr>
            <w:r w:rsidRPr="004A29E1">
              <w:rPr>
                <w:rFonts w:ascii="Arial" w:hAnsi="Arial" w:cs="Arial"/>
              </w:rPr>
              <w:t>Hierzu gelten das MD vom 10.10.2008 und das entsprechende Rundschreiben sowie die Richtlinien der Weltgesundheitsorganisation (WHO:2000).</w:t>
            </w:r>
          </w:p>
          <w:p w14:paraId="43BF5416" w14:textId="77777777" w:rsidR="00EA2D0B" w:rsidRPr="004A29E1" w:rsidRDefault="00EA2D0B" w:rsidP="00EA2D0B">
            <w:pPr>
              <w:widowControl w:val="0"/>
              <w:ind w:left="352" w:hanging="284"/>
            </w:pPr>
          </w:p>
        </w:tc>
        <w:tc>
          <w:tcPr>
            <w:tcW w:w="4606" w:type="dxa"/>
          </w:tcPr>
          <w:p w14:paraId="3F4A4345" w14:textId="77777777" w:rsidR="00EA2D0B" w:rsidRPr="004A29E1" w:rsidRDefault="00EA2D0B" w:rsidP="00EA2D0B">
            <w:pPr>
              <w:pStyle w:val="rientro"/>
              <w:widowControl w:val="0"/>
              <w:numPr>
                <w:ilvl w:val="0"/>
                <w:numId w:val="45"/>
              </w:numPr>
              <w:tabs>
                <w:tab w:val="clear" w:pos="0"/>
                <w:tab w:val="clear" w:pos="7797"/>
                <w:tab w:val="left" w:pos="920"/>
              </w:tabs>
              <w:ind w:left="352" w:right="0" w:hanging="284"/>
              <w:rPr>
                <w:rFonts w:ascii="Arial" w:hAnsi="Arial" w:cs="Arial"/>
                <w:noProof/>
                <w:lang w:val="it-IT"/>
              </w:rPr>
            </w:pPr>
            <w:r w:rsidRPr="004A29E1">
              <w:rPr>
                <w:rFonts w:ascii="Arial" w:hAnsi="Arial" w:cs="Arial"/>
                <w:noProof/>
                <w:lang w:val="it-IT"/>
              </w:rPr>
              <w:t>Si veda in particolare: il D.M. 10.10.2008 e relativa circolare esplicativa, e le linee guida dell’Organizzazione Mondiale della Sanità (WHO:2000).</w:t>
            </w:r>
          </w:p>
          <w:p w14:paraId="76742324" w14:textId="77777777" w:rsidR="00EA2D0B" w:rsidRPr="004A29E1" w:rsidRDefault="00EA2D0B" w:rsidP="00EA2D0B">
            <w:pPr>
              <w:widowControl w:val="0"/>
              <w:ind w:left="352" w:hanging="284"/>
              <w:rPr>
                <w:noProof/>
                <w:lang w:val="it-IT"/>
              </w:rPr>
            </w:pPr>
          </w:p>
        </w:tc>
      </w:tr>
      <w:tr w:rsidR="00EA2D0B" w:rsidRPr="00676657" w14:paraId="67464780" w14:textId="77777777" w:rsidTr="00EE76ED">
        <w:tc>
          <w:tcPr>
            <w:tcW w:w="4607" w:type="dxa"/>
          </w:tcPr>
          <w:p w14:paraId="1F038BBB" w14:textId="77777777" w:rsidR="00EA2D0B" w:rsidRPr="004A29E1" w:rsidRDefault="00EA2D0B" w:rsidP="00EA2D0B">
            <w:pPr>
              <w:pStyle w:val="rientro"/>
              <w:widowControl w:val="0"/>
              <w:numPr>
                <w:ilvl w:val="0"/>
                <w:numId w:val="44"/>
              </w:numPr>
              <w:tabs>
                <w:tab w:val="clear" w:pos="0"/>
                <w:tab w:val="clear" w:pos="7797"/>
                <w:tab w:val="left" w:pos="778"/>
              </w:tabs>
              <w:ind w:left="352" w:right="0" w:hanging="284"/>
              <w:rPr>
                <w:rFonts w:ascii="Arial" w:hAnsi="Arial" w:cs="Arial"/>
              </w:rPr>
            </w:pPr>
            <w:r w:rsidRPr="004A29E1">
              <w:rPr>
                <w:rFonts w:ascii="Arial" w:hAnsi="Arial" w:cs="Arial"/>
              </w:rPr>
              <w:t>Der Auftragnehmer muss somit Werkstoffe verwenden, die kein Formaldehyd als Inhaltstoff bei der Herstellung enthalten oder deren Formaldehydemissionen unter den gesetzlich geltenden Grenzwerten liegt.</w:t>
            </w:r>
          </w:p>
          <w:p w14:paraId="56D5B9C8" w14:textId="77777777" w:rsidR="00EA2D0B" w:rsidRPr="004A29E1" w:rsidRDefault="00EA2D0B" w:rsidP="00EA2D0B">
            <w:pPr>
              <w:widowControl w:val="0"/>
              <w:ind w:left="352" w:hanging="284"/>
            </w:pPr>
          </w:p>
        </w:tc>
        <w:tc>
          <w:tcPr>
            <w:tcW w:w="4606" w:type="dxa"/>
          </w:tcPr>
          <w:p w14:paraId="54CA12F6" w14:textId="07379754" w:rsidR="00EA2D0B" w:rsidRPr="004A29E1" w:rsidRDefault="00EA2D0B" w:rsidP="00EA2D0B">
            <w:pPr>
              <w:pStyle w:val="rientro"/>
              <w:widowControl w:val="0"/>
              <w:numPr>
                <w:ilvl w:val="0"/>
                <w:numId w:val="45"/>
              </w:numPr>
              <w:tabs>
                <w:tab w:val="clear" w:pos="0"/>
                <w:tab w:val="clear" w:pos="7797"/>
                <w:tab w:val="left" w:pos="920"/>
              </w:tabs>
              <w:ind w:left="352" w:right="0" w:hanging="284"/>
              <w:rPr>
                <w:noProof/>
                <w:lang w:val="it-IT"/>
              </w:rPr>
            </w:pPr>
            <w:r w:rsidRPr="004A29E1">
              <w:rPr>
                <w:rFonts w:ascii="Arial" w:hAnsi="Arial" w:cs="Arial"/>
                <w:noProof/>
                <w:lang w:val="it-IT"/>
              </w:rPr>
              <w:t>Si prescrive pertanto all’appaltatore di utilizzare materiali che non contengano la formaldeide come ingrediente per la loro preparazione o con emissione di formaldeide inferiore ai limiti prescritti dalla normativa vigente.</w:t>
            </w:r>
          </w:p>
        </w:tc>
      </w:tr>
      <w:tr w:rsidR="00EA2D0B" w:rsidRPr="00676657" w14:paraId="1AD288F7" w14:textId="77777777" w:rsidTr="00EE76ED">
        <w:tc>
          <w:tcPr>
            <w:tcW w:w="4607" w:type="dxa"/>
          </w:tcPr>
          <w:p w14:paraId="32C76EAB" w14:textId="77777777" w:rsidR="00EA2D0B" w:rsidRPr="004A29E1" w:rsidRDefault="00EA2D0B" w:rsidP="00EA2D0B">
            <w:pPr>
              <w:pStyle w:val="rientro"/>
              <w:widowControl w:val="0"/>
              <w:numPr>
                <w:ilvl w:val="0"/>
                <w:numId w:val="44"/>
              </w:numPr>
              <w:tabs>
                <w:tab w:val="clear" w:pos="0"/>
                <w:tab w:val="clear" w:pos="7797"/>
                <w:tab w:val="left" w:pos="778"/>
              </w:tabs>
              <w:ind w:left="352" w:right="0" w:hanging="284"/>
              <w:rPr>
                <w:rFonts w:ascii="Arial" w:hAnsi="Arial" w:cs="Arial"/>
              </w:rPr>
            </w:pPr>
            <w:r w:rsidRPr="004A29E1">
              <w:rPr>
                <w:rFonts w:ascii="Arial" w:hAnsi="Arial" w:cs="Arial"/>
              </w:rPr>
              <w:t>Der Bauleitung sind deshalb die technischen Sicherheitsdatenblätter SDS (Safety Data Sheet) aller eingesetzten Werkstoffe, die möglicherweise Formaldehyd abgeben können, vorzulegen.</w:t>
            </w:r>
          </w:p>
          <w:p w14:paraId="28C79F4E" w14:textId="77777777" w:rsidR="00EA2D0B" w:rsidRPr="004A29E1" w:rsidRDefault="00EA2D0B" w:rsidP="00EA2D0B">
            <w:pPr>
              <w:widowControl w:val="0"/>
              <w:ind w:left="352" w:hanging="284"/>
            </w:pPr>
          </w:p>
        </w:tc>
        <w:tc>
          <w:tcPr>
            <w:tcW w:w="4606" w:type="dxa"/>
          </w:tcPr>
          <w:p w14:paraId="598B71F2" w14:textId="77777777" w:rsidR="00EA2D0B" w:rsidRPr="004A29E1" w:rsidRDefault="00EA2D0B" w:rsidP="00EA2D0B">
            <w:pPr>
              <w:pStyle w:val="rientro"/>
              <w:widowControl w:val="0"/>
              <w:numPr>
                <w:ilvl w:val="0"/>
                <w:numId w:val="45"/>
              </w:numPr>
              <w:tabs>
                <w:tab w:val="clear" w:pos="0"/>
                <w:tab w:val="clear" w:pos="7797"/>
                <w:tab w:val="left" w:pos="920"/>
              </w:tabs>
              <w:ind w:left="352" w:right="0" w:hanging="284"/>
              <w:rPr>
                <w:rFonts w:ascii="Arial" w:hAnsi="Arial" w:cs="Arial"/>
                <w:noProof/>
                <w:lang w:val="it-IT"/>
              </w:rPr>
            </w:pPr>
            <w:r w:rsidRPr="004A29E1">
              <w:rPr>
                <w:rFonts w:ascii="Arial" w:hAnsi="Arial" w:cs="Arial"/>
                <w:noProof/>
                <w:lang w:val="it-IT"/>
              </w:rPr>
              <w:t>Si richiede perciò di presentare alla DL le schede di sicurezza SDS (Safety Data Sheet) di ogni materiale usato che possa potenzialmente rilasciare formaldeide.</w:t>
            </w:r>
          </w:p>
          <w:p w14:paraId="0D373AAC" w14:textId="27ED66BF" w:rsidR="00EA2D0B" w:rsidRPr="004A29E1" w:rsidRDefault="00EA2D0B" w:rsidP="00EA2D0B">
            <w:pPr>
              <w:pStyle w:val="rientro"/>
              <w:widowControl w:val="0"/>
              <w:tabs>
                <w:tab w:val="clear" w:pos="0"/>
                <w:tab w:val="clear" w:pos="7797"/>
                <w:tab w:val="left" w:pos="920"/>
              </w:tabs>
              <w:ind w:right="0"/>
              <w:rPr>
                <w:rFonts w:ascii="Arial" w:hAnsi="Arial" w:cs="Arial"/>
                <w:noProof/>
                <w:lang w:val="it-IT"/>
              </w:rPr>
            </w:pPr>
          </w:p>
        </w:tc>
      </w:tr>
      <w:tr w:rsidR="00EA2D0B" w:rsidRPr="00676657" w14:paraId="1849BB7E" w14:textId="77777777" w:rsidTr="00EE76ED">
        <w:tc>
          <w:tcPr>
            <w:tcW w:w="4607" w:type="dxa"/>
          </w:tcPr>
          <w:p w14:paraId="559F3278" w14:textId="77777777" w:rsidR="00EA2D0B" w:rsidRPr="004A29E1" w:rsidRDefault="00EA2D0B" w:rsidP="00EA2D0B">
            <w:pPr>
              <w:pStyle w:val="rientro"/>
              <w:widowControl w:val="0"/>
              <w:numPr>
                <w:ilvl w:val="0"/>
                <w:numId w:val="45"/>
              </w:numPr>
              <w:tabs>
                <w:tab w:val="clear" w:pos="0"/>
                <w:tab w:val="clear" w:pos="7797"/>
                <w:tab w:val="left" w:pos="778"/>
              </w:tabs>
              <w:ind w:left="351" w:right="0"/>
              <w:rPr>
                <w:rFonts w:ascii="Arial" w:hAnsi="Arial" w:cs="Arial"/>
              </w:rPr>
            </w:pPr>
            <w:r w:rsidRPr="004A29E1">
              <w:rPr>
                <w:rFonts w:ascii="Arial" w:hAnsi="Arial" w:cs="Arial"/>
              </w:rPr>
              <w:t xml:space="preserve">Die SDS folgender Produkte sind auf jeden Fall vorzulegen: </w:t>
            </w:r>
          </w:p>
          <w:p w14:paraId="57601277"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Holzplatten (Spanplatten, Faserplatten, Sperrholz, Grobspannplatten);</w:t>
            </w:r>
          </w:p>
          <w:p w14:paraId="1BB13626"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Wärmedämmmaterialien (Steinwolle, Glaswolle, Holzwolle);</w:t>
            </w:r>
          </w:p>
          <w:p w14:paraId="78771E40"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 xml:space="preserve">Isolierschäume (wärmedämmende, schallschluckende, wasserabweisende); </w:t>
            </w:r>
          </w:p>
          <w:p w14:paraId="0CD08446"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 xml:space="preserve">Farben und Lösemittel; </w:t>
            </w:r>
          </w:p>
          <w:p w14:paraId="366F3132"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Harze und Klebemittel.</w:t>
            </w:r>
          </w:p>
          <w:p w14:paraId="62BF14BE" w14:textId="77777777" w:rsidR="00EA2D0B" w:rsidRPr="004A29E1" w:rsidRDefault="00EA2D0B" w:rsidP="00EA2D0B">
            <w:pPr>
              <w:widowControl w:val="0"/>
              <w:numPr>
                <w:ilvl w:val="0"/>
                <w:numId w:val="26"/>
              </w:numPr>
              <w:tabs>
                <w:tab w:val="clear" w:pos="1876"/>
                <w:tab w:val="num" w:pos="1072"/>
              </w:tabs>
              <w:ind w:left="639" w:hanging="284"/>
              <w:jc w:val="both"/>
              <w:rPr>
                <w:rFonts w:ascii="Arial" w:hAnsi="Arial" w:cs="Arial"/>
              </w:rPr>
            </w:pPr>
            <w:r w:rsidRPr="004A29E1">
              <w:rPr>
                <w:rFonts w:ascii="Arial" w:hAnsi="Arial" w:cs="Arial"/>
              </w:rPr>
              <w:t>Bodenbeläge aus Holz/Holzwerkstoffen</w:t>
            </w:r>
          </w:p>
          <w:p w14:paraId="56028365" w14:textId="77777777" w:rsidR="00EA2D0B" w:rsidRPr="004A29E1" w:rsidRDefault="00EA2D0B" w:rsidP="00EA2D0B">
            <w:pPr>
              <w:widowControl w:val="0"/>
              <w:ind w:left="352" w:hanging="284"/>
            </w:pPr>
          </w:p>
        </w:tc>
        <w:tc>
          <w:tcPr>
            <w:tcW w:w="4606" w:type="dxa"/>
          </w:tcPr>
          <w:p w14:paraId="578BA519" w14:textId="77777777" w:rsidR="00EA2D0B" w:rsidRPr="004A29E1" w:rsidRDefault="00EA2D0B" w:rsidP="00EA2D0B">
            <w:pPr>
              <w:pStyle w:val="rientro"/>
              <w:widowControl w:val="0"/>
              <w:numPr>
                <w:ilvl w:val="0"/>
                <w:numId w:val="58"/>
              </w:numPr>
              <w:tabs>
                <w:tab w:val="clear" w:pos="0"/>
                <w:tab w:val="clear" w:pos="7797"/>
                <w:tab w:val="left" w:pos="497"/>
              </w:tabs>
              <w:ind w:left="354" w:right="0"/>
              <w:rPr>
                <w:rFonts w:ascii="Arial" w:hAnsi="Arial" w:cs="Arial"/>
                <w:noProof/>
                <w:lang w:val="it-IT"/>
              </w:rPr>
            </w:pPr>
            <w:r w:rsidRPr="004A29E1">
              <w:rPr>
                <w:rFonts w:ascii="Arial" w:hAnsi="Arial" w:cs="Arial"/>
                <w:noProof/>
                <w:lang w:val="it-IT"/>
              </w:rPr>
              <w:t>In particolare dovranno essere fornite le SDS di:</w:t>
            </w:r>
          </w:p>
          <w:p w14:paraId="23499563"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 xml:space="preserve">Pannelli a base legno (pannelli di particelle, pannelli di fibre, compensato, OSB); </w:t>
            </w:r>
          </w:p>
          <w:p w14:paraId="58F4C09E"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Materiali isolanti (lana di roccia, lana di vetro, lana di legno);</w:t>
            </w:r>
          </w:p>
          <w:p w14:paraId="408E5C71"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 xml:space="preserve">Schiume isolanti (termiche, fonoassorbenti, idrorepellenti); </w:t>
            </w:r>
          </w:p>
          <w:p w14:paraId="307D3C3C"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 xml:space="preserve">Vernici e solventi; </w:t>
            </w:r>
          </w:p>
          <w:p w14:paraId="4F7C93D3"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Resine e colle;</w:t>
            </w:r>
          </w:p>
          <w:p w14:paraId="793FF12C" w14:textId="77777777" w:rsidR="00EA2D0B" w:rsidRPr="004A29E1" w:rsidRDefault="00EA2D0B" w:rsidP="00EA2D0B">
            <w:pPr>
              <w:widowControl w:val="0"/>
              <w:numPr>
                <w:ilvl w:val="0"/>
                <w:numId w:val="27"/>
              </w:numPr>
              <w:tabs>
                <w:tab w:val="clear" w:pos="2262"/>
                <w:tab w:val="left" w:pos="374"/>
                <w:tab w:val="num" w:pos="924"/>
                <w:tab w:val="left" w:pos="5387"/>
              </w:tabs>
              <w:ind w:left="640" w:right="76" w:hanging="215"/>
              <w:jc w:val="both"/>
              <w:rPr>
                <w:rFonts w:ascii="Arial" w:hAnsi="Arial" w:cs="Arial"/>
                <w:noProof/>
                <w:lang w:val="it-IT"/>
              </w:rPr>
            </w:pPr>
            <w:r w:rsidRPr="004A29E1">
              <w:rPr>
                <w:rFonts w:ascii="Arial" w:hAnsi="Arial" w:cs="Arial"/>
                <w:noProof/>
                <w:lang w:val="it-IT"/>
              </w:rPr>
              <w:t>Pavimenti in legno e/o compositi.</w:t>
            </w:r>
          </w:p>
          <w:p w14:paraId="3D26E5C6" w14:textId="77777777" w:rsidR="00EA2D0B" w:rsidRPr="004A29E1" w:rsidRDefault="00EA2D0B" w:rsidP="00EA2D0B">
            <w:pPr>
              <w:widowControl w:val="0"/>
              <w:ind w:left="352" w:hanging="284"/>
              <w:rPr>
                <w:noProof/>
                <w:lang w:val="it-IT"/>
              </w:rPr>
            </w:pPr>
          </w:p>
        </w:tc>
      </w:tr>
      <w:tr w:rsidR="00EA2D0B" w:rsidRPr="004A29E1" w14:paraId="68382838" w14:textId="77777777" w:rsidTr="00EE76ED">
        <w:tc>
          <w:tcPr>
            <w:tcW w:w="4607" w:type="dxa"/>
          </w:tcPr>
          <w:p w14:paraId="251417ED" w14:textId="77777777" w:rsidR="00EA2D0B" w:rsidRPr="004A29E1" w:rsidRDefault="00EA2D0B" w:rsidP="00EA2D0B">
            <w:pPr>
              <w:pStyle w:val="rientro"/>
              <w:widowControl w:val="0"/>
              <w:numPr>
                <w:ilvl w:val="0"/>
                <w:numId w:val="58"/>
              </w:numPr>
              <w:tabs>
                <w:tab w:val="clear" w:pos="0"/>
                <w:tab w:val="clear" w:pos="7797"/>
                <w:tab w:val="left" w:pos="356"/>
              </w:tabs>
              <w:ind w:left="634" w:right="0" w:hanging="561"/>
              <w:rPr>
                <w:rFonts w:ascii="Arial" w:hAnsi="Arial" w:cs="Arial"/>
                <w:color w:val="000000"/>
              </w:rPr>
            </w:pPr>
            <w:r w:rsidRPr="004A29E1">
              <w:rPr>
                <w:rFonts w:ascii="Arial" w:hAnsi="Arial" w:cs="Arial"/>
                <w:color w:val="000000"/>
              </w:rPr>
              <w:lastRenderedPageBreak/>
              <w:t xml:space="preserve">Für obige Werkstoffe werden einige </w:t>
            </w:r>
            <w:r w:rsidRPr="004A29E1">
              <w:rPr>
                <w:rFonts w:ascii="Arial" w:hAnsi="Arial" w:cs="Arial"/>
              </w:rPr>
              <w:t>Verwendungszwecke</w:t>
            </w:r>
            <w:r w:rsidRPr="004A29E1">
              <w:rPr>
                <w:rFonts w:ascii="Arial" w:hAnsi="Arial" w:cs="Arial"/>
                <w:color w:val="000000"/>
              </w:rPr>
              <w:t xml:space="preserve"> unterschieden:</w:t>
            </w:r>
          </w:p>
          <w:p w14:paraId="0EE6AB27" w14:textId="77777777" w:rsidR="00EA2D0B" w:rsidRPr="004A29E1" w:rsidRDefault="00EA2D0B" w:rsidP="00EA2D0B">
            <w:pPr>
              <w:widowControl w:val="0"/>
              <w:numPr>
                <w:ilvl w:val="0"/>
                <w:numId w:val="26"/>
              </w:numPr>
              <w:tabs>
                <w:tab w:val="clear" w:pos="1876"/>
              </w:tabs>
              <w:ind w:left="639" w:hanging="294"/>
              <w:jc w:val="both"/>
              <w:rPr>
                <w:rFonts w:ascii="Arial" w:hAnsi="Arial" w:cs="Arial"/>
              </w:rPr>
            </w:pPr>
            <w:r w:rsidRPr="004A29E1">
              <w:rPr>
                <w:rFonts w:ascii="Arial" w:hAnsi="Arial" w:cs="Arial"/>
              </w:rPr>
              <w:t xml:space="preserve">Wand- und Deckenverkleidungen (insbesondere jene mit schallschluckenden Eigenschaften) </w:t>
            </w:r>
          </w:p>
          <w:p w14:paraId="4240B8A8" w14:textId="77777777" w:rsidR="00EA2D0B" w:rsidRPr="004A29E1" w:rsidRDefault="00EA2D0B" w:rsidP="00EA2D0B">
            <w:pPr>
              <w:widowControl w:val="0"/>
              <w:numPr>
                <w:ilvl w:val="0"/>
                <w:numId w:val="26"/>
              </w:numPr>
              <w:tabs>
                <w:tab w:val="clear" w:pos="1876"/>
              </w:tabs>
              <w:ind w:left="639" w:hanging="294"/>
              <w:jc w:val="both"/>
              <w:rPr>
                <w:rFonts w:ascii="Arial" w:hAnsi="Arial" w:cs="Arial"/>
              </w:rPr>
            </w:pPr>
            <w:r w:rsidRPr="004A29E1">
              <w:rPr>
                <w:rFonts w:ascii="Arial" w:hAnsi="Arial" w:cs="Arial"/>
              </w:rPr>
              <w:t xml:space="preserve">Serienmöbel unterteilt in Korpusse, Arbeitsflächen und Bestuhlung </w:t>
            </w:r>
          </w:p>
          <w:p w14:paraId="3E0E4DC2" w14:textId="77777777" w:rsidR="00EA2D0B" w:rsidRPr="004A29E1" w:rsidRDefault="00EA2D0B" w:rsidP="00EA2D0B">
            <w:pPr>
              <w:widowControl w:val="0"/>
              <w:ind w:left="352" w:hanging="284"/>
              <w:rPr>
                <w:rFonts w:ascii="Arial" w:hAnsi="Arial" w:cs="Arial"/>
              </w:rPr>
            </w:pPr>
            <w:r w:rsidRPr="004A29E1">
              <w:rPr>
                <w:rFonts w:ascii="Arial" w:hAnsi="Arial" w:cs="Arial"/>
              </w:rPr>
              <w:t>Maßgefertigte Möbel</w:t>
            </w:r>
          </w:p>
          <w:p w14:paraId="393CE579" w14:textId="7FC184BD" w:rsidR="00EA2D0B" w:rsidRPr="004A29E1" w:rsidRDefault="00EA2D0B" w:rsidP="00EA2D0B">
            <w:pPr>
              <w:widowControl w:val="0"/>
              <w:ind w:left="352" w:hanging="284"/>
            </w:pPr>
          </w:p>
        </w:tc>
        <w:tc>
          <w:tcPr>
            <w:tcW w:w="4606" w:type="dxa"/>
          </w:tcPr>
          <w:p w14:paraId="3020B2FB" w14:textId="77777777" w:rsidR="00EA2D0B" w:rsidRPr="004A29E1" w:rsidRDefault="00EA2D0B" w:rsidP="00EA2D0B">
            <w:pPr>
              <w:pStyle w:val="rientro"/>
              <w:widowControl w:val="0"/>
              <w:numPr>
                <w:ilvl w:val="0"/>
                <w:numId w:val="59"/>
              </w:numPr>
              <w:tabs>
                <w:tab w:val="clear" w:pos="0"/>
                <w:tab w:val="clear" w:pos="7797"/>
              </w:tabs>
              <w:ind w:left="354" w:right="0"/>
              <w:rPr>
                <w:rFonts w:ascii="Arial" w:hAnsi="Arial" w:cs="Arial"/>
                <w:noProof/>
                <w:lang w:val="it-IT"/>
              </w:rPr>
            </w:pPr>
            <w:r w:rsidRPr="004A29E1">
              <w:rPr>
                <w:rFonts w:ascii="Arial" w:hAnsi="Arial" w:cs="Arial"/>
                <w:noProof/>
                <w:lang w:val="it-IT"/>
              </w:rPr>
              <w:t>Si possono distinguere alcune categorie di utilizzo dei materiali sopracitati:</w:t>
            </w:r>
          </w:p>
          <w:p w14:paraId="717F0EBD" w14:textId="77777777" w:rsidR="00EA2D0B" w:rsidRPr="004A29E1" w:rsidRDefault="00EA2D0B" w:rsidP="00EA2D0B">
            <w:pPr>
              <w:widowControl w:val="0"/>
              <w:numPr>
                <w:ilvl w:val="0"/>
                <w:numId w:val="28"/>
              </w:numPr>
              <w:tabs>
                <w:tab w:val="clear" w:pos="2224"/>
                <w:tab w:val="left" w:pos="374"/>
                <w:tab w:val="left" w:pos="5387"/>
              </w:tabs>
              <w:ind w:left="710" w:right="76" w:hanging="215"/>
              <w:jc w:val="both"/>
              <w:rPr>
                <w:rFonts w:ascii="Arial" w:hAnsi="Arial" w:cs="Arial"/>
                <w:noProof/>
                <w:lang w:val="it-IT"/>
              </w:rPr>
            </w:pPr>
            <w:r w:rsidRPr="004A29E1">
              <w:rPr>
                <w:rFonts w:ascii="Arial" w:hAnsi="Arial" w:cs="Arial"/>
                <w:noProof/>
                <w:lang w:val="it-IT"/>
              </w:rPr>
              <w:t xml:space="preserve">rivestimenti di pareti o soffitti (in particolare i fonoassorbenti); </w:t>
            </w:r>
          </w:p>
          <w:p w14:paraId="32655469" w14:textId="77777777" w:rsidR="00EA2D0B" w:rsidRPr="004A29E1" w:rsidRDefault="00EA2D0B" w:rsidP="00EA2D0B">
            <w:pPr>
              <w:widowControl w:val="0"/>
              <w:numPr>
                <w:ilvl w:val="0"/>
                <w:numId w:val="28"/>
              </w:numPr>
              <w:tabs>
                <w:tab w:val="clear" w:pos="2224"/>
                <w:tab w:val="left" w:pos="374"/>
                <w:tab w:val="left" w:pos="5387"/>
              </w:tabs>
              <w:ind w:left="710" w:right="76" w:hanging="215"/>
              <w:jc w:val="both"/>
              <w:rPr>
                <w:rFonts w:ascii="Arial" w:hAnsi="Arial" w:cs="Arial"/>
                <w:noProof/>
                <w:lang w:val="it-IT"/>
              </w:rPr>
            </w:pPr>
            <w:r w:rsidRPr="004A29E1">
              <w:rPr>
                <w:rFonts w:ascii="Arial" w:hAnsi="Arial" w:cs="Arial"/>
                <w:noProof/>
                <w:lang w:val="it-IT"/>
              </w:rPr>
              <w:t>mobili in serie, ulteriormente suddivisibili in mobili contenitori, piani di lavoro, sedie;</w:t>
            </w:r>
          </w:p>
          <w:p w14:paraId="7463FB69" w14:textId="77777777" w:rsidR="00EA2D0B" w:rsidRPr="004A29E1" w:rsidRDefault="00EA2D0B" w:rsidP="00EA2D0B">
            <w:pPr>
              <w:widowControl w:val="0"/>
              <w:numPr>
                <w:ilvl w:val="0"/>
                <w:numId w:val="28"/>
              </w:numPr>
              <w:tabs>
                <w:tab w:val="clear" w:pos="2224"/>
                <w:tab w:val="left" w:pos="374"/>
                <w:tab w:val="left" w:pos="5387"/>
              </w:tabs>
              <w:ind w:left="710" w:right="76" w:hanging="215"/>
              <w:jc w:val="both"/>
              <w:rPr>
                <w:rFonts w:ascii="Arial" w:hAnsi="Arial" w:cs="Arial"/>
                <w:noProof/>
                <w:lang w:val="it-IT"/>
              </w:rPr>
            </w:pPr>
            <w:r w:rsidRPr="004A29E1">
              <w:rPr>
                <w:rFonts w:ascii="Arial" w:hAnsi="Arial" w:cs="Arial"/>
                <w:noProof/>
                <w:lang w:val="it-IT"/>
              </w:rPr>
              <w:t>mobili su misura.</w:t>
            </w:r>
          </w:p>
          <w:p w14:paraId="6FBE07A5" w14:textId="77777777" w:rsidR="00EA2D0B" w:rsidRPr="004A29E1" w:rsidRDefault="00EA2D0B" w:rsidP="00EA2D0B">
            <w:pPr>
              <w:widowControl w:val="0"/>
              <w:rPr>
                <w:noProof/>
                <w:lang w:val="it-IT"/>
              </w:rPr>
            </w:pPr>
          </w:p>
        </w:tc>
      </w:tr>
      <w:tr w:rsidR="00EA2D0B" w:rsidRPr="00676657" w14:paraId="0EC15E1F" w14:textId="77777777" w:rsidTr="00EE76ED">
        <w:tc>
          <w:tcPr>
            <w:tcW w:w="4607" w:type="dxa"/>
          </w:tcPr>
          <w:p w14:paraId="0DFE38AE" w14:textId="3A01FD29" w:rsidR="00EA2D0B" w:rsidRPr="004A29E1" w:rsidRDefault="00EA2D0B" w:rsidP="00EA2D0B">
            <w:pPr>
              <w:pStyle w:val="Paragrafoelenco"/>
              <w:widowControl w:val="0"/>
              <w:numPr>
                <w:ilvl w:val="0"/>
                <w:numId w:val="59"/>
              </w:numPr>
              <w:ind w:left="357"/>
              <w:jc w:val="both"/>
              <w:rPr>
                <w:rFonts w:ascii="Arial" w:hAnsi="Arial" w:cs="Arial"/>
              </w:rPr>
            </w:pPr>
            <w:r w:rsidRPr="004A29E1">
              <w:rPr>
                <w:rFonts w:ascii="Arial" w:hAnsi="Arial" w:cs="Arial"/>
                <w:color w:val="000000"/>
              </w:rPr>
              <w:t>Für</w:t>
            </w:r>
            <w:r w:rsidRPr="004A29E1">
              <w:rPr>
                <w:rFonts w:ascii="Arial" w:hAnsi="Arial" w:cs="Arial"/>
              </w:rPr>
              <w:t xml:space="preserve"> die Herstellung der Produkte obiger Kategorien wird die Verwendung folgender Werkstoffe gefordert:</w:t>
            </w:r>
          </w:p>
        </w:tc>
        <w:tc>
          <w:tcPr>
            <w:tcW w:w="4606" w:type="dxa"/>
          </w:tcPr>
          <w:p w14:paraId="49888A89" w14:textId="77777777" w:rsidR="00EA2D0B" w:rsidRPr="004A29E1" w:rsidRDefault="00EA2D0B" w:rsidP="00EA2D0B">
            <w:pPr>
              <w:pStyle w:val="rientro"/>
              <w:widowControl w:val="0"/>
              <w:numPr>
                <w:ilvl w:val="0"/>
                <w:numId w:val="60"/>
              </w:numPr>
              <w:tabs>
                <w:tab w:val="clear" w:pos="0"/>
                <w:tab w:val="clear" w:pos="7797"/>
              </w:tabs>
              <w:ind w:left="357" w:right="0"/>
              <w:rPr>
                <w:rFonts w:ascii="Arial" w:hAnsi="Arial" w:cs="Arial"/>
                <w:noProof/>
                <w:lang w:val="it-IT"/>
              </w:rPr>
            </w:pPr>
            <w:r w:rsidRPr="004A29E1">
              <w:rPr>
                <w:rFonts w:ascii="Arial" w:hAnsi="Arial" w:cs="Arial"/>
                <w:noProof/>
                <w:lang w:val="it-IT"/>
              </w:rPr>
              <w:t>Si richiede pertanto l’impiego dei seguenti materiali per la produzione delle precedenti categorie:</w:t>
            </w:r>
          </w:p>
          <w:p w14:paraId="12EFA609" w14:textId="77777777" w:rsidR="00EA2D0B" w:rsidRPr="004A29E1" w:rsidRDefault="00EA2D0B" w:rsidP="00EA2D0B">
            <w:pPr>
              <w:widowControl w:val="0"/>
              <w:tabs>
                <w:tab w:val="left" w:pos="374"/>
                <w:tab w:val="left" w:pos="5387"/>
              </w:tabs>
              <w:ind w:left="639" w:right="497"/>
              <w:jc w:val="both"/>
              <w:rPr>
                <w:rFonts w:ascii="Arial" w:hAnsi="Arial" w:cs="Arial"/>
                <w:noProof/>
                <w:lang w:val="it-IT"/>
              </w:rPr>
            </w:pPr>
          </w:p>
        </w:tc>
      </w:tr>
      <w:tr w:rsidR="00EA2D0B" w:rsidRPr="00676657" w14:paraId="41581950" w14:textId="77777777" w:rsidTr="00EE76ED">
        <w:tc>
          <w:tcPr>
            <w:tcW w:w="4607" w:type="dxa"/>
          </w:tcPr>
          <w:p w14:paraId="2B447D3E" w14:textId="695A8242" w:rsidR="00EA2D0B" w:rsidRPr="004A29E1" w:rsidRDefault="00EA2D0B" w:rsidP="00EA2D0B">
            <w:pPr>
              <w:pStyle w:val="rientro"/>
              <w:widowControl w:val="0"/>
              <w:numPr>
                <w:ilvl w:val="0"/>
                <w:numId w:val="28"/>
              </w:numPr>
              <w:tabs>
                <w:tab w:val="clear" w:pos="0"/>
                <w:tab w:val="clear" w:pos="2224"/>
                <w:tab w:val="clear" w:pos="7797"/>
                <w:tab w:val="num" w:pos="1916"/>
              </w:tabs>
              <w:ind w:left="357" w:right="0"/>
            </w:pPr>
            <w:r w:rsidRPr="004A29E1">
              <w:rPr>
                <w:rFonts w:ascii="Arial" w:hAnsi="Arial" w:cs="Arial"/>
                <w:color w:val="000000"/>
                <w:u w:val="single"/>
              </w:rPr>
              <w:t xml:space="preserve">schallschluckende Verkleidungen: </w:t>
            </w:r>
            <w:r w:rsidRPr="004A29E1">
              <w:rPr>
                <w:rFonts w:ascii="Arial" w:hAnsi="Arial" w:cs="Arial"/>
                <w:color w:val="000000"/>
              </w:rPr>
              <w:t xml:space="preserve">Ausschließliche Verwendung von Holzfaserplatten mit Zertifikat Formaldehyd 4 Stars (F****, strengster Grenzwert der japanischen Building Standard Law) oder mit anderen Zertifikaten anerkannter Zertifizierungseinrichtungen in EU, EWR (Europäischer Wirtschaftsraum) oder EFTA (Europäische Freihandelsassoziation) oder der </w:t>
            </w:r>
            <w:r w:rsidRPr="004A29E1">
              <w:rPr>
                <w:rFonts w:ascii="Helvetica" w:hAnsi="Helvetica"/>
                <w:color w:val="222222"/>
                <w:lang w:eastAsia="it-IT"/>
              </w:rPr>
              <w:t xml:space="preserve">EA Multilateral Agreement EA MLA und IAF MLA (Akkreditierung der Zertifizierungen). Die </w:t>
            </w:r>
            <w:r w:rsidRPr="004A29E1">
              <w:rPr>
                <w:rFonts w:ascii="Arial" w:hAnsi="Arial" w:cs="Arial"/>
                <w:color w:val="000000"/>
              </w:rPr>
              <w:t>Zertifikate müssen die Einhaltung mindestens der Hälfte der für die Emissionsklasse E1 vorgesehenen Grenzwerte garantieren.</w:t>
            </w:r>
          </w:p>
        </w:tc>
        <w:tc>
          <w:tcPr>
            <w:tcW w:w="4606" w:type="dxa"/>
          </w:tcPr>
          <w:p w14:paraId="12D1C194" w14:textId="77777777" w:rsidR="00EA2D0B" w:rsidRPr="004A29E1" w:rsidRDefault="00EA2D0B" w:rsidP="00EA2D0B">
            <w:pPr>
              <w:widowControl w:val="0"/>
              <w:numPr>
                <w:ilvl w:val="0"/>
                <w:numId w:val="28"/>
              </w:numPr>
              <w:tabs>
                <w:tab w:val="clear" w:pos="2224"/>
                <w:tab w:val="left" w:pos="374"/>
                <w:tab w:val="num" w:pos="1135"/>
                <w:tab w:val="left" w:pos="5387"/>
              </w:tabs>
              <w:ind w:left="357" w:right="76" w:hanging="284"/>
              <w:jc w:val="both"/>
              <w:rPr>
                <w:rFonts w:ascii="Arial" w:hAnsi="Arial" w:cs="Arial"/>
                <w:noProof/>
                <w:lang w:val="it-IT"/>
              </w:rPr>
            </w:pPr>
            <w:r w:rsidRPr="004A29E1">
              <w:rPr>
                <w:rFonts w:ascii="Arial" w:hAnsi="Arial" w:cs="Arial"/>
                <w:noProof/>
                <w:u w:val="single"/>
                <w:lang w:val="it-IT"/>
              </w:rPr>
              <w:t>rivestimenti fonoassorbenti</w:t>
            </w:r>
            <w:r w:rsidRPr="004A29E1">
              <w:rPr>
                <w:rFonts w:ascii="Arial" w:hAnsi="Arial" w:cs="Arial"/>
                <w:noProof/>
                <w:lang w:val="it-IT"/>
              </w:rPr>
              <w:t>: utilizzo esclusivo di supporti in pannello di fibre di legno certificato in classe F4stars (F****), (il limite di classificazione più severo previsto dalla Building Standard Law giapponese) o certificato da enti certificatori accreditati in ambito dell’UE (Unione Europea), SEE (Spazio Economico Europeo), EFTA (Associazione Europea di Libero Scambio) o facenti parte dell’accordo EA MLA e MLA IAF (accreditamento delle certificazioni). I certificati dovranno garantire il rispetto di almeno 1/2 dei limiti previsti per la classe E1.</w:t>
            </w:r>
          </w:p>
          <w:p w14:paraId="02B05276" w14:textId="77777777" w:rsidR="00EA2D0B" w:rsidRPr="004A29E1" w:rsidRDefault="00EA2D0B" w:rsidP="00EA2D0B">
            <w:pPr>
              <w:widowControl w:val="0"/>
              <w:tabs>
                <w:tab w:val="left" w:pos="1140"/>
              </w:tabs>
              <w:rPr>
                <w:noProof/>
                <w:lang w:val="it-IT"/>
              </w:rPr>
            </w:pPr>
          </w:p>
        </w:tc>
      </w:tr>
      <w:tr w:rsidR="00EA2D0B" w:rsidRPr="00676657" w14:paraId="1508F6FF" w14:textId="77777777" w:rsidTr="00EE76ED">
        <w:tc>
          <w:tcPr>
            <w:tcW w:w="4607" w:type="dxa"/>
          </w:tcPr>
          <w:p w14:paraId="45A2FEB4" w14:textId="77777777" w:rsidR="00EA2D0B" w:rsidRPr="004A29E1" w:rsidRDefault="00EA2D0B" w:rsidP="00EA2D0B">
            <w:pPr>
              <w:widowControl w:val="0"/>
              <w:numPr>
                <w:ilvl w:val="0"/>
                <w:numId w:val="29"/>
              </w:numPr>
              <w:tabs>
                <w:tab w:val="clear" w:pos="2224"/>
                <w:tab w:val="num" w:pos="1065"/>
              </w:tabs>
              <w:ind w:left="357" w:hanging="284"/>
              <w:jc w:val="both"/>
              <w:rPr>
                <w:rFonts w:ascii="Arial" w:hAnsi="Arial" w:cs="Arial"/>
                <w:color w:val="000000"/>
              </w:rPr>
            </w:pPr>
            <w:r w:rsidRPr="004A29E1">
              <w:rPr>
                <w:rFonts w:ascii="Arial" w:hAnsi="Arial" w:cs="Arial"/>
                <w:color w:val="000000"/>
                <w:u w:val="single"/>
              </w:rPr>
              <w:t>Serienmöbel</w:t>
            </w:r>
            <w:r w:rsidRPr="004A29E1">
              <w:rPr>
                <w:rFonts w:ascii="Arial" w:hAnsi="Arial" w:cs="Arial"/>
                <w:color w:val="000000"/>
              </w:rPr>
              <w:t xml:space="preserve"> (Korpusse und </w:t>
            </w:r>
            <w:r w:rsidRPr="004A29E1">
              <w:rPr>
                <w:rFonts w:ascii="Arial" w:hAnsi="Arial" w:cs="Arial"/>
                <w:color w:val="000000"/>
                <w:u w:val="single"/>
              </w:rPr>
              <w:t>Arbeitsflächen</w:t>
            </w:r>
            <w:r w:rsidRPr="004A29E1">
              <w:rPr>
                <w:rFonts w:ascii="Arial" w:hAnsi="Arial" w:cs="Arial"/>
                <w:color w:val="000000"/>
              </w:rPr>
              <w:t>): Verwendung von Platten der Klasse E1 mit Melaminbeschichtung, Laminat oder Furnierholz, versehen mit der Bescheinigung und den Prüfbericht gemäß Verfahren laut den Angaben des Dekretes 10.10.2008.</w:t>
            </w:r>
          </w:p>
          <w:p w14:paraId="6BCFDE7D" w14:textId="19121C9B" w:rsidR="00EA2D0B" w:rsidRPr="004A29E1" w:rsidRDefault="00EA2D0B" w:rsidP="00EA2D0B">
            <w:pPr>
              <w:widowControl w:val="0"/>
              <w:numPr>
                <w:ilvl w:val="0"/>
                <w:numId w:val="29"/>
              </w:numPr>
              <w:tabs>
                <w:tab w:val="clear" w:pos="2224"/>
                <w:tab w:val="num" w:pos="1065"/>
              </w:tabs>
              <w:ind w:left="357" w:hanging="284"/>
              <w:jc w:val="both"/>
            </w:pPr>
            <w:r w:rsidRPr="004A29E1">
              <w:rPr>
                <w:rFonts w:ascii="Arial" w:hAnsi="Arial" w:cs="Arial"/>
                <w:color w:val="000000"/>
              </w:rPr>
              <w:t xml:space="preserve">Serienmöbel (Sitzflächen und </w:t>
            </w:r>
            <w:r w:rsidRPr="004A29E1">
              <w:rPr>
                <w:rFonts w:ascii="Arial" w:hAnsi="Arial" w:cs="Arial"/>
                <w:color w:val="000000"/>
                <w:u w:val="single"/>
              </w:rPr>
              <w:t>mehrschichtige</w:t>
            </w:r>
            <w:r w:rsidRPr="004A29E1">
              <w:rPr>
                <w:rFonts w:ascii="Arial" w:hAnsi="Arial" w:cs="Arial"/>
                <w:color w:val="000000"/>
              </w:rPr>
              <w:t xml:space="preserve"> Rückenlehnen): Verwendung von Platten der Klasse E1, versehen mit der Bescheinigung und den Prüfbericht gemäß Verfahren laut den Angaben des Dekretes 10.10.2008.</w:t>
            </w:r>
          </w:p>
        </w:tc>
        <w:tc>
          <w:tcPr>
            <w:tcW w:w="4606" w:type="dxa"/>
          </w:tcPr>
          <w:p w14:paraId="66E01849" w14:textId="77777777" w:rsidR="00EA2D0B" w:rsidRPr="004A29E1" w:rsidRDefault="00EA2D0B" w:rsidP="00EA2D0B">
            <w:pPr>
              <w:widowControl w:val="0"/>
              <w:numPr>
                <w:ilvl w:val="0"/>
                <w:numId w:val="28"/>
              </w:numPr>
              <w:tabs>
                <w:tab w:val="clear" w:pos="2224"/>
                <w:tab w:val="left" w:pos="374"/>
                <w:tab w:val="num" w:pos="1135"/>
                <w:tab w:val="num" w:pos="1487"/>
                <w:tab w:val="left" w:pos="5387"/>
              </w:tabs>
              <w:ind w:left="357" w:right="76" w:hanging="284"/>
              <w:jc w:val="both"/>
              <w:rPr>
                <w:rFonts w:ascii="Arial" w:hAnsi="Arial" w:cs="Arial"/>
                <w:noProof/>
                <w:lang w:val="it-IT"/>
              </w:rPr>
            </w:pPr>
            <w:r w:rsidRPr="004A29E1">
              <w:rPr>
                <w:rFonts w:ascii="Arial" w:hAnsi="Arial" w:cs="Arial"/>
                <w:noProof/>
                <w:u w:val="single"/>
                <w:lang w:val="it-IT"/>
              </w:rPr>
              <w:t>mobili in serie</w:t>
            </w:r>
            <w:r w:rsidRPr="004A29E1">
              <w:rPr>
                <w:rFonts w:ascii="Arial" w:hAnsi="Arial" w:cs="Arial"/>
                <w:noProof/>
                <w:lang w:val="it-IT"/>
              </w:rPr>
              <w:t xml:space="preserve"> (mobili contenitori e piani di lavoro): utilizzo di pannelli in classe E1 con </w:t>
            </w:r>
            <w:r w:rsidRPr="004A29E1">
              <w:rPr>
                <w:rFonts w:ascii="Arial" w:hAnsi="Arial" w:cs="Arial"/>
                <w:noProof/>
                <w:u w:val="single"/>
                <w:lang w:val="it-IT"/>
              </w:rPr>
              <w:t>rivestimento</w:t>
            </w:r>
            <w:r w:rsidRPr="004A29E1">
              <w:rPr>
                <w:rFonts w:ascii="Arial" w:hAnsi="Arial" w:cs="Arial"/>
                <w:noProof/>
                <w:lang w:val="it-IT"/>
              </w:rPr>
              <w:t xml:space="preserve"> melaminico, laminato, o impiallacciato, corredati di certificazione e rapporto di prova secondo i metodi specificati nel D.M. 10.10.2008.</w:t>
            </w:r>
          </w:p>
          <w:p w14:paraId="3E108847" w14:textId="77777777" w:rsidR="00EA2D0B" w:rsidRPr="004A29E1" w:rsidRDefault="00EA2D0B" w:rsidP="00EA2D0B">
            <w:pPr>
              <w:widowControl w:val="0"/>
              <w:numPr>
                <w:ilvl w:val="0"/>
                <w:numId w:val="28"/>
              </w:numPr>
              <w:tabs>
                <w:tab w:val="clear" w:pos="2224"/>
                <w:tab w:val="left" w:pos="374"/>
                <w:tab w:val="num" w:pos="1135"/>
                <w:tab w:val="num" w:pos="1487"/>
                <w:tab w:val="left" w:pos="5387"/>
              </w:tabs>
              <w:ind w:left="357" w:right="76" w:hanging="284"/>
              <w:jc w:val="both"/>
              <w:rPr>
                <w:rFonts w:ascii="Arial" w:hAnsi="Arial" w:cs="Arial"/>
                <w:noProof/>
                <w:lang w:val="it-IT"/>
              </w:rPr>
            </w:pPr>
            <w:r w:rsidRPr="004A29E1">
              <w:rPr>
                <w:rFonts w:ascii="Arial" w:hAnsi="Arial" w:cs="Arial"/>
                <w:noProof/>
                <w:lang w:val="it-IT"/>
              </w:rPr>
              <w:t xml:space="preserve">mobili in serie (sedute e schienali in </w:t>
            </w:r>
            <w:r w:rsidRPr="004A29E1">
              <w:rPr>
                <w:rFonts w:ascii="Arial" w:hAnsi="Arial" w:cs="Arial"/>
                <w:noProof/>
                <w:u w:val="single"/>
                <w:lang w:val="it-IT"/>
              </w:rPr>
              <w:t>multistrato</w:t>
            </w:r>
            <w:r w:rsidRPr="004A29E1">
              <w:rPr>
                <w:rFonts w:ascii="Arial" w:hAnsi="Arial" w:cs="Arial"/>
                <w:noProof/>
                <w:lang w:val="it-IT"/>
              </w:rPr>
              <w:t>): utilizzo di pannelli in classe E1, corredati di certificazione e rapporto di prova secondo i metodi specificati nel D.M. 10.10.2008.</w:t>
            </w:r>
          </w:p>
          <w:p w14:paraId="69CDBE43" w14:textId="77777777" w:rsidR="00EA2D0B" w:rsidRPr="004A29E1" w:rsidRDefault="00EA2D0B" w:rsidP="00EA2D0B">
            <w:pPr>
              <w:widowControl w:val="0"/>
              <w:tabs>
                <w:tab w:val="num" w:pos="1487"/>
              </w:tabs>
              <w:ind w:left="641" w:hanging="284"/>
              <w:rPr>
                <w:noProof/>
                <w:lang w:val="it-IT"/>
              </w:rPr>
            </w:pPr>
          </w:p>
        </w:tc>
      </w:tr>
      <w:tr w:rsidR="00EA2D0B" w:rsidRPr="00676657" w14:paraId="00B9A13B" w14:textId="77777777" w:rsidTr="00EE76ED">
        <w:tc>
          <w:tcPr>
            <w:tcW w:w="4607" w:type="dxa"/>
          </w:tcPr>
          <w:p w14:paraId="57678078" w14:textId="77777777" w:rsidR="00EA2D0B" w:rsidRPr="004A29E1" w:rsidRDefault="00EA2D0B" w:rsidP="00EA2D0B">
            <w:pPr>
              <w:widowControl w:val="0"/>
              <w:numPr>
                <w:ilvl w:val="0"/>
                <w:numId w:val="29"/>
              </w:numPr>
              <w:tabs>
                <w:tab w:val="clear" w:pos="2224"/>
                <w:tab w:val="num" w:pos="1065"/>
              </w:tabs>
              <w:ind w:left="357" w:hanging="284"/>
              <w:jc w:val="both"/>
              <w:rPr>
                <w:rFonts w:ascii="Arial" w:hAnsi="Arial" w:cs="Arial"/>
                <w:color w:val="000000"/>
              </w:rPr>
            </w:pPr>
            <w:r w:rsidRPr="004A29E1">
              <w:rPr>
                <w:rFonts w:ascii="Arial" w:hAnsi="Arial" w:cs="Arial"/>
                <w:color w:val="000000"/>
                <w:u w:val="single"/>
              </w:rPr>
              <w:t>Maßgefertigte Möbel:</w:t>
            </w:r>
            <w:r w:rsidRPr="004A29E1">
              <w:rPr>
                <w:rFonts w:ascii="Arial" w:hAnsi="Arial" w:cs="Arial"/>
                <w:color w:val="000000"/>
              </w:rPr>
              <w:t xml:space="preserve"> Verwendung von Platten mit Melamin- oder Laminat-beschichtung mit Zertifikat F4stars (F****), oder mit anderen Zertifikaten, die von in der EU (</w:t>
            </w:r>
            <w:r w:rsidRPr="004A29E1">
              <w:rPr>
                <w:rFonts w:ascii="Arial" w:hAnsi="Arial" w:cs="Arial"/>
                <w:color w:val="000000"/>
                <w:u w:val="single"/>
              </w:rPr>
              <w:t>Europäischen</w:t>
            </w:r>
            <w:r w:rsidRPr="004A29E1">
              <w:rPr>
                <w:rFonts w:ascii="Arial" w:hAnsi="Arial" w:cs="Arial"/>
                <w:color w:val="000000"/>
              </w:rPr>
              <w:t xml:space="preserve"> Union), im SEE oder EFTA (Europäische Freihandelsassoziation), anerkannten Zertifizierungs-einrichtungen ausgestellt wurden, oder die von Zertifizierungs-einrichtungen, welche dem Abkommen EA MLA und MLA IAF (Anerkennung der Bescheinigungen), beigetreten sind, ausgestellt wurden; die Zertifikate müssen die Einhaltung mindestens der Hälfte der für die Klasse E1 vorgesehenen Grenzwerte sicher-stellen. Im Falle von furnier-verkleideten Platten muss der Auftragnehmer einen Prüfbericht der Platten gemäß Verfahren laut den Angaben des Dekretes 10.10.2008 vorlegen.</w:t>
            </w:r>
          </w:p>
          <w:p w14:paraId="36131C4C" w14:textId="1B48EAE1" w:rsidR="00EA2D0B" w:rsidRPr="004A29E1" w:rsidRDefault="00EA2D0B" w:rsidP="00EA2D0B">
            <w:pPr>
              <w:widowControl w:val="0"/>
              <w:numPr>
                <w:ilvl w:val="0"/>
                <w:numId w:val="29"/>
              </w:numPr>
              <w:tabs>
                <w:tab w:val="clear" w:pos="2224"/>
                <w:tab w:val="num" w:pos="1065"/>
              </w:tabs>
              <w:ind w:left="639" w:hanging="284"/>
              <w:jc w:val="both"/>
            </w:pPr>
          </w:p>
        </w:tc>
        <w:tc>
          <w:tcPr>
            <w:tcW w:w="4606" w:type="dxa"/>
          </w:tcPr>
          <w:p w14:paraId="38B8676B" w14:textId="77777777" w:rsidR="00EA2D0B" w:rsidRPr="004A29E1" w:rsidRDefault="00EA2D0B" w:rsidP="00EA2D0B">
            <w:pPr>
              <w:widowControl w:val="0"/>
              <w:numPr>
                <w:ilvl w:val="0"/>
                <w:numId w:val="28"/>
              </w:numPr>
              <w:tabs>
                <w:tab w:val="clear" w:pos="2224"/>
                <w:tab w:val="left" w:pos="374"/>
                <w:tab w:val="num" w:pos="1135"/>
                <w:tab w:val="num" w:pos="1487"/>
                <w:tab w:val="left" w:pos="5387"/>
              </w:tabs>
              <w:ind w:left="357" w:right="76" w:hanging="284"/>
              <w:jc w:val="both"/>
              <w:rPr>
                <w:rFonts w:ascii="Arial" w:hAnsi="Arial" w:cs="Arial"/>
                <w:noProof/>
                <w:lang w:val="it-IT"/>
              </w:rPr>
            </w:pPr>
            <w:r w:rsidRPr="004A29E1">
              <w:rPr>
                <w:rFonts w:ascii="Arial" w:hAnsi="Arial" w:cs="Arial"/>
                <w:noProof/>
                <w:u w:val="single"/>
                <w:lang w:val="it-IT"/>
              </w:rPr>
              <w:t>mobili su misura</w:t>
            </w:r>
            <w:r w:rsidRPr="004A29E1">
              <w:rPr>
                <w:rFonts w:ascii="Arial" w:hAnsi="Arial" w:cs="Arial"/>
                <w:noProof/>
                <w:lang w:val="it-IT"/>
              </w:rPr>
              <w:t>: utilizzo di pannello certificato in classe F4stars (F****) con rivest</w:t>
            </w:r>
            <w:r w:rsidRPr="004A29E1">
              <w:rPr>
                <w:rFonts w:ascii="Arial" w:hAnsi="Arial" w:cs="Arial"/>
                <w:noProof/>
                <w:u w:val="single"/>
                <w:lang w:val="it-IT"/>
              </w:rPr>
              <w:t>i</w:t>
            </w:r>
            <w:r w:rsidRPr="004A29E1">
              <w:rPr>
                <w:rFonts w:ascii="Arial" w:hAnsi="Arial" w:cs="Arial"/>
                <w:noProof/>
                <w:lang w:val="it-IT"/>
              </w:rPr>
              <w:t>mento melaminico o laminato o certificato da enti certificatori accreditati in ambito della UE (Unione Europea), SEE (Spazio Economico Europeo), EFTA (Associazione Europea di Libero Scambio) o facenti parte dell’accordo EA MLA e MLA IAF (accreditamento delle certifica-zioni). I certificati dovranno garantire il rispetto di almeno 1/2 dei limiti previsti per la classe E1; in caso di rivestimenti di pannelli con impiallacciature di legno, l’appaltatore dovrà produrre un rapporto di prova del pannello impiallacciato secondo i metodi specificati nel D.M. 10.10.2008.</w:t>
            </w:r>
          </w:p>
          <w:p w14:paraId="18293A98" w14:textId="77777777" w:rsidR="00EA2D0B" w:rsidRPr="004A29E1" w:rsidRDefault="00EA2D0B" w:rsidP="00EA2D0B">
            <w:pPr>
              <w:widowControl w:val="0"/>
              <w:tabs>
                <w:tab w:val="left" w:pos="1080"/>
                <w:tab w:val="num" w:pos="1487"/>
              </w:tabs>
              <w:ind w:left="641" w:hanging="284"/>
              <w:rPr>
                <w:noProof/>
                <w:lang w:val="it-IT"/>
              </w:rPr>
            </w:pPr>
          </w:p>
        </w:tc>
      </w:tr>
      <w:tr w:rsidR="00EA2D0B" w:rsidRPr="00676657" w14:paraId="6187A736" w14:textId="77777777" w:rsidTr="00EE76ED">
        <w:tc>
          <w:tcPr>
            <w:tcW w:w="4607" w:type="dxa"/>
          </w:tcPr>
          <w:p w14:paraId="156435F6" w14:textId="77777777" w:rsidR="00EA2D0B" w:rsidRPr="004A29E1" w:rsidRDefault="00EA2D0B" w:rsidP="00EA2D0B">
            <w:pPr>
              <w:pStyle w:val="rientro"/>
              <w:widowControl w:val="0"/>
              <w:numPr>
                <w:ilvl w:val="0"/>
                <w:numId w:val="60"/>
              </w:numPr>
              <w:tabs>
                <w:tab w:val="clear" w:pos="0"/>
                <w:tab w:val="clear" w:pos="7797"/>
                <w:tab w:val="left" w:pos="778"/>
              </w:tabs>
              <w:ind w:left="357" w:right="0"/>
              <w:rPr>
                <w:rFonts w:ascii="Arial" w:hAnsi="Arial" w:cs="Arial"/>
                <w:color w:val="000000"/>
              </w:rPr>
            </w:pPr>
            <w:r w:rsidRPr="004A29E1">
              <w:rPr>
                <w:rFonts w:ascii="Arial" w:hAnsi="Arial" w:cs="Arial"/>
                <w:color w:val="000000"/>
              </w:rPr>
              <w:t xml:space="preserve">Sind keine Produktzertifizierungen vorhanden, müssen sämtlichen Platten auf Holzbasis </w:t>
            </w:r>
            <w:r w:rsidRPr="004A29E1">
              <w:rPr>
                <w:rFonts w:ascii="Arial" w:hAnsi="Arial" w:cs="Arial"/>
              </w:rPr>
              <w:t xml:space="preserve">Produktprüfberichte zu den Werkstoffen der Lieferung </w:t>
            </w:r>
            <w:r w:rsidRPr="004A29E1">
              <w:rPr>
                <w:rFonts w:ascii="Arial" w:hAnsi="Arial" w:cs="Arial"/>
                <w:color w:val="000000"/>
              </w:rPr>
              <w:t>beigefügt sein.</w:t>
            </w:r>
          </w:p>
          <w:p w14:paraId="5E8EC4AC" w14:textId="77777777" w:rsidR="00EA2D0B" w:rsidRPr="004A29E1" w:rsidRDefault="00EA2D0B" w:rsidP="00EA2D0B">
            <w:pPr>
              <w:widowControl w:val="0"/>
              <w:ind w:left="639"/>
              <w:rPr>
                <w:rFonts w:ascii="Arial" w:hAnsi="Arial" w:cs="Arial"/>
              </w:rPr>
            </w:pPr>
          </w:p>
        </w:tc>
        <w:tc>
          <w:tcPr>
            <w:tcW w:w="4606" w:type="dxa"/>
          </w:tcPr>
          <w:p w14:paraId="188FD915" w14:textId="7F8AAF36" w:rsidR="00EA2D0B" w:rsidRPr="004A29E1" w:rsidRDefault="00EA2D0B" w:rsidP="00EA2D0B">
            <w:pPr>
              <w:pStyle w:val="Paragrafoelenco"/>
              <w:widowControl w:val="0"/>
              <w:numPr>
                <w:ilvl w:val="0"/>
                <w:numId w:val="61"/>
              </w:numPr>
              <w:ind w:left="357"/>
              <w:jc w:val="both"/>
              <w:rPr>
                <w:rFonts w:ascii="Arial" w:hAnsi="Arial" w:cs="Arial"/>
                <w:noProof/>
                <w:lang w:val="it-IT"/>
              </w:rPr>
            </w:pPr>
            <w:r w:rsidRPr="004A29E1">
              <w:rPr>
                <w:rFonts w:ascii="Arial" w:hAnsi="Arial" w:cs="Arial"/>
                <w:noProof/>
                <w:lang w:val="it-IT"/>
              </w:rPr>
              <w:t>Tutti i pannelli a base di legno dovranno essere accompagnati da rapporti di prova prodotti sui lotti di materiale utilizzati per la consegna se non sono presenti certificazioni di prodotto.</w:t>
            </w:r>
          </w:p>
        </w:tc>
      </w:tr>
      <w:tr w:rsidR="00EA2D0B" w:rsidRPr="00676657" w14:paraId="4E38E9CB" w14:textId="77777777" w:rsidTr="00EE76ED">
        <w:tc>
          <w:tcPr>
            <w:tcW w:w="4607" w:type="dxa"/>
          </w:tcPr>
          <w:p w14:paraId="5E1C2BBB" w14:textId="0B82368C" w:rsidR="00EA2D0B" w:rsidRPr="004A29E1" w:rsidRDefault="00EA2D0B" w:rsidP="00EA2D0B">
            <w:pPr>
              <w:pStyle w:val="Paragrafoelenco"/>
              <w:widowControl w:val="0"/>
              <w:numPr>
                <w:ilvl w:val="0"/>
                <w:numId w:val="61"/>
              </w:numPr>
              <w:ind w:left="357"/>
              <w:jc w:val="both"/>
              <w:rPr>
                <w:rFonts w:ascii="Arial" w:hAnsi="Arial" w:cs="Arial"/>
              </w:rPr>
            </w:pPr>
            <w:r w:rsidRPr="004A29E1">
              <w:rPr>
                <w:rFonts w:ascii="Arial" w:hAnsi="Arial" w:cs="Arial"/>
                <w:color w:val="000000"/>
              </w:rPr>
              <w:t xml:space="preserve">Die Bauleitung wählt ein aussagekräftiges </w:t>
            </w:r>
            <w:r w:rsidRPr="004A29E1">
              <w:rPr>
                <w:rFonts w:ascii="Arial" w:hAnsi="Arial" w:cs="Arial"/>
                <w:color w:val="000000"/>
              </w:rPr>
              <w:lastRenderedPageBreak/>
              <w:t xml:space="preserve">Probestück der Lieferung aus, dass nach dem Datum der Bescheinigung und des Prüfberichts des Werkstoffs weiterverarbeitet und dann weiteren Prüfungen zwecks Feststellung der Erfüllung der vorgesehenen Anforderungen unterzogen wird. Die Zertifizierung muss von einer autorisierten Materialprüfanstalt erlassen werden; die Prüfung wird dem Auftragnehmer angelastet. </w:t>
            </w:r>
          </w:p>
          <w:p w14:paraId="60BD2121" w14:textId="6E5F6E6D" w:rsidR="00EA2D0B" w:rsidRPr="004A29E1" w:rsidRDefault="00EA2D0B" w:rsidP="00EA2D0B">
            <w:pPr>
              <w:pStyle w:val="Paragrafoelenco"/>
              <w:widowControl w:val="0"/>
              <w:ind w:left="357"/>
              <w:jc w:val="both"/>
              <w:rPr>
                <w:rFonts w:ascii="Arial" w:hAnsi="Arial" w:cs="Arial"/>
              </w:rPr>
            </w:pPr>
          </w:p>
        </w:tc>
        <w:tc>
          <w:tcPr>
            <w:tcW w:w="4606" w:type="dxa"/>
          </w:tcPr>
          <w:p w14:paraId="5F114A50" w14:textId="77777777" w:rsidR="00EA2D0B" w:rsidRPr="004A29E1" w:rsidRDefault="00EA2D0B" w:rsidP="00EA2D0B">
            <w:pPr>
              <w:pStyle w:val="rientro"/>
              <w:widowControl w:val="0"/>
              <w:numPr>
                <w:ilvl w:val="0"/>
                <w:numId w:val="62"/>
              </w:numPr>
              <w:tabs>
                <w:tab w:val="clear" w:pos="0"/>
                <w:tab w:val="clear" w:pos="7797"/>
                <w:tab w:val="left" w:pos="920"/>
              </w:tabs>
              <w:ind w:left="357" w:right="0"/>
              <w:rPr>
                <w:rFonts w:ascii="Arial" w:hAnsi="Arial" w:cs="Arial"/>
                <w:noProof/>
                <w:lang w:val="it-IT"/>
              </w:rPr>
            </w:pPr>
            <w:r w:rsidRPr="004A29E1">
              <w:rPr>
                <w:rFonts w:ascii="Arial" w:hAnsi="Arial" w:cs="Arial"/>
                <w:noProof/>
                <w:lang w:val="it-IT"/>
              </w:rPr>
              <w:lastRenderedPageBreak/>
              <w:t xml:space="preserve">Sarà onere della D.L. scegliere una </w:t>
            </w:r>
            <w:r w:rsidRPr="004A29E1">
              <w:rPr>
                <w:rFonts w:ascii="Arial" w:hAnsi="Arial" w:cs="Arial"/>
                <w:noProof/>
                <w:lang w:val="it-IT"/>
              </w:rPr>
              <w:lastRenderedPageBreak/>
              <w:t>campionatura significativa della fornitura, oggetto di lavorazioni successive alla data della certificazione e rapporti di prova del materiale impiegato, che dovrà essere sottoposta ad ulteriori analisi per la verifica della corrispondenza ai requisiti previsti. La certificazione dovrà essere rilasciata da un laboratorio autorizzato; l’onere della verifica sarà a carico dell’appaltatore.</w:t>
            </w:r>
          </w:p>
          <w:p w14:paraId="52ACE779" w14:textId="1D5B9FE1" w:rsidR="00EA2D0B" w:rsidRPr="004A29E1" w:rsidRDefault="00EA2D0B" w:rsidP="00EA2D0B">
            <w:pPr>
              <w:pStyle w:val="rientro"/>
              <w:widowControl w:val="0"/>
              <w:tabs>
                <w:tab w:val="clear" w:pos="0"/>
                <w:tab w:val="clear" w:pos="7797"/>
                <w:tab w:val="left" w:pos="920"/>
              </w:tabs>
              <w:ind w:right="0"/>
              <w:rPr>
                <w:rFonts w:ascii="Arial" w:hAnsi="Arial" w:cs="Arial"/>
                <w:noProof/>
                <w:lang w:val="it-IT"/>
              </w:rPr>
            </w:pPr>
          </w:p>
        </w:tc>
      </w:tr>
      <w:tr w:rsidR="00EA2D0B" w:rsidRPr="00676657" w14:paraId="4A4955E0" w14:textId="77777777" w:rsidTr="00EE76ED">
        <w:tc>
          <w:tcPr>
            <w:tcW w:w="4607" w:type="dxa"/>
          </w:tcPr>
          <w:p w14:paraId="409E8E0E" w14:textId="6B1C09F1" w:rsidR="00EA2D0B" w:rsidRPr="004A29E1" w:rsidRDefault="00EA2D0B" w:rsidP="00EA2D0B">
            <w:pPr>
              <w:pStyle w:val="rientro"/>
              <w:widowControl w:val="0"/>
              <w:numPr>
                <w:ilvl w:val="0"/>
                <w:numId w:val="62"/>
              </w:numPr>
              <w:tabs>
                <w:tab w:val="clear" w:pos="0"/>
                <w:tab w:val="clear" w:pos="7797"/>
                <w:tab w:val="left" w:pos="778"/>
              </w:tabs>
              <w:ind w:left="357" w:right="0"/>
              <w:rPr>
                <w:rFonts w:ascii="Arial" w:hAnsi="Arial" w:cs="Arial"/>
              </w:rPr>
            </w:pPr>
            <w:r w:rsidRPr="004A29E1">
              <w:rPr>
                <w:rFonts w:ascii="Arial" w:hAnsi="Arial" w:cs="Arial"/>
              </w:rPr>
              <w:lastRenderedPageBreak/>
              <w:t>Der öffentliche Auftraggeber übernimmt die Stichprobenprüfung der Luftqualität zweier Räume des Gebäudes vor der Lieferung und Montage der Einrichtung.</w:t>
            </w:r>
          </w:p>
          <w:p w14:paraId="786DEC9B" w14:textId="355CB528" w:rsidR="00EA2D0B" w:rsidRPr="004A29E1" w:rsidRDefault="00EA2D0B" w:rsidP="00EA2D0B">
            <w:pPr>
              <w:pStyle w:val="rientro"/>
              <w:widowControl w:val="0"/>
              <w:tabs>
                <w:tab w:val="clear" w:pos="0"/>
                <w:tab w:val="clear" w:pos="7797"/>
                <w:tab w:val="left" w:pos="778"/>
              </w:tabs>
              <w:ind w:right="0"/>
            </w:pPr>
          </w:p>
        </w:tc>
        <w:tc>
          <w:tcPr>
            <w:tcW w:w="4606" w:type="dxa"/>
          </w:tcPr>
          <w:p w14:paraId="1DBC96B7" w14:textId="77777777" w:rsidR="00EA2D0B" w:rsidRPr="004A29E1" w:rsidRDefault="00EA2D0B" w:rsidP="00EA2D0B">
            <w:pPr>
              <w:pStyle w:val="rientro"/>
              <w:widowControl w:val="0"/>
              <w:numPr>
                <w:ilvl w:val="0"/>
                <w:numId w:val="63"/>
              </w:numPr>
              <w:tabs>
                <w:tab w:val="clear" w:pos="0"/>
                <w:tab w:val="clear" w:pos="7797"/>
                <w:tab w:val="left" w:pos="920"/>
              </w:tabs>
              <w:ind w:left="357" w:right="0"/>
              <w:rPr>
                <w:rFonts w:ascii="Arial" w:hAnsi="Arial" w:cs="Arial"/>
                <w:noProof/>
                <w:lang w:val="it-IT"/>
              </w:rPr>
            </w:pPr>
            <w:r w:rsidRPr="004A29E1">
              <w:rPr>
                <w:rFonts w:ascii="Arial" w:hAnsi="Arial" w:cs="Arial"/>
                <w:noProof/>
                <w:lang w:val="it-IT"/>
              </w:rPr>
              <w:t xml:space="preserve">L’amministrazione aggiudicatrice si fa carico dell’analisi dell’aria di due vani campione dell’immobile prima della fornitura e posa dell’arredamento. </w:t>
            </w:r>
          </w:p>
          <w:p w14:paraId="1FA9A5C6" w14:textId="77777777" w:rsidR="00EA2D0B" w:rsidRPr="004A29E1" w:rsidRDefault="00EA2D0B" w:rsidP="00EA2D0B">
            <w:pPr>
              <w:widowControl w:val="0"/>
              <w:tabs>
                <w:tab w:val="left" w:pos="810"/>
              </w:tabs>
              <w:ind w:left="352" w:hanging="284"/>
              <w:rPr>
                <w:noProof/>
                <w:lang w:val="it-IT"/>
              </w:rPr>
            </w:pPr>
          </w:p>
        </w:tc>
      </w:tr>
      <w:tr w:rsidR="00EA2D0B" w:rsidRPr="00676657" w14:paraId="0AADAD3E" w14:textId="77777777" w:rsidTr="00EE76ED">
        <w:tc>
          <w:tcPr>
            <w:tcW w:w="4607" w:type="dxa"/>
          </w:tcPr>
          <w:p w14:paraId="66EEA5F9" w14:textId="77777777" w:rsidR="00EA2D0B" w:rsidRPr="004A29E1" w:rsidRDefault="00EA2D0B" w:rsidP="00EA2D0B">
            <w:pPr>
              <w:pStyle w:val="rientro"/>
              <w:widowControl w:val="0"/>
              <w:numPr>
                <w:ilvl w:val="0"/>
                <w:numId w:val="63"/>
              </w:numPr>
              <w:tabs>
                <w:tab w:val="clear" w:pos="0"/>
                <w:tab w:val="clear" w:pos="7797"/>
                <w:tab w:val="left" w:pos="778"/>
              </w:tabs>
              <w:ind w:left="357" w:right="0"/>
              <w:rPr>
                <w:rFonts w:ascii="Arial" w:hAnsi="Arial" w:cs="Arial"/>
              </w:rPr>
            </w:pPr>
            <w:r w:rsidRPr="004A29E1">
              <w:rPr>
                <w:rFonts w:ascii="Arial" w:hAnsi="Arial" w:cs="Arial"/>
              </w:rPr>
              <w:t>Die Bauleitung überprüft die Formaldehydkonzentration in der Innenluft der Räume, die gemäß MD vom 10.10.2008 unter den Grenzwerten laut Richtlinien der Weltgesundheitsorganisation (WHO, 2000) liegen müssen.</w:t>
            </w:r>
          </w:p>
          <w:p w14:paraId="416DA88C" w14:textId="77777777" w:rsidR="00EA2D0B" w:rsidRPr="004A29E1" w:rsidRDefault="00EA2D0B" w:rsidP="00EA2D0B">
            <w:pPr>
              <w:widowControl w:val="0"/>
              <w:ind w:left="352" w:hanging="284"/>
            </w:pPr>
          </w:p>
        </w:tc>
        <w:tc>
          <w:tcPr>
            <w:tcW w:w="4606" w:type="dxa"/>
          </w:tcPr>
          <w:p w14:paraId="6C6223D6" w14:textId="218FE186" w:rsidR="00EA2D0B" w:rsidRPr="004A29E1" w:rsidRDefault="00EA2D0B" w:rsidP="00EA2D0B">
            <w:pPr>
              <w:pStyle w:val="rientro"/>
              <w:widowControl w:val="0"/>
              <w:numPr>
                <w:ilvl w:val="0"/>
                <w:numId w:val="62"/>
              </w:numPr>
              <w:tabs>
                <w:tab w:val="clear" w:pos="0"/>
                <w:tab w:val="clear" w:pos="7797"/>
                <w:tab w:val="left" w:pos="920"/>
              </w:tabs>
              <w:ind w:left="357" w:right="0"/>
              <w:rPr>
                <w:rFonts w:ascii="Arial" w:hAnsi="Arial" w:cs="Arial"/>
                <w:noProof/>
                <w:lang w:val="it-IT"/>
              </w:rPr>
            </w:pPr>
            <w:r w:rsidRPr="004A29E1">
              <w:rPr>
                <w:rFonts w:ascii="Arial" w:hAnsi="Arial" w:cs="Arial"/>
                <w:noProof/>
                <w:lang w:val="it-IT"/>
              </w:rPr>
              <w:t>Sarà onere della D.L. la verifica della concentrazione di formaldeide in aria dei vani, che dovrà risultare inferiore ai limiti previsti dalle linee guida dell’Organizzazione Mondiale della Sanità (WHO:2000), nel rispetto di quanto previsto dal D.M. 10.10.2008.</w:t>
            </w:r>
          </w:p>
          <w:p w14:paraId="2A6BF549" w14:textId="77777777" w:rsidR="00EA2D0B" w:rsidRPr="004A29E1" w:rsidRDefault="00EA2D0B" w:rsidP="00EA2D0B">
            <w:pPr>
              <w:widowControl w:val="0"/>
              <w:ind w:left="352" w:hanging="284"/>
              <w:rPr>
                <w:noProof/>
                <w:lang w:val="it-IT"/>
              </w:rPr>
            </w:pPr>
          </w:p>
        </w:tc>
      </w:tr>
      <w:tr w:rsidR="00EA2D0B" w:rsidRPr="00676657" w14:paraId="458BB8CA" w14:textId="77777777" w:rsidTr="00EE76ED">
        <w:tc>
          <w:tcPr>
            <w:tcW w:w="4607" w:type="dxa"/>
          </w:tcPr>
          <w:p w14:paraId="0C05B58B" w14:textId="77777777" w:rsidR="00EA2D0B" w:rsidRPr="004A29E1" w:rsidRDefault="00EA2D0B" w:rsidP="00EA2D0B">
            <w:pPr>
              <w:pStyle w:val="rientro"/>
              <w:widowControl w:val="0"/>
              <w:numPr>
                <w:ilvl w:val="0"/>
                <w:numId w:val="25"/>
              </w:numPr>
              <w:tabs>
                <w:tab w:val="clear" w:pos="0"/>
                <w:tab w:val="clear" w:pos="865"/>
                <w:tab w:val="clear" w:pos="7797"/>
                <w:tab w:val="num" w:pos="505"/>
                <w:tab w:val="left" w:pos="1065"/>
              </w:tabs>
              <w:ind w:left="352" w:right="0" w:hanging="284"/>
              <w:rPr>
                <w:rFonts w:ascii="Arial" w:hAnsi="Arial" w:cs="Arial"/>
              </w:rPr>
            </w:pPr>
            <w:r w:rsidRPr="004A29E1">
              <w:rPr>
                <w:rFonts w:ascii="Arial" w:hAnsi="Arial" w:cs="Arial"/>
              </w:rPr>
              <w:t xml:space="preserve">Alle obgenannten Pflichten, </w:t>
            </w:r>
            <w:r w:rsidRPr="004A29E1">
              <w:rPr>
                <w:rFonts w:ascii="Arial" w:hAnsi="Arial" w:cs="Arial"/>
                <w:bCs/>
                <w:lang w:eastAsia="it-IT"/>
              </w:rPr>
              <w:t>Verbindlichkeiten</w:t>
            </w:r>
            <w:r w:rsidRPr="004A29E1">
              <w:rPr>
                <w:rFonts w:ascii="Arial" w:hAnsi="Arial" w:cs="Arial"/>
              </w:rPr>
              <w:t xml:space="preserve"> und Leistungen wurden bereits bei der Festsetzung der Preise der Arbeiten berücksichtigt, weshalb dem Auftragnehmer keine eigene Vergütung zusteht.</w:t>
            </w:r>
          </w:p>
          <w:p w14:paraId="627DDC0F" w14:textId="77777777" w:rsidR="00EA2D0B" w:rsidRPr="004A29E1" w:rsidRDefault="00EA2D0B" w:rsidP="00EA2D0B">
            <w:pPr>
              <w:widowControl w:val="0"/>
              <w:tabs>
                <w:tab w:val="left" w:pos="765"/>
              </w:tabs>
              <w:ind w:left="352" w:hanging="284"/>
            </w:pPr>
          </w:p>
        </w:tc>
        <w:tc>
          <w:tcPr>
            <w:tcW w:w="4606" w:type="dxa"/>
          </w:tcPr>
          <w:p w14:paraId="52123F15" w14:textId="77777777" w:rsidR="00EA2D0B" w:rsidRPr="004A29E1" w:rsidRDefault="00EA2D0B" w:rsidP="00EA2D0B">
            <w:pPr>
              <w:pStyle w:val="rientro"/>
              <w:widowControl w:val="0"/>
              <w:tabs>
                <w:tab w:val="clear" w:pos="0"/>
                <w:tab w:val="clear" w:pos="7797"/>
                <w:tab w:val="left" w:pos="568"/>
              </w:tabs>
              <w:ind w:left="352" w:right="76" w:hanging="284"/>
              <w:rPr>
                <w:rFonts w:ascii="Arial" w:hAnsi="Arial" w:cs="Arial"/>
                <w:noProof/>
                <w:lang w:val="it-IT"/>
              </w:rPr>
            </w:pPr>
            <w:r w:rsidRPr="004A29E1">
              <w:rPr>
                <w:rFonts w:ascii="Arial" w:hAnsi="Arial" w:cs="Arial"/>
                <w:noProof/>
                <w:lang w:val="it-IT"/>
              </w:rPr>
              <w:t>5.</w:t>
            </w:r>
            <w:r w:rsidRPr="004A29E1">
              <w:rPr>
                <w:rFonts w:ascii="Arial" w:hAnsi="Arial" w:cs="Arial"/>
                <w:noProof/>
                <w:lang w:val="it-IT"/>
              </w:rPr>
              <w:tab/>
              <w:t>Di tutti gli oneri, obblighi e prestazioni sopra specificati è già stato tenuto conto nello stabilire i prezzi dei lavori, pertanto non spetta alcun compenso separato.</w:t>
            </w:r>
          </w:p>
          <w:p w14:paraId="15F72679" w14:textId="77777777" w:rsidR="00EA2D0B" w:rsidRPr="004A29E1" w:rsidRDefault="00EA2D0B" w:rsidP="00EA2D0B">
            <w:pPr>
              <w:widowControl w:val="0"/>
              <w:tabs>
                <w:tab w:val="left" w:pos="555"/>
              </w:tabs>
              <w:ind w:left="352" w:hanging="284"/>
              <w:rPr>
                <w:noProof/>
                <w:lang w:val="it-IT"/>
              </w:rPr>
            </w:pPr>
          </w:p>
        </w:tc>
      </w:tr>
      <w:tr w:rsidR="00EA2D0B" w:rsidRPr="004A29E1" w14:paraId="29F2431B" w14:textId="77777777" w:rsidTr="00EE76ED">
        <w:tc>
          <w:tcPr>
            <w:tcW w:w="4607" w:type="dxa"/>
            <w:shd w:val="clear" w:color="auto" w:fill="E7E6E6" w:themeFill="background2"/>
          </w:tcPr>
          <w:p w14:paraId="210ADB34"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 xml:space="preserve">ART. 8 </w:t>
            </w:r>
          </w:p>
          <w:p w14:paraId="388813D0"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 xml:space="preserve">ENTEIGNUNGEN UND </w:t>
            </w:r>
          </w:p>
          <w:p w14:paraId="576CD5B2"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ZEITWEILIGE BESETZUNGEN</w:t>
            </w:r>
          </w:p>
          <w:p w14:paraId="6755B4DD" w14:textId="77777777" w:rsidR="00EA2D0B" w:rsidRPr="004A29E1" w:rsidRDefault="00EA2D0B" w:rsidP="00EA2D0B">
            <w:pPr>
              <w:widowControl w:val="0"/>
              <w:ind w:left="352" w:hanging="284"/>
            </w:pPr>
          </w:p>
        </w:tc>
        <w:tc>
          <w:tcPr>
            <w:tcW w:w="4606" w:type="dxa"/>
            <w:shd w:val="clear" w:color="auto" w:fill="E7E6E6" w:themeFill="background2"/>
          </w:tcPr>
          <w:p w14:paraId="054F0448" w14:textId="77777777" w:rsidR="00EA2D0B" w:rsidRPr="004A29E1" w:rsidRDefault="00EA2D0B" w:rsidP="00EA2D0B">
            <w:pPr>
              <w:widowControl w:val="0"/>
              <w:ind w:right="427"/>
              <w:jc w:val="center"/>
              <w:rPr>
                <w:rFonts w:ascii="Arial" w:hAnsi="Arial" w:cs="Arial"/>
                <w:b/>
                <w:noProof/>
                <w:lang w:val="it-IT"/>
              </w:rPr>
            </w:pPr>
            <w:r w:rsidRPr="004A29E1">
              <w:rPr>
                <w:rFonts w:ascii="Arial" w:hAnsi="Arial" w:cs="Arial"/>
                <w:b/>
                <w:noProof/>
                <w:lang w:val="it-IT"/>
              </w:rPr>
              <w:t xml:space="preserve">ART. 8 </w:t>
            </w:r>
          </w:p>
          <w:p w14:paraId="4363DFE0" w14:textId="77777777" w:rsidR="00EA2D0B" w:rsidRPr="004A29E1" w:rsidRDefault="00EA2D0B" w:rsidP="00EA2D0B">
            <w:pPr>
              <w:widowControl w:val="0"/>
              <w:ind w:left="284" w:right="427"/>
              <w:jc w:val="center"/>
              <w:rPr>
                <w:rFonts w:ascii="Arial" w:hAnsi="Arial" w:cs="Arial"/>
                <w:b/>
                <w:noProof/>
                <w:lang w:val="it-IT"/>
              </w:rPr>
            </w:pPr>
            <w:r w:rsidRPr="004A29E1">
              <w:rPr>
                <w:rFonts w:ascii="Arial" w:hAnsi="Arial" w:cs="Arial"/>
                <w:b/>
                <w:noProof/>
                <w:lang w:val="it-IT"/>
              </w:rPr>
              <w:t xml:space="preserve">ESPROPRI ED OCCUPAZIONI  </w:t>
            </w:r>
          </w:p>
          <w:p w14:paraId="6990642C" w14:textId="77777777" w:rsidR="00EA2D0B" w:rsidRPr="004A29E1" w:rsidRDefault="00EA2D0B" w:rsidP="00EA2D0B">
            <w:pPr>
              <w:widowControl w:val="0"/>
              <w:ind w:left="284" w:right="427"/>
              <w:jc w:val="center"/>
              <w:rPr>
                <w:rFonts w:ascii="Arial" w:hAnsi="Arial" w:cs="Arial"/>
                <w:b/>
                <w:noProof/>
                <w:lang w:val="it-IT"/>
              </w:rPr>
            </w:pPr>
            <w:r w:rsidRPr="004A29E1">
              <w:rPr>
                <w:rFonts w:ascii="Arial" w:hAnsi="Arial" w:cs="Arial"/>
                <w:b/>
                <w:noProof/>
                <w:lang w:val="it-IT"/>
              </w:rPr>
              <w:t>TEMPORANEE</w:t>
            </w:r>
          </w:p>
          <w:p w14:paraId="0486297D" w14:textId="77777777" w:rsidR="00EA2D0B" w:rsidRPr="004A29E1" w:rsidRDefault="00EA2D0B" w:rsidP="00EA2D0B">
            <w:pPr>
              <w:widowControl w:val="0"/>
              <w:ind w:left="352" w:hanging="284"/>
              <w:rPr>
                <w:noProof/>
                <w:lang w:val="it-IT"/>
              </w:rPr>
            </w:pPr>
          </w:p>
        </w:tc>
      </w:tr>
      <w:tr w:rsidR="00EA2D0B" w:rsidRPr="00676657" w14:paraId="293771C9" w14:textId="77777777" w:rsidTr="00EE76ED">
        <w:tc>
          <w:tcPr>
            <w:tcW w:w="4607" w:type="dxa"/>
          </w:tcPr>
          <w:p w14:paraId="635FD6FB" w14:textId="77777777" w:rsidR="00EA2D0B" w:rsidRPr="004A29E1" w:rsidRDefault="00EA2D0B" w:rsidP="00EA2D0B">
            <w:pPr>
              <w:pStyle w:val="rientro"/>
              <w:widowControl w:val="0"/>
              <w:numPr>
                <w:ilvl w:val="0"/>
                <w:numId w:val="18"/>
              </w:numPr>
              <w:tabs>
                <w:tab w:val="clear" w:pos="0"/>
                <w:tab w:val="clear" w:pos="360"/>
                <w:tab w:val="clear" w:pos="7797"/>
                <w:tab w:val="left" w:pos="567"/>
              </w:tabs>
              <w:ind w:left="360" w:right="0" w:hanging="360"/>
              <w:rPr>
                <w:rFonts w:ascii="Arial" w:hAnsi="Arial" w:cs="Arial"/>
              </w:rPr>
            </w:pPr>
            <w:r w:rsidRPr="004A29E1">
              <w:rPr>
                <w:rFonts w:ascii="Arial" w:hAnsi="Arial" w:cs="Arial"/>
              </w:rPr>
              <w:t>Die Verwaltung nimmt selbst und auf eigene Kosten die Enteignungen für dauerhafte Besetzungen und/oder die Auferlegung von Dienstbarkeiten für die auszuführenden Arbeiten vor.</w:t>
            </w:r>
          </w:p>
          <w:p w14:paraId="480EAD5E" w14:textId="77777777" w:rsidR="00EA2D0B" w:rsidRPr="004A29E1" w:rsidRDefault="00EA2D0B" w:rsidP="00EA2D0B">
            <w:pPr>
              <w:widowControl w:val="0"/>
              <w:tabs>
                <w:tab w:val="left" w:pos="7797"/>
              </w:tabs>
              <w:ind w:left="284"/>
              <w:jc w:val="center"/>
              <w:rPr>
                <w:rFonts w:ascii="Arial" w:hAnsi="Arial" w:cs="Arial"/>
                <w:b/>
                <w:u w:val="single"/>
              </w:rPr>
            </w:pPr>
          </w:p>
        </w:tc>
        <w:tc>
          <w:tcPr>
            <w:tcW w:w="4606" w:type="dxa"/>
          </w:tcPr>
          <w:p w14:paraId="6EC743B5" w14:textId="77777777" w:rsidR="00EA2D0B" w:rsidRPr="004A29E1" w:rsidRDefault="00EA2D0B" w:rsidP="00EA2D0B">
            <w:pPr>
              <w:pStyle w:val="rientro"/>
              <w:widowControl w:val="0"/>
              <w:numPr>
                <w:ilvl w:val="0"/>
                <w:numId w:val="4"/>
              </w:numPr>
              <w:tabs>
                <w:tab w:val="clear" w:pos="360"/>
                <w:tab w:val="clear" w:pos="7797"/>
                <w:tab w:val="left" w:pos="567"/>
              </w:tabs>
              <w:ind w:left="352" w:right="76" w:hanging="284"/>
              <w:rPr>
                <w:rFonts w:ascii="Arial" w:hAnsi="Arial" w:cs="Arial"/>
                <w:noProof/>
                <w:lang w:val="it-IT"/>
              </w:rPr>
            </w:pPr>
            <w:r w:rsidRPr="004A29E1">
              <w:rPr>
                <w:rFonts w:ascii="Arial" w:hAnsi="Arial" w:cs="Arial"/>
                <w:noProof/>
                <w:lang w:val="it-IT"/>
              </w:rPr>
              <w:t>L'Amministrazione provvederà a sue cure e spese agli espropri per le occupazioni permanenti e/o all'imposizione delle servitù relative alle opere da eseguire.</w:t>
            </w:r>
          </w:p>
          <w:p w14:paraId="1BDDDB6C" w14:textId="77777777" w:rsidR="00EA2D0B" w:rsidRPr="004A29E1" w:rsidRDefault="00EA2D0B" w:rsidP="00EA2D0B">
            <w:pPr>
              <w:widowControl w:val="0"/>
              <w:ind w:right="427"/>
              <w:jc w:val="center"/>
              <w:rPr>
                <w:rFonts w:ascii="Arial" w:hAnsi="Arial" w:cs="Arial"/>
                <w:b/>
                <w:noProof/>
                <w:lang w:val="it-IT"/>
              </w:rPr>
            </w:pPr>
          </w:p>
        </w:tc>
      </w:tr>
      <w:tr w:rsidR="00EA2D0B" w:rsidRPr="004A29E1" w14:paraId="054F0547" w14:textId="77777777" w:rsidTr="00EE76ED">
        <w:tc>
          <w:tcPr>
            <w:tcW w:w="4607" w:type="dxa"/>
          </w:tcPr>
          <w:p w14:paraId="6D7D5F80" w14:textId="77777777" w:rsidR="00EA2D0B" w:rsidRPr="004A29E1" w:rsidRDefault="00EA2D0B" w:rsidP="00EA2D0B">
            <w:pPr>
              <w:pStyle w:val="rientro"/>
              <w:widowControl w:val="0"/>
              <w:numPr>
                <w:ilvl w:val="0"/>
                <w:numId w:val="18"/>
              </w:numPr>
              <w:tabs>
                <w:tab w:val="clear" w:pos="0"/>
                <w:tab w:val="clear" w:pos="360"/>
                <w:tab w:val="clear" w:pos="7797"/>
                <w:tab w:val="left" w:pos="567"/>
              </w:tabs>
              <w:ind w:left="360" w:right="0" w:hanging="360"/>
              <w:rPr>
                <w:rFonts w:ascii="Arial" w:hAnsi="Arial" w:cs="Arial"/>
              </w:rPr>
            </w:pPr>
            <w:r w:rsidRPr="004A29E1">
              <w:rPr>
                <w:rFonts w:ascii="Arial" w:hAnsi="Arial" w:cs="Arial"/>
              </w:rPr>
              <w:t>Die Kosten umfassen:</w:t>
            </w:r>
          </w:p>
          <w:p w14:paraId="7DC5AF4D" w14:textId="77777777" w:rsidR="00EA2D0B" w:rsidRPr="004A29E1" w:rsidRDefault="00EA2D0B" w:rsidP="00EA2D0B">
            <w:pPr>
              <w:widowControl w:val="0"/>
              <w:numPr>
                <w:ilvl w:val="0"/>
                <w:numId w:val="46"/>
              </w:numPr>
              <w:tabs>
                <w:tab w:val="left" w:pos="851"/>
                <w:tab w:val="left" w:pos="993"/>
                <w:tab w:val="left" w:pos="7797"/>
              </w:tabs>
              <w:ind w:left="639" w:hanging="284"/>
              <w:jc w:val="both"/>
              <w:rPr>
                <w:rFonts w:ascii="Arial" w:hAnsi="Arial" w:cs="Arial"/>
              </w:rPr>
            </w:pPr>
            <w:r w:rsidRPr="004A29E1">
              <w:rPr>
                <w:rFonts w:ascii="Arial" w:hAnsi="Arial" w:cs="Arial"/>
              </w:rPr>
              <w:t>Vergütung für Enteignungen,</w:t>
            </w:r>
          </w:p>
          <w:p w14:paraId="23E31C47" w14:textId="77777777" w:rsidR="00EA2D0B" w:rsidRPr="004A29E1" w:rsidRDefault="00EA2D0B" w:rsidP="00EA2D0B">
            <w:pPr>
              <w:widowControl w:val="0"/>
              <w:numPr>
                <w:ilvl w:val="0"/>
                <w:numId w:val="46"/>
              </w:numPr>
              <w:tabs>
                <w:tab w:val="left" w:pos="851"/>
                <w:tab w:val="left" w:pos="993"/>
                <w:tab w:val="left" w:pos="7797"/>
              </w:tabs>
              <w:ind w:left="639" w:hanging="284"/>
              <w:jc w:val="both"/>
              <w:rPr>
                <w:rFonts w:ascii="Arial" w:hAnsi="Arial" w:cs="Arial"/>
              </w:rPr>
            </w:pPr>
            <w:r w:rsidRPr="004A29E1">
              <w:rPr>
                <w:rFonts w:ascii="Arial" w:hAnsi="Arial" w:cs="Arial"/>
              </w:rPr>
              <w:t>Vergütung für Besetzungen,</w:t>
            </w:r>
          </w:p>
          <w:p w14:paraId="5AC09AA5" w14:textId="77777777" w:rsidR="00EA2D0B" w:rsidRPr="004A29E1" w:rsidRDefault="00EA2D0B" w:rsidP="00EA2D0B">
            <w:pPr>
              <w:widowControl w:val="0"/>
              <w:numPr>
                <w:ilvl w:val="0"/>
                <w:numId w:val="46"/>
              </w:numPr>
              <w:tabs>
                <w:tab w:val="left" w:pos="851"/>
                <w:tab w:val="left" w:pos="993"/>
                <w:tab w:val="left" w:pos="7797"/>
              </w:tabs>
              <w:ind w:left="639" w:hanging="284"/>
              <w:jc w:val="both"/>
              <w:rPr>
                <w:rFonts w:ascii="Arial" w:hAnsi="Arial" w:cs="Arial"/>
              </w:rPr>
            </w:pPr>
            <w:r w:rsidRPr="004A29E1">
              <w:rPr>
                <w:rFonts w:ascii="Arial" w:hAnsi="Arial" w:cs="Arial"/>
              </w:rPr>
              <w:t>Vergütung für Dienstbarkeiten,</w:t>
            </w:r>
          </w:p>
          <w:p w14:paraId="29F99764" w14:textId="77777777" w:rsidR="00EA2D0B" w:rsidRPr="004A29E1" w:rsidRDefault="00EA2D0B" w:rsidP="00EA2D0B">
            <w:pPr>
              <w:widowControl w:val="0"/>
              <w:numPr>
                <w:ilvl w:val="0"/>
                <w:numId w:val="46"/>
              </w:numPr>
              <w:tabs>
                <w:tab w:val="left" w:pos="851"/>
                <w:tab w:val="left" w:pos="993"/>
                <w:tab w:val="left" w:pos="7797"/>
              </w:tabs>
              <w:ind w:left="639" w:hanging="284"/>
              <w:jc w:val="both"/>
              <w:rPr>
                <w:rFonts w:ascii="Arial" w:hAnsi="Arial" w:cs="Arial"/>
              </w:rPr>
            </w:pPr>
            <w:r w:rsidRPr="004A29E1">
              <w:rPr>
                <w:rFonts w:ascii="Arial" w:hAnsi="Arial" w:cs="Arial"/>
              </w:rPr>
              <w:t>Vergütung für Nebenschäden.</w:t>
            </w:r>
          </w:p>
          <w:p w14:paraId="74609CA9" w14:textId="77777777" w:rsidR="00EA2D0B" w:rsidRPr="004A29E1" w:rsidRDefault="00EA2D0B" w:rsidP="00EA2D0B">
            <w:pPr>
              <w:widowControl w:val="0"/>
              <w:tabs>
                <w:tab w:val="left" w:pos="851"/>
              </w:tabs>
              <w:ind w:left="352" w:hanging="284"/>
              <w:jc w:val="both"/>
              <w:rPr>
                <w:rFonts w:ascii="Arial" w:hAnsi="Arial" w:cs="Arial"/>
                <w:b/>
                <w:u w:val="single"/>
              </w:rPr>
            </w:pPr>
          </w:p>
        </w:tc>
        <w:tc>
          <w:tcPr>
            <w:tcW w:w="4606" w:type="dxa"/>
          </w:tcPr>
          <w:p w14:paraId="67319CEF" w14:textId="77777777" w:rsidR="00EA2D0B" w:rsidRPr="004A29E1" w:rsidRDefault="00EA2D0B" w:rsidP="00EA2D0B">
            <w:pPr>
              <w:widowControl w:val="0"/>
              <w:numPr>
                <w:ilvl w:val="0"/>
                <w:numId w:val="4"/>
              </w:numPr>
              <w:tabs>
                <w:tab w:val="clear" w:pos="360"/>
                <w:tab w:val="left" w:pos="567"/>
              </w:tabs>
              <w:ind w:left="352" w:right="76" w:hanging="284"/>
              <w:jc w:val="both"/>
              <w:rPr>
                <w:rFonts w:ascii="Arial" w:hAnsi="Arial" w:cs="Arial"/>
                <w:noProof/>
                <w:lang w:val="it-IT"/>
              </w:rPr>
            </w:pPr>
            <w:r w:rsidRPr="004A29E1">
              <w:rPr>
                <w:rFonts w:ascii="Arial" w:hAnsi="Arial" w:cs="Arial"/>
                <w:noProof/>
                <w:lang w:val="it-IT"/>
              </w:rPr>
              <w:t>I costi comprendono:</w:t>
            </w:r>
          </w:p>
          <w:p w14:paraId="755E7335" w14:textId="77777777" w:rsidR="00EA2D0B" w:rsidRPr="004A29E1" w:rsidRDefault="00EA2D0B" w:rsidP="00EA2D0B">
            <w:pPr>
              <w:widowControl w:val="0"/>
              <w:numPr>
                <w:ilvl w:val="0"/>
                <w:numId w:val="47"/>
              </w:numPr>
              <w:tabs>
                <w:tab w:val="left" w:pos="920"/>
              </w:tabs>
              <w:ind w:left="638" w:right="76" w:hanging="284"/>
              <w:jc w:val="both"/>
              <w:rPr>
                <w:rFonts w:ascii="Arial" w:hAnsi="Arial" w:cs="Arial"/>
                <w:noProof/>
                <w:lang w:val="it-IT"/>
              </w:rPr>
            </w:pPr>
            <w:r w:rsidRPr="004A29E1">
              <w:rPr>
                <w:rFonts w:ascii="Arial" w:hAnsi="Arial" w:cs="Arial"/>
                <w:noProof/>
                <w:lang w:val="it-IT"/>
              </w:rPr>
              <w:t>Indennizzo per espropri</w:t>
            </w:r>
          </w:p>
          <w:p w14:paraId="4376B828" w14:textId="77777777" w:rsidR="00EA2D0B" w:rsidRPr="004A29E1" w:rsidRDefault="00EA2D0B" w:rsidP="00EA2D0B">
            <w:pPr>
              <w:widowControl w:val="0"/>
              <w:numPr>
                <w:ilvl w:val="0"/>
                <w:numId w:val="47"/>
              </w:numPr>
              <w:tabs>
                <w:tab w:val="left" w:pos="920"/>
              </w:tabs>
              <w:ind w:left="638" w:right="76" w:hanging="284"/>
              <w:jc w:val="both"/>
              <w:rPr>
                <w:rFonts w:ascii="Arial" w:hAnsi="Arial" w:cs="Arial"/>
                <w:noProof/>
                <w:lang w:val="it-IT"/>
              </w:rPr>
            </w:pPr>
            <w:r w:rsidRPr="004A29E1">
              <w:rPr>
                <w:rFonts w:ascii="Arial" w:hAnsi="Arial" w:cs="Arial"/>
                <w:noProof/>
                <w:lang w:val="it-IT"/>
              </w:rPr>
              <w:t>Indennizzo per occupazione</w:t>
            </w:r>
          </w:p>
          <w:p w14:paraId="3C83B2C5" w14:textId="77777777" w:rsidR="00EA2D0B" w:rsidRPr="004A29E1" w:rsidRDefault="00EA2D0B" w:rsidP="00EA2D0B">
            <w:pPr>
              <w:widowControl w:val="0"/>
              <w:numPr>
                <w:ilvl w:val="0"/>
                <w:numId w:val="47"/>
              </w:numPr>
              <w:tabs>
                <w:tab w:val="left" w:pos="920"/>
              </w:tabs>
              <w:ind w:left="638" w:right="76" w:hanging="284"/>
              <w:jc w:val="both"/>
              <w:rPr>
                <w:rFonts w:ascii="Arial" w:hAnsi="Arial" w:cs="Arial"/>
                <w:noProof/>
                <w:lang w:val="it-IT"/>
              </w:rPr>
            </w:pPr>
            <w:r w:rsidRPr="004A29E1">
              <w:rPr>
                <w:rFonts w:ascii="Arial" w:hAnsi="Arial" w:cs="Arial"/>
                <w:noProof/>
                <w:lang w:val="it-IT"/>
              </w:rPr>
              <w:t>Indennizzo per servitù</w:t>
            </w:r>
          </w:p>
          <w:p w14:paraId="236DFA0C" w14:textId="77777777" w:rsidR="00EA2D0B" w:rsidRPr="004A29E1" w:rsidRDefault="00EA2D0B" w:rsidP="00EA2D0B">
            <w:pPr>
              <w:widowControl w:val="0"/>
              <w:numPr>
                <w:ilvl w:val="0"/>
                <w:numId w:val="47"/>
              </w:numPr>
              <w:tabs>
                <w:tab w:val="left" w:pos="920"/>
              </w:tabs>
              <w:ind w:left="638" w:right="76" w:hanging="284"/>
              <w:jc w:val="both"/>
              <w:rPr>
                <w:rFonts w:ascii="Arial" w:hAnsi="Arial" w:cs="Arial"/>
                <w:noProof/>
                <w:lang w:val="it-IT"/>
              </w:rPr>
            </w:pPr>
            <w:r w:rsidRPr="004A29E1">
              <w:rPr>
                <w:rFonts w:ascii="Arial" w:hAnsi="Arial" w:cs="Arial"/>
                <w:noProof/>
                <w:lang w:val="it-IT"/>
              </w:rPr>
              <w:t>Indennizzo per danni accessori</w:t>
            </w:r>
          </w:p>
          <w:p w14:paraId="3DB935BA" w14:textId="77777777" w:rsidR="00EA2D0B" w:rsidRPr="004A29E1" w:rsidRDefault="00EA2D0B" w:rsidP="00EA2D0B">
            <w:pPr>
              <w:pStyle w:val="rientro"/>
              <w:widowControl w:val="0"/>
              <w:tabs>
                <w:tab w:val="left" w:pos="851"/>
              </w:tabs>
              <w:ind w:left="352" w:right="76" w:hanging="284"/>
              <w:rPr>
                <w:rFonts w:ascii="Arial" w:hAnsi="Arial" w:cs="Arial"/>
                <w:b/>
                <w:noProof/>
                <w:u w:val="single"/>
                <w:lang w:val="it-IT"/>
              </w:rPr>
            </w:pPr>
          </w:p>
        </w:tc>
      </w:tr>
      <w:tr w:rsidR="00EA2D0B" w:rsidRPr="00676657" w14:paraId="19383866" w14:textId="77777777" w:rsidTr="00EE76ED">
        <w:tc>
          <w:tcPr>
            <w:tcW w:w="4607" w:type="dxa"/>
          </w:tcPr>
          <w:p w14:paraId="574CA2E5" w14:textId="34D6EA78" w:rsidR="00EA2D0B" w:rsidRPr="004A29E1" w:rsidRDefault="00EA2D0B" w:rsidP="00EA2D0B">
            <w:pPr>
              <w:pStyle w:val="rientro"/>
              <w:widowControl w:val="0"/>
              <w:numPr>
                <w:ilvl w:val="0"/>
                <w:numId w:val="18"/>
              </w:numPr>
              <w:tabs>
                <w:tab w:val="clear" w:pos="0"/>
                <w:tab w:val="clear" w:pos="360"/>
                <w:tab w:val="clear" w:pos="7797"/>
                <w:tab w:val="left" w:pos="567"/>
              </w:tabs>
              <w:ind w:left="360" w:right="0" w:hanging="360"/>
              <w:rPr>
                <w:rFonts w:ascii="Arial" w:hAnsi="Arial" w:cs="Arial"/>
              </w:rPr>
            </w:pPr>
            <w:r w:rsidRPr="004A29E1">
              <w:rPr>
                <w:rFonts w:ascii="Arial" w:hAnsi="Arial" w:cs="Arial"/>
              </w:rPr>
              <w:t>Falls der Auftragnehmer bei der Verwaltung eine zeitweilige Besetzung von Flächen beantragt, trägt er die diesbezüglichen Kosten und Spesen.</w:t>
            </w:r>
          </w:p>
        </w:tc>
        <w:tc>
          <w:tcPr>
            <w:tcW w:w="4606" w:type="dxa"/>
          </w:tcPr>
          <w:p w14:paraId="2260EBF2" w14:textId="77777777" w:rsidR="00EA2D0B" w:rsidRPr="004A29E1" w:rsidRDefault="00EA2D0B" w:rsidP="00EA2D0B">
            <w:pPr>
              <w:pStyle w:val="rientro"/>
              <w:widowControl w:val="0"/>
              <w:numPr>
                <w:ilvl w:val="0"/>
                <w:numId w:val="4"/>
              </w:numPr>
              <w:tabs>
                <w:tab w:val="clear" w:pos="360"/>
                <w:tab w:val="clear" w:pos="7797"/>
                <w:tab w:val="left" w:pos="567"/>
              </w:tabs>
              <w:ind w:left="352" w:right="76" w:hanging="284"/>
              <w:rPr>
                <w:rFonts w:ascii="Arial" w:hAnsi="Arial" w:cs="Arial"/>
                <w:noProof/>
                <w:lang w:val="it-IT"/>
              </w:rPr>
            </w:pPr>
            <w:r w:rsidRPr="004A29E1">
              <w:rPr>
                <w:rFonts w:ascii="Arial" w:hAnsi="Arial" w:cs="Arial"/>
                <w:noProof/>
                <w:lang w:val="it-IT"/>
              </w:rPr>
              <w:t xml:space="preserve">Nel caso l'appaltatore chieda all' Amministrazione di espletare una procedura per l'occupazione temporanea di aree, le relative spese ed i relativi costi sono a carico dell'appaltatore. </w:t>
            </w:r>
          </w:p>
          <w:p w14:paraId="04931278" w14:textId="77777777" w:rsidR="00EA2D0B" w:rsidRPr="004A29E1" w:rsidRDefault="00EA2D0B" w:rsidP="00EA2D0B">
            <w:pPr>
              <w:widowControl w:val="0"/>
              <w:tabs>
                <w:tab w:val="left" w:pos="993"/>
              </w:tabs>
              <w:ind w:left="352" w:right="76" w:hanging="284"/>
              <w:jc w:val="both"/>
              <w:rPr>
                <w:rFonts w:ascii="Arial" w:hAnsi="Arial" w:cs="Arial"/>
                <w:noProof/>
                <w:lang w:val="it-IT"/>
              </w:rPr>
            </w:pPr>
          </w:p>
        </w:tc>
      </w:tr>
      <w:tr w:rsidR="00EA2D0B" w:rsidRPr="00676657" w14:paraId="75C99212" w14:textId="77777777" w:rsidTr="00EE76ED">
        <w:tc>
          <w:tcPr>
            <w:tcW w:w="4607" w:type="dxa"/>
          </w:tcPr>
          <w:p w14:paraId="1CD85A61" w14:textId="32E34454" w:rsidR="00EA2D0B" w:rsidRPr="004A29E1" w:rsidRDefault="00EA2D0B" w:rsidP="00EA2D0B">
            <w:pPr>
              <w:pStyle w:val="rientro"/>
              <w:widowControl w:val="0"/>
              <w:numPr>
                <w:ilvl w:val="0"/>
                <w:numId w:val="18"/>
              </w:numPr>
              <w:tabs>
                <w:tab w:val="clear" w:pos="0"/>
                <w:tab w:val="clear" w:pos="360"/>
                <w:tab w:val="clear" w:pos="7797"/>
                <w:tab w:val="left" w:pos="567"/>
              </w:tabs>
              <w:ind w:left="360" w:right="0" w:hanging="360"/>
              <w:rPr>
                <w:rFonts w:ascii="Arial" w:hAnsi="Arial" w:cs="Arial"/>
              </w:rPr>
            </w:pPr>
            <w:r w:rsidRPr="004A29E1">
              <w:rPr>
                <w:rFonts w:ascii="Arial" w:hAnsi="Arial" w:cs="Arial"/>
              </w:rPr>
              <w:t>Der Auftragnehmer nimmt selbst und auf eigene Kosten sämtliche gegebenenfalls erforderliche zeitweilige Besetzungen vor sowie die Ausweisung der entsprechenden Flächen mit Übernahme aller Kosten und Spesen, z.B.:</w:t>
            </w:r>
          </w:p>
        </w:tc>
        <w:tc>
          <w:tcPr>
            <w:tcW w:w="4606" w:type="dxa"/>
          </w:tcPr>
          <w:p w14:paraId="4BEF769D" w14:textId="77777777" w:rsidR="00EA2D0B" w:rsidRPr="004A29E1" w:rsidRDefault="00EA2D0B" w:rsidP="00EA2D0B">
            <w:pPr>
              <w:pStyle w:val="rientro"/>
              <w:widowControl w:val="0"/>
              <w:numPr>
                <w:ilvl w:val="0"/>
                <w:numId w:val="4"/>
              </w:numPr>
              <w:tabs>
                <w:tab w:val="clear" w:pos="360"/>
                <w:tab w:val="clear" w:pos="7797"/>
                <w:tab w:val="left" w:pos="567"/>
              </w:tabs>
              <w:ind w:left="352" w:right="76" w:hanging="284"/>
              <w:rPr>
                <w:rFonts w:ascii="Arial" w:hAnsi="Arial" w:cs="Arial"/>
                <w:noProof/>
                <w:lang w:val="it-IT"/>
              </w:rPr>
            </w:pPr>
            <w:r w:rsidRPr="004A29E1">
              <w:rPr>
                <w:rFonts w:ascii="Arial" w:hAnsi="Arial" w:cs="Arial"/>
                <w:noProof/>
                <w:lang w:val="it-IT"/>
              </w:rPr>
              <w:t>L'appaltatore provvederà a sue cure e spese sia a tutte le occupazioni temporanee che si rendessero necessarie sia alla individuazione delle relative aree da occupare, accollandosi tutte le spese e costi, come per:</w:t>
            </w:r>
          </w:p>
          <w:p w14:paraId="05039721" w14:textId="77777777" w:rsidR="00EA2D0B" w:rsidRPr="004A29E1" w:rsidRDefault="00EA2D0B" w:rsidP="00EA2D0B">
            <w:pPr>
              <w:pStyle w:val="rientro"/>
              <w:widowControl w:val="0"/>
              <w:tabs>
                <w:tab w:val="clear" w:pos="0"/>
                <w:tab w:val="clear" w:pos="7797"/>
                <w:tab w:val="left" w:pos="567"/>
              </w:tabs>
              <w:ind w:left="352" w:right="76" w:hanging="284"/>
              <w:rPr>
                <w:rFonts w:ascii="Arial" w:hAnsi="Arial" w:cs="Arial"/>
                <w:noProof/>
                <w:lang w:val="it-IT"/>
              </w:rPr>
            </w:pPr>
          </w:p>
        </w:tc>
      </w:tr>
      <w:tr w:rsidR="00EA2D0B" w:rsidRPr="00676657" w14:paraId="644D0263" w14:textId="77777777" w:rsidTr="00EE76ED">
        <w:tc>
          <w:tcPr>
            <w:tcW w:w="4607" w:type="dxa"/>
          </w:tcPr>
          <w:p w14:paraId="3CA6537B" w14:textId="77777777" w:rsidR="00EA2D0B" w:rsidRPr="004A29E1" w:rsidRDefault="00EA2D0B" w:rsidP="00EA2D0B">
            <w:pPr>
              <w:widowControl w:val="0"/>
              <w:numPr>
                <w:ilvl w:val="0"/>
                <w:numId w:val="21"/>
              </w:numPr>
              <w:tabs>
                <w:tab w:val="clear" w:pos="360"/>
                <w:tab w:val="num" w:pos="851"/>
                <w:tab w:val="left" w:pos="993"/>
                <w:tab w:val="left" w:pos="7797"/>
              </w:tabs>
              <w:ind w:left="498" w:hanging="283"/>
              <w:jc w:val="both"/>
              <w:rPr>
                <w:rFonts w:ascii="Arial" w:hAnsi="Arial" w:cs="Arial"/>
              </w:rPr>
            </w:pPr>
            <w:r w:rsidRPr="004A29E1">
              <w:rPr>
                <w:rFonts w:ascii="Arial" w:hAnsi="Arial" w:cs="Arial"/>
              </w:rPr>
              <w:t>Dienst- und Verbindungswege,</w:t>
            </w:r>
          </w:p>
          <w:p w14:paraId="53DD657B"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t>Zufahrten zu den verschiedenen Baustellen;</w:t>
            </w:r>
          </w:p>
          <w:p w14:paraId="6F8B0AAE" w14:textId="77777777" w:rsidR="00EA2D0B" w:rsidRPr="004A29E1" w:rsidRDefault="00EA2D0B" w:rsidP="00EA2D0B">
            <w:pPr>
              <w:widowControl w:val="0"/>
              <w:numPr>
                <w:ilvl w:val="0"/>
                <w:numId w:val="21"/>
              </w:numPr>
              <w:tabs>
                <w:tab w:val="clear" w:pos="360"/>
                <w:tab w:val="num" w:pos="851"/>
                <w:tab w:val="left" w:pos="993"/>
                <w:tab w:val="left" w:pos="7797"/>
              </w:tabs>
              <w:ind w:left="498" w:hanging="283"/>
              <w:jc w:val="both"/>
              <w:rPr>
                <w:rFonts w:ascii="Arial" w:hAnsi="Arial" w:cs="Arial"/>
              </w:rPr>
            </w:pPr>
            <w:r w:rsidRPr="004A29E1">
              <w:rPr>
                <w:rFonts w:ascii="Arial" w:hAnsi="Arial" w:cs="Arial"/>
              </w:rPr>
              <w:t>Errichtung der Baustellen,</w:t>
            </w:r>
          </w:p>
          <w:p w14:paraId="44259DBC" w14:textId="77777777" w:rsidR="00EA2D0B" w:rsidRPr="004A29E1" w:rsidRDefault="00EA2D0B" w:rsidP="00EA2D0B">
            <w:pPr>
              <w:widowControl w:val="0"/>
              <w:numPr>
                <w:ilvl w:val="0"/>
                <w:numId w:val="21"/>
              </w:numPr>
              <w:tabs>
                <w:tab w:val="clear" w:pos="360"/>
                <w:tab w:val="num" w:pos="851"/>
                <w:tab w:val="left" w:pos="993"/>
                <w:tab w:val="left" w:pos="7797"/>
              </w:tabs>
              <w:ind w:left="498" w:hanging="283"/>
              <w:jc w:val="both"/>
              <w:rPr>
                <w:rFonts w:ascii="Arial" w:hAnsi="Arial" w:cs="Arial"/>
              </w:rPr>
            </w:pPr>
            <w:r w:rsidRPr="004A29E1">
              <w:rPr>
                <w:rFonts w:ascii="Arial" w:hAnsi="Arial" w:cs="Arial"/>
              </w:rPr>
              <w:t>Abtransport der laut Bauleitung unverwendbaren Materialien auf Abladeplätze, einschließlich Deponiegebühren,</w:t>
            </w:r>
          </w:p>
          <w:p w14:paraId="72211E1E"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t>Transport von Sondermüll auf eine Sonderdeponie, einschließlich Deponie- und Entsorgungsgebühren,</w:t>
            </w:r>
          </w:p>
          <w:p w14:paraId="7B8D6985"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lastRenderedPageBreak/>
              <w:t>Entnahmegruben,</w:t>
            </w:r>
          </w:p>
          <w:p w14:paraId="7B1600A2"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t>Umleitung des Verkehrs,</w:t>
            </w:r>
          </w:p>
          <w:p w14:paraId="162347A8"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t xml:space="preserve">etwaige Umleitung von Wasserläufen, einschließlich Wiederherstellung des ursprünglichen Zustands und Einholung der Zustimmung zur ordnungsgemäßen Ausführung seitens der Eigentümer der Wasserläufe, </w:t>
            </w:r>
          </w:p>
          <w:p w14:paraId="6280B4CC" w14:textId="77777777" w:rsidR="00EA2D0B" w:rsidRPr="004A29E1" w:rsidRDefault="00EA2D0B" w:rsidP="00EA2D0B">
            <w:pPr>
              <w:widowControl w:val="0"/>
              <w:numPr>
                <w:ilvl w:val="0"/>
                <w:numId w:val="21"/>
              </w:numPr>
              <w:tabs>
                <w:tab w:val="clear" w:pos="360"/>
                <w:tab w:val="num" w:pos="851"/>
                <w:tab w:val="left" w:pos="7797"/>
              </w:tabs>
              <w:ind w:left="498" w:hanging="283"/>
              <w:jc w:val="both"/>
              <w:rPr>
                <w:rFonts w:ascii="Arial" w:hAnsi="Arial" w:cs="Arial"/>
              </w:rPr>
            </w:pPr>
            <w:r w:rsidRPr="004A29E1">
              <w:rPr>
                <w:rFonts w:ascii="Arial" w:hAnsi="Arial" w:cs="Arial"/>
              </w:rPr>
              <w:t xml:space="preserve">vorläufiges Versetzen von Beregnungsanlagen </w:t>
            </w:r>
          </w:p>
          <w:p w14:paraId="7EA4DBDC" w14:textId="77777777" w:rsidR="00EA2D0B" w:rsidRPr="004A29E1" w:rsidRDefault="00EA2D0B" w:rsidP="00EA2D0B">
            <w:pPr>
              <w:widowControl w:val="0"/>
              <w:tabs>
                <w:tab w:val="left" w:pos="7797"/>
              </w:tabs>
              <w:ind w:left="851"/>
              <w:jc w:val="both"/>
              <w:rPr>
                <w:rFonts w:ascii="Arial" w:hAnsi="Arial" w:cs="Arial"/>
              </w:rPr>
            </w:pPr>
          </w:p>
          <w:p w14:paraId="15937A64" w14:textId="77777777" w:rsidR="00EA2D0B" w:rsidRPr="004A29E1" w:rsidRDefault="00EA2D0B" w:rsidP="00EA2D0B">
            <w:pPr>
              <w:pStyle w:val="rientro"/>
              <w:widowControl w:val="0"/>
              <w:tabs>
                <w:tab w:val="clear" w:pos="0"/>
                <w:tab w:val="clear" w:pos="7797"/>
                <w:tab w:val="left" w:pos="851"/>
              </w:tabs>
              <w:ind w:left="356" w:right="0" w:firstLine="0"/>
              <w:rPr>
                <w:rFonts w:ascii="Arial" w:hAnsi="Arial" w:cs="Arial"/>
              </w:rPr>
            </w:pPr>
            <w:r w:rsidRPr="004A29E1">
              <w:rPr>
                <w:rFonts w:ascii="Arial" w:hAnsi="Arial" w:cs="Arial"/>
              </w:rPr>
              <w:t>und für alles Übrige, was für die Ausführung der Arbeiten notwendig ist, vorbehaltlich möglicher präziser gegenteiliger Angaben.</w:t>
            </w:r>
          </w:p>
          <w:p w14:paraId="7B4E79AF" w14:textId="77777777" w:rsidR="00EA2D0B" w:rsidRPr="004A29E1" w:rsidRDefault="00EA2D0B" w:rsidP="00EA2D0B">
            <w:pPr>
              <w:widowControl w:val="0"/>
              <w:tabs>
                <w:tab w:val="left" w:pos="7797"/>
              </w:tabs>
              <w:ind w:left="352"/>
              <w:jc w:val="both"/>
              <w:rPr>
                <w:rFonts w:ascii="Arial" w:hAnsi="Arial" w:cs="Arial"/>
              </w:rPr>
            </w:pPr>
          </w:p>
        </w:tc>
        <w:tc>
          <w:tcPr>
            <w:tcW w:w="4606" w:type="dxa"/>
          </w:tcPr>
          <w:p w14:paraId="55CAFE5B"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lastRenderedPageBreak/>
              <w:t>strade di servizio e di collegamento;</w:t>
            </w:r>
          </w:p>
          <w:p w14:paraId="678CD374"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accessi ai vari cantieri;</w:t>
            </w:r>
          </w:p>
          <w:p w14:paraId="209906A6"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impianto dei cantieri stessi;</w:t>
            </w:r>
          </w:p>
          <w:p w14:paraId="29A0CB4C"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asporto dei materiali ritenuti inutilizzabili dalla direzione lavori e loro trasporto a discarica, compresi diritti di discarica;</w:t>
            </w:r>
          </w:p>
          <w:p w14:paraId="18A3F6E8"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trasporto in discarica controllata di rifiuti speciali compresi i costi per la discarica e lo smaltimento;</w:t>
            </w:r>
          </w:p>
          <w:p w14:paraId="6543E304"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lastRenderedPageBreak/>
              <w:t>cave di prestito;</w:t>
            </w:r>
          </w:p>
          <w:p w14:paraId="78690E41"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deviazioni di traffico;</w:t>
            </w:r>
          </w:p>
          <w:p w14:paraId="7154D2D7"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eventuali deviazioni di corsi d'acqua compresi il successivo ripristino dello stato precedente e l'ottenimento del benestare di regolare esecuzione da parte dei proprietari dei corsi d'acqua;</w:t>
            </w:r>
          </w:p>
          <w:p w14:paraId="5E296C6D" w14:textId="77777777" w:rsidR="00EA2D0B" w:rsidRPr="004A29E1" w:rsidRDefault="00EA2D0B" w:rsidP="00EA2D0B">
            <w:pPr>
              <w:widowControl w:val="0"/>
              <w:numPr>
                <w:ilvl w:val="0"/>
                <w:numId w:val="22"/>
              </w:numPr>
              <w:tabs>
                <w:tab w:val="clear" w:pos="360"/>
                <w:tab w:val="left" w:pos="7797"/>
              </w:tabs>
              <w:ind w:left="498" w:right="76" w:hanging="284"/>
              <w:jc w:val="both"/>
              <w:rPr>
                <w:rFonts w:ascii="Arial" w:hAnsi="Arial" w:cs="Arial"/>
                <w:noProof/>
                <w:lang w:val="it-IT"/>
              </w:rPr>
            </w:pPr>
            <w:r w:rsidRPr="004A29E1">
              <w:rPr>
                <w:rFonts w:ascii="Arial" w:hAnsi="Arial" w:cs="Arial"/>
                <w:noProof/>
                <w:lang w:val="it-IT"/>
              </w:rPr>
              <w:t>lo spostamento provvisorio di impianti di irrigazione;</w:t>
            </w:r>
          </w:p>
          <w:p w14:paraId="4F545F45" w14:textId="77777777" w:rsidR="00EA2D0B" w:rsidRPr="004A29E1" w:rsidRDefault="00EA2D0B" w:rsidP="00EA2D0B">
            <w:pPr>
              <w:widowControl w:val="0"/>
              <w:tabs>
                <w:tab w:val="left" w:pos="567"/>
              </w:tabs>
              <w:ind w:left="352" w:right="76"/>
              <w:jc w:val="both"/>
              <w:rPr>
                <w:rFonts w:ascii="Arial" w:hAnsi="Arial" w:cs="Arial"/>
                <w:noProof/>
                <w:lang w:val="it-IT"/>
              </w:rPr>
            </w:pPr>
          </w:p>
          <w:p w14:paraId="52D22E74" w14:textId="4CBB7A6C" w:rsidR="00EA2D0B" w:rsidRPr="004A29E1" w:rsidRDefault="00EA2D0B" w:rsidP="00EA2D0B">
            <w:pPr>
              <w:widowControl w:val="0"/>
              <w:tabs>
                <w:tab w:val="left" w:pos="567"/>
              </w:tabs>
              <w:ind w:left="352" w:right="76"/>
              <w:jc w:val="both"/>
              <w:rPr>
                <w:rFonts w:ascii="Arial" w:hAnsi="Arial" w:cs="Arial"/>
                <w:noProof/>
                <w:lang w:val="it-IT"/>
              </w:rPr>
            </w:pPr>
            <w:r w:rsidRPr="004A29E1">
              <w:rPr>
                <w:rFonts w:ascii="Arial" w:hAnsi="Arial" w:cs="Arial"/>
                <w:noProof/>
                <w:lang w:val="it-IT"/>
              </w:rPr>
              <w:t>e per tutto quanto si renderà necessario all'esecuzione dei lavori, salvo precise eventuali indicazioni contrarie.</w:t>
            </w:r>
          </w:p>
        </w:tc>
      </w:tr>
      <w:tr w:rsidR="00EA2D0B" w:rsidRPr="00676657" w14:paraId="1FC3452C" w14:textId="77777777" w:rsidTr="00EE76ED">
        <w:tc>
          <w:tcPr>
            <w:tcW w:w="4607" w:type="dxa"/>
          </w:tcPr>
          <w:p w14:paraId="654347B2" w14:textId="7EDA599F" w:rsidR="00EA2D0B" w:rsidRPr="004A29E1" w:rsidRDefault="00EA2D0B" w:rsidP="00EA2D0B">
            <w:pPr>
              <w:pStyle w:val="rientro"/>
              <w:widowControl w:val="0"/>
              <w:numPr>
                <w:ilvl w:val="0"/>
                <w:numId w:val="18"/>
              </w:numPr>
              <w:tabs>
                <w:tab w:val="clear" w:pos="0"/>
                <w:tab w:val="clear" w:pos="360"/>
                <w:tab w:val="clear" w:pos="7797"/>
                <w:tab w:val="left" w:pos="567"/>
              </w:tabs>
              <w:ind w:left="360" w:right="0" w:hanging="360"/>
              <w:rPr>
                <w:rFonts w:ascii="Arial" w:hAnsi="Arial" w:cs="Arial"/>
              </w:rPr>
            </w:pPr>
            <w:r w:rsidRPr="004A29E1">
              <w:rPr>
                <w:rFonts w:ascii="Arial" w:hAnsi="Arial" w:cs="Arial"/>
              </w:rPr>
              <w:lastRenderedPageBreak/>
              <w:t>Falls die Verwaltung eine zeitweilige Besetzung eines Grundstücks oder -streifens für die Arbeiten vornimmt (auf der Katastermappe genau abzugrenzen), muss dies im Vertrag ausdrücklich angegeben werden, ansonsten gehen alle Kosten und Spesen zu Lasten des Auftragnehmers.</w:t>
            </w:r>
          </w:p>
          <w:p w14:paraId="11AAAE3B" w14:textId="77777777" w:rsidR="00EA2D0B" w:rsidRPr="004A29E1" w:rsidRDefault="00EA2D0B" w:rsidP="00EA2D0B">
            <w:pPr>
              <w:pStyle w:val="rientro"/>
              <w:widowControl w:val="0"/>
              <w:tabs>
                <w:tab w:val="clear" w:pos="0"/>
                <w:tab w:val="clear" w:pos="7797"/>
                <w:tab w:val="left" w:pos="851"/>
              </w:tabs>
              <w:ind w:left="284" w:right="0" w:firstLine="0"/>
              <w:rPr>
                <w:rFonts w:ascii="Arial" w:hAnsi="Arial" w:cs="Arial"/>
              </w:rPr>
            </w:pPr>
          </w:p>
        </w:tc>
        <w:tc>
          <w:tcPr>
            <w:tcW w:w="4606" w:type="dxa"/>
          </w:tcPr>
          <w:p w14:paraId="337B644A" w14:textId="7BE94ABE" w:rsidR="00EA2D0B" w:rsidRPr="004A29E1" w:rsidRDefault="00EA2D0B" w:rsidP="00EA2D0B">
            <w:pPr>
              <w:pStyle w:val="rientro"/>
              <w:widowControl w:val="0"/>
              <w:numPr>
                <w:ilvl w:val="0"/>
                <w:numId w:val="4"/>
              </w:numPr>
              <w:tabs>
                <w:tab w:val="clear" w:pos="360"/>
                <w:tab w:val="clear" w:pos="7797"/>
                <w:tab w:val="left" w:pos="567"/>
              </w:tabs>
              <w:ind w:left="352" w:right="76" w:hanging="284"/>
              <w:rPr>
                <w:rFonts w:ascii="Arial" w:hAnsi="Arial" w:cs="Arial"/>
                <w:noProof/>
                <w:lang w:val="it-IT"/>
              </w:rPr>
            </w:pPr>
            <w:r w:rsidRPr="004A29E1">
              <w:rPr>
                <w:rFonts w:ascii="Arial" w:hAnsi="Arial" w:cs="Arial"/>
                <w:noProof/>
                <w:lang w:val="it-IT"/>
              </w:rPr>
              <w:t>Qualora l'Amministrazione provvedesse ad una occupazione temporanea di una fascia o area di lavoro (da delimitare su una mappa catastale), ciò deve venire espressamente precisato nel contratto, altrimenti tutti i costi e le spese sono a carico dell'appaltatore.</w:t>
            </w:r>
          </w:p>
        </w:tc>
      </w:tr>
      <w:tr w:rsidR="00EA2D0B" w:rsidRPr="00676657" w14:paraId="12CAE4F3" w14:textId="77777777" w:rsidTr="00EE76ED">
        <w:tc>
          <w:tcPr>
            <w:tcW w:w="4607" w:type="dxa"/>
          </w:tcPr>
          <w:p w14:paraId="688F9278" w14:textId="7877B245" w:rsidR="00EA2D0B" w:rsidRPr="004A29E1" w:rsidRDefault="00EA2D0B" w:rsidP="00EA2D0B">
            <w:pPr>
              <w:pStyle w:val="rientro"/>
              <w:widowControl w:val="0"/>
              <w:numPr>
                <w:ilvl w:val="0"/>
                <w:numId w:val="18"/>
              </w:numPr>
              <w:tabs>
                <w:tab w:val="clear" w:pos="0"/>
                <w:tab w:val="clear" w:pos="360"/>
                <w:tab w:val="clear" w:pos="7797"/>
                <w:tab w:val="left" w:pos="567"/>
              </w:tabs>
              <w:ind w:left="352" w:right="0" w:hanging="284"/>
              <w:rPr>
                <w:rFonts w:ascii="Arial" w:hAnsi="Arial" w:cs="Arial"/>
              </w:rPr>
            </w:pPr>
            <w:r w:rsidRPr="004A29E1">
              <w:rPr>
                <w:rFonts w:ascii="Arial" w:hAnsi="Arial" w:cs="Arial"/>
              </w:rPr>
              <w:t>Für den Fall, dass die Verwaltung die Vergütung für bestimmte Nebenschäden übernimmt, muss dies analog dazu ausdrücklich im Vertrag präzisiert werden, ansonsten muss der Auftragnehmer für alle Nebenschäden aufkommen und die entsprechenden Kosten und Spesen tragen.</w:t>
            </w:r>
          </w:p>
        </w:tc>
        <w:tc>
          <w:tcPr>
            <w:tcW w:w="4606" w:type="dxa"/>
          </w:tcPr>
          <w:p w14:paraId="618E7D5B" w14:textId="77777777" w:rsidR="00EA2D0B" w:rsidRPr="004A29E1" w:rsidRDefault="00EA2D0B" w:rsidP="00EA2D0B">
            <w:pPr>
              <w:pStyle w:val="rientro"/>
              <w:widowControl w:val="0"/>
              <w:numPr>
                <w:ilvl w:val="0"/>
                <w:numId w:val="4"/>
              </w:numPr>
              <w:tabs>
                <w:tab w:val="clear" w:pos="360"/>
                <w:tab w:val="clear" w:pos="7797"/>
                <w:tab w:val="left" w:pos="567"/>
              </w:tabs>
              <w:ind w:left="352" w:right="76" w:hanging="284"/>
              <w:rPr>
                <w:rFonts w:ascii="Arial" w:hAnsi="Arial" w:cs="Arial"/>
                <w:noProof/>
                <w:lang w:val="it-IT"/>
              </w:rPr>
            </w:pPr>
            <w:r w:rsidRPr="004A29E1">
              <w:rPr>
                <w:rFonts w:ascii="Arial" w:hAnsi="Arial" w:cs="Arial"/>
                <w:noProof/>
                <w:lang w:val="it-IT"/>
              </w:rPr>
              <w:t>Analogamente, se l'Amministrazione si fa carico dell'indennizzo di determinati danni accessori, relativamente alle occupazioni temporanee, ciò deve essere espressamente precisato nel contratto, in caso contrario ne risponde l'appaltatore che risponde anche di tutti i relativi costi e spese connessi.</w:t>
            </w:r>
          </w:p>
          <w:p w14:paraId="66F2FC6E" w14:textId="6002AC07" w:rsidR="00EA2D0B" w:rsidRPr="004A29E1" w:rsidRDefault="00EA2D0B" w:rsidP="00EA2D0B">
            <w:pPr>
              <w:pStyle w:val="rientro"/>
              <w:widowControl w:val="0"/>
              <w:tabs>
                <w:tab w:val="clear" w:pos="7797"/>
                <w:tab w:val="left" w:pos="567"/>
              </w:tabs>
              <w:ind w:left="352" w:right="76" w:firstLine="0"/>
              <w:rPr>
                <w:rFonts w:ascii="Arial" w:hAnsi="Arial" w:cs="Arial"/>
                <w:noProof/>
                <w:lang w:val="it-IT"/>
              </w:rPr>
            </w:pPr>
          </w:p>
        </w:tc>
      </w:tr>
      <w:tr w:rsidR="00EA2D0B" w:rsidRPr="00676657" w14:paraId="075377B6" w14:textId="77777777" w:rsidTr="00EE76ED">
        <w:tc>
          <w:tcPr>
            <w:tcW w:w="4607" w:type="dxa"/>
            <w:shd w:val="clear" w:color="auto" w:fill="E7E6E6" w:themeFill="background2"/>
          </w:tcPr>
          <w:p w14:paraId="68C7A653" w14:textId="77777777" w:rsidR="00EA2D0B" w:rsidRPr="004A29E1" w:rsidRDefault="00EA2D0B" w:rsidP="00EA2D0B">
            <w:pPr>
              <w:widowControl w:val="0"/>
              <w:tabs>
                <w:tab w:val="left" w:pos="7797"/>
              </w:tabs>
              <w:jc w:val="center"/>
              <w:rPr>
                <w:rFonts w:ascii="Arial" w:hAnsi="Arial" w:cs="Arial"/>
                <w:b/>
                <w:lang w:val="it-IT"/>
              </w:rPr>
            </w:pPr>
          </w:p>
          <w:p w14:paraId="0F29977B" w14:textId="238CB9FB"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ART. 9</w:t>
            </w:r>
          </w:p>
          <w:p w14:paraId="3E2D9BE5"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VERWALTUNG DER UNFÄLLE UND SCHÄDEN</w:t>
            </w:r>
          </w:p>
          <w:p w14:paraId="0CBE01B7" w14:textId="4E44BDAE" w:rsidR="00EA2D0B" w:rsidRPr="004A29E1" w:rsidRDefault="00EA2D0B" w:rsidP="00EA2D0B">
            <w:pPr>
              <w:widowControl w:val="0"/>
              <w:tabs>
                <w:tab w:val="left" w:pos="7797"/>
              </w:tabs>
              <w:jc w:val="center"/>
              <w:rPr>
                <w:rFonts w:ascii="Arial" w:hAnsi="Arial" w:cs="Arial"/>
                <w:b/>
              </w:rPr>
            </w:pPr>
          </w:p>
        </w:tc>
        <w:tc>
          <w:tcPr>
            <w:tcW w:w="4606" w:type="dxa"/>
            <w:shd w:val="clear" w:color="auto" w:fill="E7E6E6" w:themeFill="background2"/>
          </w:tcPr>
          <w:p w14:paraId="1D8E398E" w14:textId="77777777" w:rsidR="00EA2D0B" w:rsidRPr="004A29E1" w:rsidRDefault="00EA2D0B" w:rsidP="00EA2D0B">
            <w:pPr>
              <w:widowControl w:val="0"/>
              <w:ind w:left="285"/>
              <w:jc w:val="center"/>
              <w:rPr>
                <w:rFonts w:ascii="Arial" w:hAnsi="Arial" w:cs="Arial"/>
                <w:b/>
                <w:noProof/>
              </w:rPr>
            </w:pPr>
          </w:p>
          <w:p w14:paraId="14E4888E" w14:textId="76C2784E" w:rsidR="00EA2D0B" w:rsidRPr="004A29E1" w:rsidRDefault="00EA2D0B" w:rsidP="00EA2D0B">
            <w:pPr>
              <w:widowControl w:val="0"/>
              <w:ind w:left="285"/>
              <w:jc w:val="center"/>
              <w:rPr>
                <w:rFonts w:ascii="Arial" w:hAnsi="Arial" w:cs="Arial"/>
                <w:b/>
                <w:noProof/>
                <w:lang w:val="it-IT"/>
              </w:rPr>
            </w:pPr>
            <w:r w:rsidRPr="004A29E1">
              <w:rPr>
                <w:rFonts w:ascii="Arial" w:hAnsi="Arial" w:cs="Arial"/>
                <w:b/>
                <w:noProof/>
                <w:lang w:val="it-IT"/>
              </w:rPr>
              <w:t>ART. 9</w:t>
            </w:r>
          </w:p>
          <w:p w14:paraId="1E577CEA" w14:textId="77777777" w:rsidR="00EA2D0B" w:rsidRPr="004A29E1" w:rsidRDefault="00EA2D0B" w:rsidP="00EA2D0B">
            <w:pPr>
              <w:widowControl w:val="0"/>
              <w:ind w:left="143" w:right="427"/>
              <w:jc w:val="center"/>
              <w:rPr>
                <w:rFonts w:ascii="Arial" w:hAnsi="Arial" w:cs="Arial"/>
                <w:b/>
                <w:noProof/>
                <w:lang w:val="it-IT"/>
              </w:rPr>
            </w:pPr>
            <w:r w:rsidRPr="004A29E1">
              <w:rPr>
                <w:rFonts w:ascii="Arial" w:hAnsi="Arial" w:cs="Arial"/>
                <w:b/>
                <w:noProof/>
                <w:lang w:val="it-IT"/>
              </w:rPr>
              <w:t>GESTIONE DEI SINISTRI E DEI DANNI</w:t>
            </w:r>
          </w:p>
          <w:p w14:paraId="7707F51E" w14:textId="77777777" w:rsidR="00EA2D0B" w:rsidRPr="004A29E1" w:rsidRDefault="00EA2D0B" w:rsidP="00EA2D0B">
            <w:pPr>
              <w:widowControl w:val="0"/>
              <w:tabs>
                <w:tab w:val="left" w:pos="851"/>
              </w:tabs>
              <w:ind w:left="352" w:right="427" w:hanging="284"/>
              <w:jc w:val="both"/>
              <w:rPr>
                <w:rFonts w:ascii="Arial" w:hAnsi="Arial" w:cs="Arial"/>
                <w:noProof/>
                <w:lang w:val="it-IT"/>
              </w:rPr>
            </w:pPr>
          </w:p>
        </w:tc>
      </w:tr>
      <w:tr w:rsidR="00EA2D0B" w:rsidRPr="00676657" w14:paraId="6FE3E7DA" w14:textId="77777777" w:rsidTr="00EE76ED">
        <w:trPr>
          <w:trHeight w:val="816"/>
        </w:trPr>
        <w:tc>
          <w:tcPr>
            <w:tcW w:w="4607" w:type="dxa"/>
          </w:tcPr>
          <w:p w14:paraId="1291DF68" w14:textId="3A79F272" w:rsidR="00EA2D0B" w:rsidRPr="004A29E1" w:rsidRDefault="00EA2D0B" w:rsidP="00EA2D0B">
            <w:pPr>
              <w:pStyle w:val="Paragrafoelenco"/>
              <w:widowControl w:val="0"/>
              <w:numPr>
                <w:ilvl w:val="0"/>
                <w:numId w:val="64"/>
              </w:numPr>
              <w:tabs>
                <w:tab w:val="left" w:pos="360"/>
                <w:tab w:val="left" w:pos="7797"/>
              </w:tabs>
              <w:ind w:left="357"/>
              <w:jc w:val="both"/>
              <w:rPr>
                <w:rFonts w:ascii="Arial" w:hAnsi="Arial" w:cs="Arial"/>
                <w:b/>
              </w:rPr>
            </w:pPr>
            <w:r w:rsidRPr="004A29E1">
              <w:rPr>
                <w:rFonts w:ascii="Arial" w:hAnsi="Arial" w:cs="Arial"/>
              </w:rPr>
              <w:t xml:space="preserve">Bei Personenschäden oder Schäden am Eigentum während der Arbeitsausführung gelten die Bestimmungen gemäß </w:t>
            </w:r>
            <w:r w:rsidRPr="004A29E1">
              <w:rPr>
                <w:rFonts w:ascii="Arial" w:hAnsi="Arial" w:cs="Arial"/>
                <w:b/>
                <w:bCs/>
              </w:rPr>
              <w:t>Art. 9 der Anlage II.14 des GvD Nr. 36/2023</w:t>
            </w:r>
            <w:r w:rsidRPr="004A29E1">
              <w:rPr>
                <w:rFonts w:ascii="Arial" w:hAnsi="Arial" w:cs="Arial"/>
              </w:rPr>
              <w:t>.</w:t>
            </w:r>
          </w:p>
        </w:tc>
        <w:tc>
          <w:tcPr>
            <w:tcW w:w="4606" w:type="dxa"/>
          </w:tcPr>
          <w:p w14:paraId="7D4C36EC" w14:textId="20916875" w:rsidR="00EA2D0B" w:rsidRPr="004A29E1" w:rsidRDefault="00EA2D0B" w:rsidP="00EA2D0B">
            <w:pPr>
              <w:pStyle w:val="Paragrafoelenco"/>
              <w:widowControl w:val="0"/>
              <w:numPr>
                <w:ilvl w:val="0"/>
                <w:numId w:val="48"/>
              </w:numPr>
              <w:ind w:left="351" w:right="74" w:hanging="357"/>
              <w:jc w:val="both"/>
              <w:rPr>
                <w:rFonts w:ascii="Arial" w:hAnsi="Arial" w:cs="Arial"/>
                <w:b/>
                <w:noProof/>
                <w:lang w:val="it-IT"/>
              </w:rPr>
            </w:pPr>
            <w:r w:rsidRPr="004A29E1">
              <w:rPr>
                <w:rFonts w:ascii="Arial" w:hAnsi="Arial" w:cs="Arial"/>
                <w:noProof/>
                <w:lang w:val="it-IT"/>
              </w:rPr>
              <w:t xml:space="preserve">Nel caso in cui si verifichino sinistri alle persone o danni alle proprietà nel corso dell’esecuzione dei lavori si applica quanto previsto </w:t>
            </w:r>
            <w:r w:rsidRPr="004A29E1">
              <w:rPr>
                <w:rFonts w:ascii="Arial" w:hAnsi="Arial" w:cs="Arial"/>
                <w:b/>
                <w:noProof/>
                <w:lang w:val="it-IT"/>
              </w:rPr>
              <w:t>dall’art. 9 dell’Allegato II.14 del D.Lgs. 36/2023</w:t>
            </w:r>
          </w:p>
        </w:tc>
      </w:tr>
      <w:tr w:rsidR="00EA2D0B" w:rsidRPr="00676657" w14:paraId="2B03D0D7" w14:textId="77777777" w:rsidTr="00EE76ED">
        <w:tc>
          <w:tcPr>
            <w:tcW w:w="4607" w:type="dxa"/>
          </w:tcPr>
          <w:p w14:paraId="6749DD10" w14:textId="1892CF67" w:rsidR="00EA2D0B" w:rsidRPr="004A29E1" w:rsidRDefault="00EA2D0B" w:rsidP="00EA2D0B">
            <w:pPr>
              <w:pStyle w:val="Paragrafoelenco"/>
              <w:widowControl w:val="0"/>
              <w:numPr>
                <w:ilvl w:val="0"/>
                <w:numId w:val="64"/>
              </w:numPr>
              <w:tabs>
                <w:tab w:val="left" w:pos="360"/>
                <w:tab w:val="left" w:pos="7797"/>
              </w:tabs>
              <w:ind w:left="357"/>
              <w:jc w:val="both"/>
              <w:rPr>
                <w:rFonts w:ascii="Arial" w:hAnsi="Arial" w:cs="Arial"/>
              </w:rPr>
            </w:pPr>
            <w:r w:rsidRPr="004A29E1">
              <w:rPr>
                <w:rFonts w:ascii="Arial" w:hAnsi="Arial" w:cs="Arial"/>
              </w:rPr>
              <w:t xml:space="preserve">Im Falle von Schäden durch höhere Gewalt an Bauwerken oder Ausstattungen sind diese gemäß </w:t>
            </w:r>
            <w:r w:rsidRPr="004A29E1">
              <w:rPr>
                <w:rFonts w:ascii="Arial" w:hAnsi="Arial" w:cs="Arial"/>
                <w:b/>
                <w:bCs/>
              </w:rPr>
              <w:t>Art. 9 Abs. 2 der Anlage II.14 des GvD Nr. 36/2023</w:t>
            </w:r>
            <w:r w:rsidRPr="004A29E1">
              <w:rPr>
                <w:rFonts w:ascii="Arial" w:hAnsi="Arial" w:cs="Arial"/>
              </w:rPr>
              <w:t xml:space="preserve"> dem Bauleiter zwecks Entschädigung innerhalb von 5 (fünf) Tagen nach deren Eintreten schriftlich zu melden.</w:t>
            </w:r>
          </w:p>
          <w:p w14:paraId="3731918F" w14:textId="77777777" w:rsidR="00EA2D0B" w:rsidRPr="004A29E1" w:rsidRDefault="00EA2D0B" w:rsidP="00EA2D0B">
            <w:pPr>
              <w:widowControl w:val="0"/>
              <w:tabs>
                <w:tab w:val="left" w:pos="7797"/>
              </w:tabs>
              <w:ind w:left="352" w:hanging="284"/>
              <w:jc w:val="both"/>
              <w:rPr>
                <w:rFonts w:ascii="Arial" w:hAnsi="Arial" w:cs="Arial"/>
              </w:rPr>
            </w:pPr>
          </w:p>
        </w:tc>
        <w:tc>
          <w:tcPr>
            <w:tcW w:w="4606" w:type="dxa"/>
          </w:tcPr>
          <w:p w14:paraId="77413613" w14:textId="77777777" w:rsidR="00EA2D0B" w:rsidRPr="004A29E1" w:rsidRDefault="00EA2D0B" w:rsidP="00EA2D0B">
            <w:pPr>
              <w:pStyle w:val="Paragrafoelenco"/>
              <w:widowControl w:val="0"/>
              <w:numPr>
                <w:ilvl w:val="0"/>
                <w:numId w:val="48"/>
              </w:numPr>
              <w:ind w:left="357" w:right="73"/>
              <w:jc w:val="both"/>
              <w:rPr>
                <w:rFonts w:ascii="Arial" w:hAnsi="Arial" w:cs="Arial"/>
                <w:noProof/>
                <w:lang w:val="it-IT"/>
              </w:rPr>
            </w:pPr>
            <w:r w:rsidRPr="004A29E1">
              <w:rPr>
                <w:rFonts w:ascii="Arial" w:hAnsi="Arial" w:cs="Arial"/>
                <w:noProof/>
                <w:lang w:val="it-IT"/>
              </w:rPr>
              <w:t xml:space="preserve">In caso di danni derivanti da cause di forza maggiore alle opere o provviste, ai fini dell’indennizzo di cui </w:t>
            </w:r>
            <w:r w:rsidRPr="004A29E1">
              <w:rPr>
                <w:rFonts w:ascii="Arial" w:hAnsi="Arial" w:cs="Arial"/>
                <w:b/>
                <w:noProof/>
                <w:lang w:val="it-IT"/>
              </w:rPr>
              <w:t>all’art. 9 comma 2 dell’Allegato II.14 del D.lgs.36/2023</w:t>
            </w:r>
            <w:r w:rsidRPr="004A29E1">
              <w:rPr>
                <w:rFonts w:ascii="Arial" w:hAnsi="Arial" w:cs="Arial"/>
                <w:noProof/>
                <w:lang w:val="it-IT"/>
              </w:rPr>
              <w:t>, questi devono essere denunciati al direttore dei lavori per iscritto entro 5 (cinque) giorni dall‘evento.</w:t>
            </w:r>
          </w:p>
          <w:p w14:paraId="03A9FAB6" w14:textId="05610D20" w:rsidR="00EA2D0B" w:rsidRPr="004A29E1" w:rsidRDefault="00EA2D0B" w:rsidP="00EA2D0B">
            <w:pPr>
              <w:pStyle w:val="Paragrafoelenco"/>
              <w:widowControl w:val="0"/>
              <w:ind w:left="357" w:right="73"/>
              <w:jc w:val="both"/>
              <w:rPr>
                <w:rFonts w:ascii="Arial" w:hAnsi="Arial" w:cs="Arial"/>
                <w:noProof/>
                <w:lang w:val="it-IT"/>
              </w:rPr>
            </w:pPr>
          </w:p>
        </w:tc>
      </w:tr>
      <w:tr w:rsidR="00EA2D0B" w:rsidRPr="00676657" w14:paraId="145291C6" w14:textId="77777777" w:rsidTr="00EE76ED">
        <w:tc>
          <w:tcPr>
            <w:tcW w:w="4607" w:type="dxa"/>
            <w:shd w:val="clear" w:color="auto" w:fill="E7E6E6" w:themeFill="background2"/>
          </w:tcPr>
          <w:p w14:paraId="3F74636F" w14:textId="77777777" w:rsidR="00EA2D0B" w:rsidRPr="004A29E1" w:rsidRDefault="00EA2D0B" w:rsidP="00EA2D0B">
            <w:pPr>
              <w:widowControl w:val="0"/>
              <w:tabs>
                <w:tab w:val="left" w:pos="7797"/>
              </w:tabs>
              <w:ind w:left="-70" w:hanging="14"/>
              <w:jc w:val="center"/>
              <w:rPr>
                <w:rFonts w:ascii="Arial" w:hAnsi="Arial" w:cs="Arial"/>
                <w:b/>
              </w:rPr>
            </w:pPr>
            <w:r w:rsidRPr="004A29E1">
              <w:rPr>
                <w:rFonts w:ascii="Arial" w:hAnsi="Arial" w:cs="Arial"/>
                <w:b/>
              </w:rPr>
              <w:t>ART. 10</w:t>
            </w:r>
          </w:p>
          <w:p w14:paraId="6F177E40" w14:textId="77777777" w:rsidR="00EA2D0B" w:rsidRPr="004A29E1" w:rsidRDefault="00EA2D0B" w:rsidP="00EA2D0B">
            <w:pPr>
              <w:widowControl w:val="0"/>
              <w:tabs>
                <w:tab w:val="left" w:pos="7797"/>
              </w:tabs>
              <w:ind w:left="-70"/>
              <w:jc w:val="center"/>
              <w:rPr>
                <w:rFonts w:ascii="Arial" w:hAnsi="Arial" w:cs="Arial"/>
                <w:b/>
              </w:rPr>
            </w:pPr>
            <w:r w:rsidRPr="004A29E1">
              <w:rPr>
                <w:rFonts w:ascii="Arial" w:hAnsi="Arial" w:cs="Arial"/>
                <w:b/>
              </w:rPr>
              <w:t>VERTRAGSAUFHEBUNG AUS</w:t>
            </w:r>
          </w:p>
          <w:p w14:paraId="6EC79390" w14:textId="735350C9" w:rsidR="00EA2D0B" w:rsidRPr="004A29E1" w:rsidRDefault="00EA2D0B" w:rsidP="00EA2D0B">
            <w:pPr>
              <w:widowControl w:val="0"/>
              <w:tabs>
                <w:tab w:val="left" w:pos="7797"/>
              </w:tabs>
              <w:ind w:left="352" w:hanging="284"/>
              <w:jc w:val="both"/>
              <w:rPr>
                <w:rFonts w:ascii="Arial" w:hAnsi="Arial" w:cs="Arial"/>
              </w:rPr>
            </w:pPr>
            <w:r w:rsidRPr="004A29E1">
              <w:rPr>
                <w:rFonts w:ascii="Arial" w:hAnsi="Arial" w:cs="Arial"/>
                <w:b/>
              </w:rPr>
              <w:t>VERSCHULDEN DES AUFTRAGNEHMERS</w:t>
            </w:r>
          </w:p>
        </w:tc>
        <w:tc>
          <w:tcPr>
            <w:tcW w:w="4606" w:type="dxa"/>
            <w:shd w:val="clear" w:color="auto" w:fill="E7E6E6" w:themeFill="background2"/>
          </w:tcPr>
          <w:p w14:paraId="1F5D6940" w14:textId="77777777" w:rsidR="00EA2D0B" w:rsidRPr="004A29E1" w:rsidRDefault="00EA2D0B" w:rsidP="00EA2D0B">
            <w:pPr>
              <w:widowControl w:val="0"/>
              <w:ind w:left="-70"/>
              <w:jc w:val="center"/>
              <w:rPr>
                <w:rFonts w:ascii="Arial" w:hAnsi="Arial" w:cs="Arial"/>
                <w:b/>
                <w:noProof/>
                <w:lang w:val="it-IT"/>
              </w:rPr>
            </w:pPr>
            <w:r w:rsidRPr="004A29E1">
              <w:rPr>
                <w:rFonts w:ascii="Arial" w:hAnsi="Arial" w:cs="Arial"/>
                <w:b/>
                <w:noProof/>
                <w:lang w:val="it-IT"/>
              </w:rPr>
              <w:t>ART. 10</w:t>
            </w:r>
          </w:p>
          <w:p w14:paraId="5D9B7040" w14:textId="77777777" w:rsidR="00EA2D0B" w:rsidRPr="004A29E1" w:rsidRDefault="00EA2D0B" w:rsidP="00EA2D0B">
            <w:pPr>
              <w:widowControl w:val="0"/>
              <w:ind w:left="-70"/>
              <w:jc w:val="center"/>
              <w:rPr>
                <w:rFonts w:ascii="Arial" w:hAnsi="Arial" w:cs="Arial"/>
                <w:b/>
                <w:noProof/>
                <w:lang w:val="it-IT"/>
              </w:rPr>
            </w:pPr>
            <w:r w:rsidRPr="004A29E1">
              <w:rPr>
                <w:rFonts w:ascii="Arial" w:hAnsi="Arial" w:cs="Arial"/>
                <w:b/>
                <w:noProof/>
                <w:lang w:val="it-IT"/>
              </w:rPr>
              <w:t>RISOLUZIONE DEL CONTRATTO</w:t>
            </w:r>
          </w:p>
          <w:p w14:paraId="2F2E2357" w14:textId="77777777" w:rsidR="00EA2D0B" w:rsidRPr="004A29E1" w:rsidRDefault="00EA2D0B" w:rsidP="00EA2D0B">
            <w:pPr>
              <w:widowControl w:val="0"/>
              <w:ind w:left="-70"/>
              <w:jc w:val="center"/>
              <w:rPr>
                <w:rFonts w:ascii="Arial" w:hAnsi="Arial" w:cs="Arial"/>
                <w:b/>
                <w:noProof/>
                <w:lang w:val="it-IT"/>
              </w:rPr>
            </w:pPr>
            <w:r w:rsidRPr="004A29E1">
              <w:rPr>
                <w:rFonts w:ascii="Arial" w:hAnsi="Arial" w:cs="Arial"/>
                <w:b/>
                <w:noProof/>
                <w:lang w:val="it-IT"/>
              </w:rPr>
              <w:t>PER COLPA DELL'APPALTATORE</w:t>
            </w:r>
          </w:p>
          <w:p w14:paraId="7974E3C2" w14:textId="5E4F32D1" w:rsidR="00EA2D0B" w:rsidRPr="004A29E1" w:rsidRDefault="00EA2D0B" w:rsidP="00EA2D0B">
            <w:pPr>
              <w:widowControl w:val="0"/>
              <w:tabs>
                <w:tab w:val="left" w:pos="636"/>
              </w:tabs>
              <w:jc w:val="both"/>
              <w:rPr>
                <w:rFonts w:ascii="Arial" w:hAnsi="Arial" w:cs="Arial"/>
                <w:noProof/>
                <w:lang w:val="it-IT"/>
              </w:rPr>
            </w:pPr>
          </w:p>
        </w:tc>
      </w:tr>
      <w:tr w:rsidR="00EA2D0B" w:rsidRPr="00676657" w14:paraId="5BDCC9F1" w14:textId="77777777" w:rsidTr="00EE76ED">
        <w:tc>
          <w:tcPr>
            <w:tcW w:w="4607" w:type="dxa"/>
          </w:tcPr>
          <w:p w14:paraId="7EE3EBA6" w14:textId="743D949B" w:rsidR="00EA2D0B" w:rsidRPr="004A29E1" w:rsidRDefault="00EA2D0B" w:rsidP="00EA2D0B">
            <w:pPr>
              <w:widowControl w:val="0"/>
              <w:numPr>
                <w:ilvl w:val="0"/>
                <w:numId w:val="36"/>
              </w:numPr>
              <w:tabs>
                <w:tab w:val="clear" w:pos="1790"/>
                <w:tab w:val="num" w:pos="642"/>
              </w:tabs>
              <w:ind w:left="352" w:hanging="284"/>
              <w:jc w:val="both"/>
              <w:rPr>
                <w:rFonts w:ascii="Arial" w:hAnsi="Arial" w:cs="Arial"/>
                <w:lang w:eastAsia="de-DE"/>
              </w:rPr>
            </w:pPr>
            <w:r w:rsidRPr="004A29E1">
              <w:rPr>
                <w:rFonts w:ascii="Arial" w:hAnsi="Arial" w:cs="Arial"/>
                <w:lang w:eastAsia="de-DE"/>
              </w:rPr>
              <w:t xml:space="preserve">Die Vertragsaufhebung erfolgt in den laut vorliegenden Vertragsbedingungen vorgesehenen Fällen sowie in den Fällen und Modalitäten nach </w:t>
            </w:r>
            <w:r w:rsidRPr="004A29E1">
              <w:rPr>
                <w:rFonts w:ascii="Arial" w:hAnsi="Arial" w:cs="Arial"/>
                <w:b/>
                <w:bCs/>
              </w:rPr>
              <w:t>Art. 122 des GvD Nr. 36/2023 und Art. 10 der Anlage II.14 des GvD Nr. 36/2023</w:t>
            </w:r>
            <w:r w:rsidRPr="004A29E1">
              <w:rPr>
                <w:rFonts w:ascii="Arial" w:hAnsi="Arial" w:cs="Arial"/>
              </w:rPr>
              <w:t xml:space="preserve"> </w:t>
            </w:r>
            <w:r w:rsidRPr="004A29E1">
              <w:rPr>
                <w:rFonts w:ascii="Arial" w:hAnsi="Arial" w:cs="Arial"/>
                <w:lang w:eastAsia="de-DE"/>
              </w:rPr>
              <w:t>und Art. 1453 ff. ZGB.</w:t>
            </w:r>
          </w:p>
          <w:p w14:paraId="2C3C1BCA" w14:textId="180E7D26" w:rsidR="00EA2D0B" w:rsidRPr="004A29E1" w:rsidRDefault="00EA2D0B" w:rsidP="00EA2D0B">
            <w:pPr>
              <w:widowControl w:val="0"/>
              <w:tabs>
                <w:tab w:val="left" w:pos="7797"/>
              </w:tabs>
              <w:ind w:left="-70"/>
              <w:jc w:val="center"/>
              <w:rPr>
                <w:rFonts w:ascii="Arial" w:hAnsi="Arial" w:cs="Arial"/>
              </w:rPr>
            </w:pPr>
          </w:p>
        </w:tc>
        <w:tc>
          <w:tcPr>
            <w:tcW w:w="4606" w:type="dxa"/>
          </w:tcPr>
          <w:p w14:paraId="08D43F23" w14:textId="1B9FE2AE" w:rsidR="00EA2D0B" w:rsidRPr="004A29E1" w:rsidRDefault="00EA2D0B" w:rsidP="00EA2D0B">
            <w:pPr>
              <w:widowControl w:val="0"/>
              <w:numPr>
                <w:ilvl w:val="0"/>
                <w:numId w:val="31"/>
              </w:numPr>
              <w:tabs>
                <w:tab w:val="clear" w:pos="1288"/>
                <w:tab w:val="left" w:pos="636"/>
              </w:tabs>
              <w:ind w:left="352" w:hanging="284"/>
              <w:jc w:val="both"/>
              <w:rPr>
                <w:rFonts w:ascii="Arial" w:hAnsi="Arial" w:cs="Arial"/>
                <w:noProof/>
                <w:lang w:val="it-IT" w:eastAsia="de-DE"/>
              </w:rPr>
            </w:pPr>
            <w:r w:rsidRPr="004A29E1">
              <w:rPr>
                <w:rFonts w:ascii="Arial" w:hAnsi="Arial" w:cs="Arial"/>
                <w:noProof/>
                <w:lang w:val="it-IT" w:eastAsia="de-DE"/>
              </w:rPr>
              <w:t xml:space="preserve">Il contratto si risolve, oltre che nei casi previsti nel presente capitolato, nelle ipotesi e secondo le modalità di cui </w:t>
            </w:r>
            <w:r w:rsidRPr="004A29E1">
              <w:rPr>
                <w:rFonts w:ascii="Arial" w:hAnsi="Arial" w:cs="Arial"/>
                <w:b/>
                <w:noProof/>
                <w:lang w:val="it-IT" w:eastAsia="de-DE"/>
              </w:rPr>
              <w:t xml:space="preserve">all’art. 122 del D.Lgs. 36/2023 </w:t>
            </w:r>
            <w:r w:rsidRPr="004A29E1">
              <w:rPr>
                <w:rFonts w:ascii="Arial" w:hAnsi="Arial" w:cs="Arial"/>
                <w:noProof/>
                <w:lang w:val="it-IT" w:eastAsia="de-DE"/>
              </w:rPr>
              <w:t>e</w:t>
            </w:r>
            <w:r w:rsidRPr="004A29E1">
              <w:rPr>
                <w:rFonts w:ascii="Arial" w:hAnsi="Arial" w:cs="Arial"/>
                <w:b/>
                <w:noProof/>
                <w:lang w:val="it-IT" w:eastAsia="de-DE"/>
              </w:rPr>
              <w:t xml:space="preserve"> all’art. 10 dell’Allegato II.14 del D.lgs. 36/2023</w:t>
            </w:r>
            <w:r w:rsidRPr="004A29E1">
              <w:rPr>
                <w:rFonts w:ascii="Arial" w:hAnsi="Arial" w:cs="Arial"/>
                <w:noProof/>
                <w:lang w:val="it-IT" w:eastAsia="de-DE"/>
              </w:rPr>
              <w:t xml:space="preserve"> e 1453 c.c. e ss.</w:t>
            </w:r>
          </w:p>
          <w:p w14:paraId="57E3DE87" w14:textId="77777777" w:rsidR="00EA2D0B" w:rsidRPr="004A29E1" w:rsidRDefault="00EA2D0B" w:rsidP="00EA2D0B">
            <w:pPr>
              <w:widowControl w:val="0"/>
              <w:ind w:left="-70"/>
              <w:jc w:val="center"/>
              <w:rPr>
                <w:rFonts w:ascii="Arial" w:hAnsi="Arial" w:cs="Arial"/>
                <w:b/>
                <w:noProof/>
                <w:u w:val="single"/>
                <w:lang w:val="it-IT"/>
              </w:rPr>
            </w:pPr>
          </w:p>
        </w:tc>
      </w:tr>
      <w:tr w:rsidR="00EA2D0B" w:rsidRPr="00676657" w14:paraId="41D9786D" w14:textId="77777777" w:rsidTr="00EE76ED">
        <w:tc>
          <w:tcPr>
            <w:tcW w:w="4607" w:type="dxa"/>
          </w:tcPr>
          <w:p w14:paraId="5A034657" w14:textId="1B63E7A9" w:rsidR="00EA2D0B" w:rsidRPr="004A29E1" w:rsidRDefault="00EA2D0B" w:rsidP="00EA2D0B">
            <w:pPr>
              <w:widowControl w:val="0"/>
              <w:numPr>
                <w:ilvl w:val="0"/>
                <w:numId w:val="36"/>
              </w:numPr>
              <w:tabs>
                <w:tab w:val="clear" w:pos="1790"/>
                <w:tab w:val="num" w:pos="642"/>
              </w:tabs>
              <w:ind w:left="352" w:hanging="284"/>
              <w:jc w:val="both"/>
              <w:rPr>
                <w:rFonts w:ascii="Arial" w:hAnsi="Arial" w:cs="Arial"/>
                <w:lang w:eastAsia="de-DE"/>
              </w:rPr>
            </w:pPr>
            <w:r w:rsidRPr="004A29E1">
              <w:rPr>
                <w:rFonts w:ascii="Arial" w:hAnsi="Arial" w:cs="Arial"/>
              </w:rPr>
              <w:t xml:space="preserve">Bei Vertragsaufhebung zulasten des säumigen Auftragnehmers hat der öffentliche Auftraggeber das Recht, für die Ausführung der Arbeiten oder deren verbleibenden Teil Dritte zu beauftragen. Dem säumigen Auftragnehmer wird mitgeteilt, dass Dritte beauftragt wurden. </w:t>
            </w:r>
            <w:r w:rsidRPr="004A29E1">
              <w:rPr>
                <w:rFonts w:ascii="Arial" w:hAnsi="Arial" w:cs="Arial"/>
              </w:rPr>
              <w:lastRenderedPageBreak/>
              <w:t>Diesem werden die Mehrkosten angelastet, die der Auftraggeber zusätzlich zu den Kosten laut aufgelöstem Vertrag getragen hat. Diese werden von der hinterlegten Kaution in Abzug gebracht, vorbehaltlich weiterer Schadenersatzforderungen (</w:t>
            </w:r>
            <w:r w:rsidRPr="004A29E1">
              <w:rPr>
                <w:rFonts w:ascii="Arial" w:hAnsi="Arial" w:cs="Arial"/>
                <w:b/>
                <w:bCs/>
              </w:rPr>
              <w:t>Art. 122 Abs. 6 des GvD Nr. 36/2023</w:t>
            </w:r>
            <w:r w:rsidRPr="004A29E1">
              <w:rPr>
                <w:rFonts w:ascii="Arial" w:hAnsi="Arial" w:cs="Arial"/>
              </w:rPr>
              <w:t>.</w:t>
            </w:r>
          </w:p>
        </w:tc>
        <w:tc>
          <w:tcPr>
            <w:tcW w:w="4606" w:type="dxa"/>
          </w:tcPr>
          <w:p w14:paraId="401DA3E4" w14:textId="77777777" w:rsidR="00EA2D0B" w:rsidRPr="004A29E1" w:rsidRDefault="00EA2D0B" w:rsidP="00EA2D0B">
            <w:pPr>
              <w:widowControl w:val="0"/>
              <w:numPr>
                <w:ilvl w:val="0"/>
                <w:numId w:val="31"/>
              </w:numPr>
              <w:tabs>
                <w:tab w:val="clear" w:pos="1288"/>
                <w:tab w:val="left" w:pos="636"/>
              </w:tabs>
              <w:ind w:left="352" w:hanging="284"/>
              <w:jc w:val="both"/>
              <w:rPr>
                <w:rFonts w:ascii="Arial" w:hAnsi="Arial" w:cs="Arial"/>
                <w:noProof/>
                <w:lang w:val="it-IT" w:eastAsia="de-DE"/>
              </w:rPr>
            </w:pPr>
            <w:r w:rsidRPr="004A29E1">
              <w:rPr>
                <w:rFonts w:ascii="Arial" w:hAnsi="Arial" w:cs="Arial"/>
                <w:noProof/>
                <w:lang w:val="it-IT"/>
              </w:rPr>
              <w:lastRenderedPageBreak/>
              <w:t>Con la risoluzione del contratto in danno dell’appaltatore inadempiente, sorge a favore dell’Ammini</w:t>
            </w:r>
            <w:r w:rsidRPr="004A29E1">
              <w:rPr>
                <w:rFonts w:ascii="Arial" w:hAnsi="Arial" w:cs="Arial"/>
                <w:noProof/>
                <w:lang w:val="it-IT"/>
              </w:rPr>
              <w:softHyphen/>
              <w:t xml:space="preserve">strazione committente il diritto di affidare a terzi l’esecuzione dei lavori, o la parte rimanente degli stessi. L'affidamento a terzi è comunicato all’appaltatore inadempiente. </w:t>
            </w:r>
            <w:r w:rsidRPr="004A29E1">
              <w:rPr>
                <w:rFonts w:ascii="Arial" w:hAnsi="Arial" w:cs="Arial"/>
                <w:noProof/>
                <w:lang w:val="it-IT"/>
              </w:rPr>
              <w:lastRenderedPageBreak/>
              <w:t>All’appaltatore inadempiente sono addebitate le spese sostenute in più dall’Amministrazione committente rispetto a quelle previste dal contratto risolto. Esse sono prelevate dal deposito cauzionale salva la richiesta dell’ulteriore risarcimento del danno (</w:t>
            </w:r>
            <w:r w:rsidRPr="004A29E1">
              <w:rPr>
                <w:rFonts w:ascii="Arial" w:hAnsi="Arial" w:cs="Arial"/>
                <w:b/>
                <w:noProof/>
                <w:lang w:val="it-IT"/>
              </w:rPr>
              <w:t>art. 122 comma 6 del D.Lgs. 36/2023</w:t>
            </w:r>
            <w:r w:rsidRPr="004A29E1">
              <w:rPr>
                <w:rFonts w:ascii="Arial" w:hAnsi="Arial" w:cs="Arial"/>
                <w:noProof/>
                <w:lang w:val="it-IT"/>
              </w:rPr>
              <w:t>.</w:t>
            </w:r>
          </w:p>
          <w:p w14:paraId="2042E860" w14:textId="7A844A27" w:rsidR="00EA2D0B" w:rsidRPr="004A29E1" w:rsidRDefault="00EA2D0B" w:rsidP="00EA2D0B">
            <w:pPr>
              <w:pStyle w:val="Paragrafoelenco"/>
              <w:widowControl w:val="0"/>
              <w:tabs>
                <w:tab w:val="left" w:pos="555"/>
              </w:tabs>
              <w:ind w:left="357"/>
              <w:jc w:val="both"/>
              <w:rPr>
                <w:rFonts w:ascii="Arial" w:hAnsi="Arial" w:cs="Arial"/>
                <w:noProof/>
                <w:lang w:val="it-IT" w:eastAsia="de-DE"/>
              </w:rPr>
            </w:pPr>
          </w:p>
        </w:tc>
      </w:tr>
      <w:tr w:rsidR="00EA2D0B" w:rsidRPr="00676657" w14:paraId="42A55096" w14:textId="77777777" w:rsidTr="00EE76ED">
        <w:tc>
          <w:tcPr>
            <w:tcW w:w="4607" w:type="dxa"/>
          </w:tcPr>
          <w:p w14:paraId="10254BE9" w14:textId="63CCA341" w:rsidR="00EA2D0B" w:rsidRPr="004A29E1" w:rsidRDefault="00EA2D0B" w:rsidP="00EA2D0B">
            <w:pPr>
              <w:widowControl w:val="0"/>
              <w:numPr>
                <w:ilvl w:val="0"/>
                <w:numId w:val="36"/>
              </w:numPr>
              <w:tabs>
                <w:tab w:val="clear" w:pos="1790"/>
                <w:tab w:val="num" w:pos="642"/>
              </w:tabs>
              <w:ind w:left="352" w:hanging="284"/>
              <w:jc w:val="both"/>
              <w:rPr>
                <w:rFonts w:ascii="Arial" w:hAnsi="Arial" w:cs="Arial"/>
                <w:lang w:eastAsia="de-DE"/>
              </w:rPr>
            </w:pPr>
            <w:r w:rsidRPr="004A29E1">
              <w:rPr>
                <w:rFonts w:ascii="Arial" w:hAnsi="Arial" w:cs="Arial"/>
                <w:lang w:eastAsia="de-DE"/>
              </w:rPr>
              <w:lastRenderedPageBreak/>
              <w:t xml:space="preserve">Der Vertrag wird auch für den Fall gemäß </w:t>
            </w:r>
            <w:r w:rsidRPr="004A29E1">
              <w:rPr>
                <w:rFonts w:ascii="Arial" w:hAnsi="Arial" w:cs="Arial"/>
                <w:b/>
                <w:bCs/>
              </w:rPr>
              <w:t>Art. 104 Abs. 9 des GvD Nr. 36/2023</w:t>
            </w:r>
            <w:r w:rsidRPr="004A29E1">
              <w:rPr>
                <w:rFonts w:ascii="Arial" w:hAnsi="Arial" w:cs="Arial"/>
              </w:rPr>
              <w:t xml:space="preserve"> </w:t>
            </w:r>
            <w:r w:rsidRPr="004A29E1">
              <w:rPr>
                <w:rFonts w:ascii="Arial" w:hAnsi="Arial" w:cs="Arial"/>
                <w:lang w:eastAsia="de-DE"/>
              </w:rPr>
              <w:t>zu den Verpflichtungen aus dem Vertrag zur Nutzung der Kapazitäten Dritter aufgehoben.</w:t>
            </w:r>
          </w:p>
          <w:p w14:paraId="1306057E" w14:textId="77777777" w:rsidR="00EA2D0B" w:rsidRPr="004A29E1" w:rsidRDefault="00EA2D0B" w:rsidP="00EA2D0B">
            <w:pPr>
              <w:widowControl w:val="0"/>
              <w:ind w:left="352"/>
              <w:jc w:val="both"/>
              <w:rPr>
                <w:rFonts w:ascii="Arial" w:hAnsi="Arial" w:cs="Arial"/>
              </w:rPr>
            </w:pPr>
          </w:p>
        </w:tc>
        <w:tc>
          <w:tcPr>
            <w:tcW w:w="4606" w:type="dxa"/>
          </w:tcPr>
          <w:p w14:paraId="381C9890" w14:textId="27947B00" w:rsidR="00EA2D0B" w:rsidRPr="004A29E1" w:rsidRDefault="00EA2D0B" w:rsidP="00EA2D0B">
            <w:pPr>
              <w:widowControl w:val="0"/>
              <w:numPr>
                <w:ilvl w:val="0"/>
                <w:numId w:val="31"/>
              </w:numPr>
              <w:tabs>
                <w:tab w:val="clear" w:pos="1288"/>
                <w:tab w:val="left" w:pos="636"/>
                <w:tab w:val="num" w:pos="697"/>
              </w:tabs>
              <w:ind w:left="352" w:hanging="284"/>
              <w:jc w:val="both"/>
              <w:rPr>
                <w:rFonts w:ascii="Arial" w:hAnsi="Arial" w:cs="Arial"/>
                <w:noProof/>
                <w:lang w:val="it-IT"/>
              </w:rPr>
            </w:pPr>
            <w:r w:rsidRPr="004A29E1">
              <w:rPr>
                <w:rFonts w:ascii="Arial" w:hAnsi="Arial" w:cs="Arial"/>
                <w:noProof/>
                <w:lang w:val="it-IT"/>
              </w:rPr>
              <w:t xml:space="preserve">Il contratto si risolve anche nell’ipotesi di cui </w:t>
            </w:r>
            <w:r w:rsidRPr="004A29E1">
              <w:rPr>
                <w:rFonts w:ascii="Arial" w:hAnsi="Arial" w:cs="Arial"/>
                <w:b/>
                <w:noProof/>
                <w:lang w:val="it-IT"/>
              </w:rPr>
              <w:t>all’art. 104 comma 9 del D.lgs. 36/2023</w:t>
            </w:r>
            <w:r w:rsidRPr="004A29E1">
              <w:rPr>
                <w:rFonts w:ascii="Arial" w:hAnsi="Arial" w:cs="Arial"/>
                <w:noProof/>
                <w:lang w:val="it-IT"/>
              </w:rPr>
              <w:t xml:space="preserve"> in tema di adempimento degli obblighi derivanti dal contratto di avvalimento.</w:t>
            </w:r>
          </w:p>
          <w:p w14:paraId="690D69EB" w14:textId="01DDE165" w:rsidR="00EA2D0B" w:rsidRPr="004A29E1" w:rsidRDefault="00EA2D0B" w:rsidP="00EA2D0B">
            <w:pPr>
              <w:widowControl w:val="0"/>
              <w:tabs>
                <w:tab w:val="left" w:pos="636"/>
              </w:tabs>
              <w:ind w:left="352"/>
              <w:jc w:val="both"/>
              <w:rPr>
                <w:rFonts w:ascii="Arial" w:hAnsi="Arial" w:cs="Arial"/>
                <w:noProof/>
                <w:lang w:val="it-IT"/>
              </w:rPr>
            </w:pPr>
          </w:p>
        </w:tc>
      </w:tr>
      <w:tr w:rsidR="00EA2D0B" w:rsidRPr="00676657" w14:paraId="7F6ECC23" w14:textId="77777777" w:rsidTr="00EE76ED">
        <w:tc>
          <w:tcPr>
            <w:tcW w:w="4607" w:type="dxa"/>
          </w:tcPr>
          <w:p w14:paraId="3C15A0FC" w14:textId="77777777" w:rsidR="00EA2D0B" w:rsidRPr="004A29E1" w:rsidRDefault="00EA2D0B" w:rsidP="00EA2D0B">
            <w:pPr>
              <w:widowControl w:val="0"/>
              <w:numPr>
                <w:ilvl w:val="0"/>
                <w:numId w:val="36"/>
              </w:numPr>
              <w:tabs>
                <w:tab w:val="clear" w:pos="1790"/>
                <w:tab w:val="num" w:pos="642"/>
              </w:tabs>
              <w:ind w:left="352" w:hanging="284"/>
              <w:jc w:val="both"/>
              <w:rPr>
                <w:rFonts w:ascii="Arial" w:eastAsia="Calibri" w:hAnsi="Arial" w:cs="Arial"/>
                <w:lang w:eastAsia="de-DE"/>
              </w:rPr>
            </w:pPr>
            <w:r w:rsidRPr="004A29E1">
              <w:rPr>
                <w:rFonts w:ascii="Arial" w:eastAsia="Calibri" w:hAnsi="Arial" w:cs="Arial"/>
                <w:lang w:eastAsia="de-DE"/>
              </w:rPr>
              <w:t xml:space="preserve">Gemäß </w:t>
            </w:r>
            <w:r w:rsidRPr="004A29E1">
              <w:rPr>
                <w:rFonts w:ascii="Arial" w:eastAsia="Calibri" w:hAnsi="Arial" w:cs="Arial"/>
                <w:b/>
                <w:bCs/>
                <w:lang w:eastAsia="de-DE"/>
              </w:rPr>
              <w:t>Art. 32 Abs. 2 LG Nr. 16/2015</w:t>
            </w:r>
            <w:r w:rsidRPr="004A29E1">
              <w:rPr>
                <w:rFonts w:ascii="Arial" w:eastAsia="Calibri" w:hAnsi="Arial" w:cs="Arial"/>
                <w:lang w:eastAsia="de-DE"/>
              </w:rPr>
              <w:t xml:space="preserve"> erfolgt für Verfahren zur Vergabe von Bauleistungen über einen Ausschreibungsbetrag unter 40.000 Euro, die im Sinne von </w:t>
            </w:r>
            <w:r w:rsidRPr="004A29E1">
              <w:rPr>
                <w:rFonts w:ascii="Arial" w:eastAsia="Calibri" w:hAnsi="Arial" w:cs="Arial"/>
                <w:b/>
                <w:bCs/>
                <w:lang w:eastAsia="de-DE"/>
              </w:rPr>
              <w:t>Artikel 38 Abs. 2 ebd</w:t>
            </w:r>
            <w:r w:rsidRPr="004A29E1">
              <w:rPr>
                <w:rFonts w:ascii="Arial" w:eastAsia="Calibri" w:hAnsi="Arial" w:cs="Arial"/>
                <w:lang w:eastAsia="de-DE"/>
              </w:rPr>
              <w:t>. nicht über elektronische Instrumente wahrgenommen werden,</w:t>
            </w:r>
            <w:r w:rsidRPr="004A29E1">
              <w:t xml:space="preserve"> </w:t>
            </w:r>
            <w:r w:rsidRPr="004A29E1">
              <w:rPr>
                <w:rFonts w:ascii="Arial" w:eastAsia="Calibri" w:hAnsi="Arial" w:cs="Arial"/>
                <w:lang w:eastAsia="de-DE"/>
              </w:rPr>
              <w:t xml:space="preserve">bei negativem Ergebnis der Kontrollen über die Erfüllung der Teilnahmeanforderungen gemäß </w:t>
            </w:r>
            <w:r w:rsidRPr="004A29E1">
              <w:rPr>
                <w:rFonts w:ascii="Arial" w:eastAsia="Calibri" w:hAnsi="Arial" w:cs="Arial"/>
                <w:b/>
                <w:bCs/>
                <w:lang w:eastAsia="de-DE"/>
              </w:rPr>
              <w:t>Art. 32 ebd</w:t>
            </w:r>
            <w:r w:rsidRPr="004A29E1">
              <w:rPr>
                <w:rFonts w:ascii="Arial" w:eastAsia="Calibri" w:hAnsi="Arial" w:cs="Arial"/>
                <w:lang w:eastAsia="de-DE"/>
              </w:rPr>
              <w:t xml:space="preserve">. seitens des Auftraggebers die Vertragsaufhebung gemäß Art. 1456 ZGB kraft Gesetz, indem der Auftraggeber durch einfache Mitteilung erklärt, dass er sich der ausdrücklichen Aufhebungsklausel bedienen will. </w:t>
            </w:r>
          </w:p>
          <w:p w14:paraId="43AD94C9" w14:textId="68A0570A" w:rsidR="00EA2D0B" w:rsidRPr="004A29E1" w:rsidRDefault="00EA2D0B" w:rsidP="00EA2D0B">
            <w:pPr>
              <w:widowControl w:val="0"/>
              <w:tabs>
                <w:tab w:val="num" w:pos="507"/>
              </w:tabs>
              <w:ind w:left="352" w:hanging="284"/>
              <w:jc w:val="both"/>
              <w:rPr>
                <w:rFonts w:ascii="Arial" w:hAnsi="Arial" w:cs="Arial"/>
                <w:lang w:eastAsia="de-DE"/>
              </w:rPr>
            </w:pPr>
          </w:p>
        </w:tc>
        <w:tc>
          <w:tcPr>
            <w:tcW w:w="4606" w:type="dxa"/>
          </w:tcPr>
          <w:p w14:paraId="030FBA57" w14:textId="77777777" w:rsidR="00EA2D0B" w:rsidRPr="004A29E1" w:rsidRDefault="00EA2D0B" w:rsidP="00EA2D0B">
            <w:pPr>
              <w:widowControl w:val="0"/>
              <w:numPr>
                <w:ilvl w:val="0"/>
                <w:numId w:val="31"/>
              </w:numPr>
              <w:tabs>
                <w:tab w:val="clear" w:pos="1288"/>
                <w:tab w:val="left" w:pos="636"/>
                <w:tab w:val="num" w:pos="697"/>
              </w:tabs>
              <w:ind w:left="352" w:hanging="284"/>
              <w:jc w:val="both"/>
              <w:rPr>
                <w:rFonts w:ascii="Arial" w:hAnsi="Arial" w:cs="Arial"/>
                <w:noProof/>
                <w:lang w:val="it-IT" w:eastAsia="de-DE"/>
              </w:rPr>
            </w:pPr>
            <w:bookmarkStart w:id="2" w:name="_Hlk14854954"/>
            <w:r w:rsidRPr="004A29E1">
              <w:rPr>
                <w:rFonts w:ascii="Arial" w:hAnsi="Arial" w:cs="Arial"/>
                <w:noProof/>
                <w:lang w:val="it-IT" w:eastAsia="de-DE"/>
              </w:rPr>
              <w:t xml:space="preserve">Nell’ipotesi di cui all’art. </w:t>
            </w:r>
            <w:r w:rsidRPr="004A29E1">
              <w:rPr>
                <w:rFonts w:ascii="Arial" w:hAnsi="Arial" w:cs="Arial"/>
                <w:b/>
                <w:noProof/>
                <w:lang w:val="it-IT" w:eastAsia="de-DE"/>
              </w:rPr>
              <w:t>32, comma 2 della l.p. 16/2015</w:t>
            </w:r>
            <w:r w:rsidRPr="004A29E1">
              <w:rPr>
                <w:rFonts w:ascii="Arial" w:hAnsi="Arial" w:cs="Arial"/>
                <w:noProof/>
                <w:lang w:val="it-IT" w:eastAsia="de-DE"/>
              </w:rPr>
              <w:t xml:space="preserve">, per gli affidamenti di lavori con importo a base di gara inferiore a 40.000 euro, le cui procedure di gara sono state espletate senza l’utilizzo di strumenti elettronici ai sensi </w:t>
            </w:r>
            <w:r w:rsidRPr="004A29E1">
              <w:rPr>
                <w:rFonts w:ascii="Arial" w:hAnsi="Arial" w:cs="Arial"/>
                <w:b/>
                <w:noProof/>
                <w:lang w:val="it-IT" w:eastAsia="de-DE"/>
              </w:rPr>
              <w:t>dell’art. 38, comma 2 della l.p. 16/2015,</w:t>
            </w:r>
            <w:r w:rsidRPr="004A29E1">
              <w:rPr>
                <w:rFonts w:ascii="Arial" w:hAnsi="Arial" w:cs="Arial"/>
                <w:noProof/>
                <w:lang w:val="it-IT" w:eastAsia="de-DE"/>
              </w:rPr>
              <w:t xml:space="preserve"> in caso di esito negativo dei controlli effettuati dall’amministrazione committente sul possesso dei requisiti di partecipazione ai sensi dell</w:t>
            </w:r>
            <w:r w:rsidRPr="004A29E1">
              <w:rPr>
                <w:rFonts w:ascii="Arial" w:hAnsi="Arial" w:cs="Arial"/>
                <w:b/>
                <w:noProof/>
                <w:lang w:val="it-IT" w:eastAsia="de-DE"/>
              </w:rPr>
              <w:t>’art. 32 della l.p. 16/2015</w:t>
            </w:r>
            <w:r w:rsidRPr="004A29E1">
              <w:rPr>
                <w:rFonts w:ascii="Arial" w:hAnsi="Arial" w:cs="Arial"/>
                <w:noProof/>
                <w:lang w:val="it-IT" w:eastAsia="de-DE"/>
              </w:rPr>
              <w:t xml:space="preserve">, il contratto d’appalto si risolve di diritto ai sensi dell’art. 1456 c.c. con la semplice comunicazione da parte dell’amministrazione committente di volersi avvalere della presente clausola risolutiva espressa. </w:t>
            </w:r>
          </w:p>
          <w:bookmarkEnd w:id="2"/>
          <w:p w14:paraId="10ED6CAC" w14:textId="241A893C" w:rsidR="00EA2D0B" w:rsidRPr="004A29E1" w:rsidRDefault="00EA2D0B" w:rsidP="00EA2D0B">
            <w:pPr>
              <w:widowControl w:val="0"/>
              <w:ind w:left="352" w:hanging="284"/>
              <w:jc w:val="both"/>
              <w:rPr>
                <w:rFonts w:ascii="Arial" w:hAnsi="Arial" w:cs="Arial"/>
                <w:noProof/>
                <w:lang w:val="it-IT" w:eastAsia="de-DE"/>
              </w:rPr>
            </w:pPr>
          </w:p>
        </w:tc>
      </w:tr>
      <w:tr w:rsidR="00EA2D0B" w:rsidRPr="00676657" w14:paraId="00889388" w14:textId="77777777" w:rsidTr="00EE76ED">
        <w:tc>
          <w:tcPr>
            <w:tcW w:w="4607" w:type="dxa"/>
          </w:tcPr>
          <w:p w14:paraId="654BE46E" w14:textId="733BDB11" w:rsidR="00EA2D0B" w:rsidRPr="004A29E1" w:rsidRDefault="00EA2D0B" w:rsidP="00EA2D0B">
            <w:pPr>
              <w:widowControl w:val="0"/>
              <w:numPr>
                <w:ilvl w:val="0"/>
                <w:numId w:val="36"/>
              </w:numPr>
              <w:tabs>
                <w:tab w:val="clear" w:pos="1790"/>
                <w:tab w:val="num" w:pos="642"/>
              </w:tabs>
              <w:ind w:left="352" w:hanging="284"/>
              <w:jc w:val="both"/>
              <w:rPr>
                <w:rFonts w:ascii="Arial" w:eastAsia="Calibri" w:hAnsi="Arial" w:cs="Arial"/>
                <w:lang w:eastAsia="de-DE"/>
              </w:rPr>
            </w:pPr>
            <w:r w:rsidRPr="004A29E1">
              <w:rPr>
                <w:rFonts w:ascii="Arial" w:eastAsia="Calibri" w:hAnsi="Arial" w:cs="Arial"/>
                <w:lang w:eastAsia="de-DE"/>
              </w:rPr>
              <w:t xml:space="preserve">Gemäß </w:t>
            </w:r>
            <w:r w:rsidRPr="004A29E1">
              <w:rPr>
                <w:rFonts w:ascii="Arial" w:eastAsia="Calibri" w:hAnsi="Arial" w:cs="Arial"/>
                <w:b/>
                <w:bCs/>
                <w:lang w:eastAsia="de-DE"/>
              </w:rPr>
              <w:t>Art. 32 Abs. 1 LG Nr. 16/2015</w:t>
            </w:r>
            <w:r w:rsidRPr="004A29E1">
              <w:rPr>
                <w:rFonts w:ascii="Arial" w:eastAsia="Calibri" w:hAnsi="Arial" w:cs="Arial"/>
                <w:lang w:eastAsia="de-DE"/>
              </w:rPr>
              <w:t xml:space="preserve"> erfolgt für Vergaben von Bauleistungen über einen Ausschreibungsbetrag bis zu 150.000 Euro, bei negativem Ergebnis der Kontrollen über die Erfüllung der Teilnahmeanforderungen gemäß </w:t>
            </w:r>
            <w:r w:rsidRPr="004A29E1">
              <w:rPr>
                <w:rFonts w:ascii="Arial" w:eastAsia="Calibri" w:hAnsi="Arial" w:cs="Arial"/>
                <w:b/>
                <w:bCs/>
                <w:lang w:eastAsia="de-DE"/>
              </w:rPr>
              <w:t>Art. 32 ebd</w:t>
            </w:r>
            <w:r w:rsidRPr="004A29E1">
              <w:rPr>
                <w:rFonts w:ascii="Arial" w:eastAsia="Calibri" w:hAnsi="Arial" w:cs="Arial"/>
                <w:lang w:eastAsia="de-DE"/>
              </w:rPr>
              <w:t>. seitens des Auftraggebers, die Vertragsaufhebung gemäß Art. 1456 ZGB kraft Gesetzes, indem der Auftraggeber durch einfache Mitteilung erklärt, dass er sich der ausdrücklichen Aufhebungsklausel bedienen will.</w:t>
            </w:r>
          </w:p>
        </w:tc>
        <w:tc>
          <w:tcPr>
            <w:tcW w:w="4606" w:type="dxa"/>
          </w:tcPr>
          <w:p w14:paraId="59CD98C3" w14:textId="77777777" w:rsidR="00EA2D0B" w:rsidRPr="004A29E1" w:rsidRDefault="00EA2D0B" w:rsidP="00EA2D0B">
            <w:pPr>
              <w:widowControl w:val="0"/>
              <w:numPr>
                <w:ilvl w:val="0"/>
                <w:numId w:val="31"/>
              </w:numPr>
              <w:tabs>
                <w:tab w:val="clear" w:pos="1288"/>
                <w:tab w:val="left" w:pos="636"/>
                <w:tab w:val="num" w:pos="697"/>
              </w:tabs>
              <w:ind w:left="352" w:hanging="284"/>
              <w:jc w:val="both"/>
              <w:rPr>
                <w:rFonts w:ascii="Arial" w:hAnsi="Arial" w:cs="Arial"/>
                <w:noProof/>
                <w:lang w:val="it-IT" w:eastAsia="de-DE"/>
              </w:rPr>
            </w:pPr>
            <w:r w:rsidRPr="004A29E1">
              <w:rPr>
                <w:rFonts w:ascii="Arial" w:hAnsi="Arial" w:cs="Arial"/>
                <w:noProof/>
                <w:lang w:val="it-IT" w:eastAsia="de-DE"/>
              </w:rPr>
              <w:t xml:space="preserve">Nell’ipotesi di cui </w:t>
            </w:r>
            <w:r w:rsidRPr="004A29E1">
              <w:rPr>
                <w:rFonts w:ascii="Arial" w:hAnsi="Arial" w:cs="Arial"/>
                <w:b/>
                <w:noProof/>
                <w:lang w:val="it-IT" w:eastAsia="de-DE"/>
              </w:rPr>
              <w:t>all’art. 32, comma 1 della l.p. 16/2015</w:t>
            </w:r>
            <w:r w:rsidRPr="004A29E1">
              <w:rPr>
                <w:rFonts w:ascii="Arial" w:hAnsi="Arial" w:cs="Arial"/>
                <w:noProof/>
                <w:lang w:val="it-IT" w:eastAsia="de-DE"/>
              </w:rPr>
              <w:t xml:space="preserve">, per gli affidamenti di lavori con importo a base di gara fino a 150.000 euro, in caso di esito negativo dei controlli effettuati dall’amministrazione committente sul possesso dei requisiti di partecipazione ai sensi </w:t>
            </w:r>
            <w:r w:rsidRPr="004A29E1">
              <w:rPr>
                <w:rFonts w:ascii="Arial" w:hAnsi="Arial" w:cs="Arial"/>
                <w:b/>
                <w:noProof/>
                <w:lang w:val="it-IT" w:eastAsia="de-DE"/>
              </w:rPr>
              <w:t>dell’art. 32 della l.p. 16/2015</w:t>
            </w:r>
            <w:r w:rsidRPr="004A29E1">
              <w:rPr>
                <w:rFonts w:ascii="Arial" w:hAnsi="Arial" w:cs="Arial"/>
                <w:noProof/>
                <w:lang w:val="it-IT" w:eastAsia="de-DE"/>
              </w:rPr>
              <w:t xml:space="preserve"> il contratto d’appalto si risolve di diritto ai sensi dell’art. 1456 c.c. con la semplice comunicazione da parte dell’amministrazione committente di volersi avvalere della presente clausola risolutiva espressa.</w:t>
            </w:r>
          </w:p>
          <w:p w14:paraId="2B874C58" w14:textId="283A25EC" w:rsidR="00EA2D0B" w:rsidRPr="004A29E1" w:rsidRDefault="00EA2D0B" w:rsidP="00EA2D0B">
            <w:pPr>
              <w:widowControl w:val="0"/>
              <w:tabs>
                <w:tab w:val="left" w:pos="636"/>
              </w:tabs>
              <w:ind w:left="352"/>
              <w:jc w:val="both"/>
              <w:rPr>
                <w:rFonts w:ascii="Arial" w:hAnsi="Arial" w:cs="Arial"/>
                <w:noProof/>
                <w:lang w:val="it-IT" w:eastAsia="de-DE"/>
              </w:rPr>
            </w:pPr>
          </w:p>
        </w:tc>
      </w:tr>
      <w:tr w:rsidR="00EA2D0B" w:rsidRPr="004A29E1" w14:paraId="04850E76" w14:textId="77777777" w:rsidTr="00EE76ED">
        <w:tc>
          <w:tcPr>
            <w:tcW w:w="4607" w:type="dxa"/>
            <w:shd w:val="clear" w:color="auto" w:fill="E7E6E6" w:themeFill="background2"/>
          </w:tcPr>
          <w:p w14:paraId="283FBFDA" w14:textId="77777777" w:rsidR="00EA2D0B" w:rsidRPr="004A29E1" w:rsidRDefault="00EA2D0B" w:rsidP="00EA2D0B">
            <w:pPr>
              <w:widowControl w:val="0"/>
              <w:tabs>
                <w:tab w:val="left" w:pos="7797"/>
              </w:tabs>
              <w:ind w:left="352" w:hanging="284"/>
              <w:jc w:val="center"/>
              <w:rPr>
                <w:rFonts w:ascii="Arial" w:hAnsi="Arial" w:cs="Arial"/>
                <w:b/>
              </w:rPr>
            </w:pPr>
            <w:bookmarkStart w:id="3" w:name="_Hlk505678545"/>
            <w:r w:rsidRPr="004A29E1">
              <w:rPr>
                <w:rFonts w:ascii="Arial" w:hAnsi="Arial" w:cs="Arial"/>
                <w:b/>
              </w:rPr>
              <w:t>ART. 11</w:t>
            </w:r>
          </w:p>
          <w:p w14:paraId="320C78CF" w14:textId="30AFDBF9" w:rsidR="00EA2D0B" w:rsidRPr="004A29E1" w:rsidRDefault="00EA2D0B" w:rsidP="00EA2D0B">
            <w:pPr>
              <w:widowControl w:val="0"/>
              <w:ind w:left="352" w:firstLine="4"/>
              <w:jc w:val="center"/>
              <w:rPr>
                <w:rFonts w:ascii="Arial" w:eastAsia="Calibri" w:hAnsi="Arial" w:cs="Arial"/>
                <w:lang w:eastAsia="de-DE"/>
              </w:rPr>
            </w:pPr>
            <w:r w:rsidRPr="004A29E1">
              <w:rPr>
                <w:rFonts w:ascii="Arial" w:hAnsi="Arial" w:cs="Arial"/>
                <w:b/>
              </w:rPr>
              <w:t>RÜCKTRITT VOM VERTRAG</w:t>
            </w:r>
          </w:p>
        </w:tc>
        <w:tc>
          <w:tcPr>
            <w:tcW w:w="4606" w:type="dxa"/>
            <w:shd w:val="clear" w:color="auto" w:fill="E7E6E6" w:themeFill="background2"/>
          </w:tcPr>
          <w:p w14:paraId="5FAEC88B" w14:textId="77777777" w:rsidR="00EA2D0B" w:rsidRPr="004A29E1" w:rsidRDefault="00EA2D0B" w:rsidP="00EA2D0B">
            <w:pPr>
              <w:widowControl w:val="0"/>
              <w:ind w:left="352" w:hanging="284"/>
              <w:jc w:val="center"/>
              <w:rPr>
                <w:rFonts w:ascii="Arial" w:hAnsi="Arial" w:cs="Arial"/>
                <w:b/>
                <w:noProof/>
                <w:lang w:val="it-IT"/>
              </w:rPr>
            </w:pPr>
            <w:r w:rsidRPr="004A29E1">
              <w:rPr>
                <w:rFonts w:ascii="Arial" w:hAnsi="Arial" w:cs="Arial"/>
                <w:b/>
                <w:noProof/>
                <w:lang w:val="it-IT"/>
              </w:rPr>
              <w:t>ART. 11</w:t>
            </w:r>
          </w:p>
          <w:p w14:paraId="4F505B21" w14:textId="77777777" w:rsidR="00EA2D0B" w:rsidRPr="004A29E1" w:rsidRDefault="00EA2D0B" w:rsidP="00EA2D0B">
            <w:pPr>
              <w:widowControl w:val="0"/>
              <w:ind w:left="352" w:hanging="284"/>
              <w:jc w:val="center"/>
              <w:rPr>
                <w:rFonts w:ascii="Arial" w:hAnsi="Arial" w:cs="Arial"/>
                <w:b/>
                <w:noProof/>
                <w:lang w:val="it-IT"/>
              </w:rPr>
            </w:pPr>
            <w:r w:rsidRPr="004A29E1">
              <w:rPr>
                <w:rFonts w:ascii="Arial" w:hAnsi="Arial" w:cs="Arial"/>
                <w:b/>
                <w:noProof/>
                <w:lang w:val="it-IT"/>
              </w:rPr>
              <w:t>RECESSO DAL CONTRATTO</w:t>
            </w:r>
          </w:p>
          <w:p w14:paraId="0532AF8B" w14:textId="6596A7C3" w:rsidR="00EA2D0B" w:rsidRPr="004A29E1" w:rsidRDefault="00EA2D0B" w:rsidP="00EA2D0B">
            <w:pPr>
              <w:widowControl w:val="0"/>
              <w:ind w:left="352" w:firstLine="3"/>
              <w:jc w:val="both"/>
              <w:rPr>
                <w:rFonts w:ascii="Arial" w:hAnsi="Arial" w:cs="Arial"/>
                <w:noProof/>
                <w:lang w:val="it-IT" w:eastAsia="de-DE"/>
              </w:rPr>
            </w:pPr>
          </w:p>
        </w:tc>
      </w:tr>
      <w:bookmarkEnd w:id="3"/>
      <w:tr w:rsidR="00EA2D0B" w:rsidRPr="00676657" w14:paraId="6E29412C" w14:textId="77777777" w:rsidTr="00EE76ED">
        <w:tc>
          <w:tcPr>
            <w:tcW w:w="4607" w:type="dxa"/>
          </w:tcPr>
          <w:p w14:paraId="156A4D67" w14:textId="074495BB" w:rsidR="00EA2D0B" w:rsidRPr="004A29E1" w:rsidRDefault="00EA2D0B" w:rsidP="00EA2D0B">
            <w:pPr>
              <w:widowControl w:val="0"/>
              <w:numPr>
                <w:ilvl w:val="0"/>
                <w:numId w:val="19"/>
              </w:numPr>
              <w:tabs>
                <w:tab w:val="clear" w:pos="360"/>
                <w:tab w:val="left" w:pos="567"/>
              </w:tabs>
              <w:ind w:left="352" w:hanging="284"/>
              <w:jc w:val="both"/>
              <w:rPr>
                <w:rFonts w:ascii="Arial" w:hAnsi="Arial" w:cs="Arial"/>
              </w:rPr>
            </w:pPr>
            <w:r w:rsidRPr="004A29E1">
              <w:rPr>
                <w:rFonts w:ascii="Arial" w:hAnsi="Arial" w:cs="Arial"/>
              </w:rPr>
              <w:t xml:space="preserve">Der öffentliche Auftraggeber ist nach erfolgter Vergütung der ausgeführten Bauleistungen, der auf der Baustelle lagernden noch verwendbaren Materialien, etwaiger provisorischer Bauwerke und Anlagen, die er auch nur zum Teil nicht wegschaffen, sondern einbehalten will, sowie eines Zehntels des Betrags der nicht ausgeführten Bauleistungen, gemäß </w:t>
            </w:r>
            <w:r w:rsidRPr="004A29E1">
              <w:rPr>
                <w:rFonts w:ascii="Arial" w:hAnsi="Arial" w:cs="Arial"/>
                <w:b/>
                <w:bCs/>
              </w:rPr>
              <w:t>Art. 123 des GvD Nr. 36/2023 und Art. 11 der Anlage II.14 des GvD 36/2023,</w:t>
            </w:r>
            <w:r w:rsidRPr="004A29E1">
              <w:rPr>
                <w:rFonts w:ascii="Arial" w:hAnsi="Arial" w:cs="Arial"/>
              </w:rPr>
              <w:t xml:space="preserve"> zum Rücktritt vom Vertrag berechtigt.</w:t>
            </w:r>
          </w:p>
          <w:p w14:paraId="34187BA3" w14:textId="2A282842" w:rsidR="00EA2D0B" w:rsidRPr="004A29E1" w:rsidRDefault="00EA2D0B" w:rsidP="00EA2D0B">
            <w:pPr>
              <w:widowControl w:val="0"/>
              <w:tabs>
                <w:tab w:val="left" w:pos="7797"/>
              </w:tabs>
              <w:ind w:left="352" w:hanging="284"/>
              <w:jc w:val="center"/>
              <w:rPr>
                <w:rFonts w:ascii="Arial" w:hAnsi="Arial" w:cs="Arial"/>
              </w:rPr>
            </w:pPr>
            <w:r w:rsidRPr="004A29E1">
              <w:rPr>
                <w:lang w:eastAsia="it-IT"/>
              </w:rPr>
              <w:t xml:space="preserve"> </w:t>
            </w:r>
          </w:p>
        </w:tc>
        <w:tc>
          <w:tcPr>
            <w:tcW w:w="4606" w:type="dxa"/>
          </w:tcPr>
          <w:p w14:paraId="7C79F7ED" w14:textId="6CF46A88" w:rsidR="00EA2D0B" w:rsidRPr="004A29E1" w:rsidRDefault="00EA2D0B" w:rsidP="00EA2D0B">
            <w:pPr>
              <w:pStyle w:val="Paragrafoelenco"/>
              <w:widowControl w:val="0"/>
              <w:numPr>
                <w:ilvl w:val="0"/>
                <w:numId w:val="65"/>
              </w:numPr>
              <w:jc w:val="both"/>
              <w:rPr>
                <w:rFonts w:ascii="Arial" w:hAnsi="Arial" w:cs="Arial"/>
                <w:noProof/>
                <w:lang w:val="it-IT"/>
              </w:rPr>
            </w:pPr>
            <w:r w:rsidRPr="004A29E1">
              <w:rPr>
                <w:rFonts w:ascii="Arial" w:hAnsi="Arial" w:cs="Arial"/>
                <w:noProof/>
                <w:lang w:val="it-IT"/>
              </w:rPr>
              <w:t>L’amministrazione committente ha il diritto di recedere in qualunque momento dal contratto, previo pagamento dei lavori eseguiti, dei materiali utili esistenti in cantiere e delle eventuali opere e impianti provvisionali anche parzialmente non asportabili che ritiene di trattenere, oltre al decimo dell’importo delle opere non eseguite, come previsto dall‘</w:t>
            </w:r>
            <w:r w:rsidRPr="004A29E1">
              <w:rPr>
                <w:rFonts w:ascii="Arial" w:hAnsi="Arial" w:cs="Arial"/>
                <w:b/>
                <w:noProof/>
                <w:lang w:val="it-IT"/>
              </w:rPr>
              <w:t>articolo 123 del D.lgs. 36/2023 e dell’art. 11 dell’Allegato II.14 del D.lgs. 36/2023</w:t>
            </w:r>
            <w:r w:rsidRPr="004A29E1">
              <w:rPr>
                <w:rFonts w:ascii="Arial" w:hAnsi="Arial" w:cs="Arial"/>
                <w:noProof/>
                <w:lang w:val="it-IT"/>
              </w:rPr>
              <w:t>.</w:t>
            </w:r>
          </w:p>
        </w:tc>
      </w:tr>
      <w:tr w:rsidR="00EA2D0B" w:rsidRPr="00676657" w14:paraId="049469AE" w14:textId="77777777" w:rsidTr="00EE76ED">
        <w:tc>
          <w:tcPr>
            <w:tcW w:w="4607" w:type="dxa"/>
          </w:tcPr>
          <w:p w14:paraId="007C01B6" w14:textId="46E838BA" w:rsidR="00EA2D0B" w:rsidRPr="004A29E1" w:rsidRDefault="00EA2D0B" w:rsidP="00EA2D0B">
            <w:pPr>
              <w:widowControl w:val="0"/>
              <w:numPr>
                <w:ilvl w:val="0"/>
                <w:numId w:val="19"/>
              </w:numPr>
              <w:tabs>
                <w:tab w:val="clear" w:pos="360"/>
                <w:tab w:val="left" w:pos="567"/>
              </w:tabs>
              <w:ind w:left="352" w:hanging="284"/>
              <w:jc w:val="both"/>
              <w:rPr>
                <w:rFonts w:ascii="Arial" w:hAnsi="Arial" w:cs="Arial"/>
              </w:rPr>
            </w:pPr>
            <w:r w:rsidRPr="004A29E1">
              <w:rPr>
                <w:rFonts w:ascii="Arial" w:hAnsi="Arial" w:cs="Arial"/>
              </w:rPr>
              <w:t xml:space="preserve">Der Auftragnehmer muss, die vom Bauleiter nicht angenommenen Materialien von den Lagerhallen und Baustellen wegschaffen und die besagten Lagerhallen und Baustellen dem öffentlichen Auftraggeber zum festgelegten Termin zur Verfügung stellen; andernfalls wird die Räumung von Amts wegen und auf Kosten des </w:t>
            </w:r>
            <w:r w:rsidRPr="004A29E1">
              <w:rPr>
                <w:rFonts w:ascii="Arial" w:hAnsi="Arial" w:cs="Arial"/>
              </w:rPr>
              <w:lastRenderedPageBreak/>
              <w:t>Auftragnehmers durchgeführt.</w:t>
            </w:r>
          </w:p>
          <w:p w14:paraId="484670AC" w14:textId="653A1672" w:rsidR="00EA2D0B" w:rsidRPr="004A29E1" w:rsidRDefault="00EA2D0B" w:rsidP="00EA2D0B">
            <w:pPr>
              <w:pStyle w:val="Paragrafoelenco"/>
              <w:widowControl w:val="0"/>
              <w:tabs>
                <w:tab w:val="left" w:pos="567"/>
              </w:tabs>
              <w:ind w:left="428"/>
              <w:jc w:val="both"/>
              <w:rPr>
                <w:rFonts w:ascii="Arial" w:hAnsi="Arial" w:cs="Arial"/>
              </w:rPr>
            </w:pPr>
          </w:p>
        </w:tc>
        <w:tc>
          <w:tcPr>
            <w:tcW w:w="4606" w:type="dxa"/>
          </w:tcPr>
          <w:p w14:paraId="515D550B" w14:textId="77C8D4B3" w:rsidR="00EA2D0B" w:rsidRPr="004A29E1" w:rsidRDefault="00EA2D0B" w:rsidP="00EA2D0B">
            <w:pPr>
              <w:pStyle w:val="Paragrafoelenco"/>
              <w:widowControl w:val="0"/>
              <w:numPr>
                <w:ilvl w:val="0"/>
                <w:numId w:val="65"/>
              </w:numPr>
              <w:jc w:val="both"/>
              <w:rPr>
                <w:rFonts w:ascii="Arial" w:hAnsi="Arial" w:cs="Arial"/>
                <w:noProof/>
                <w:lang w:val="it-IT"/>
              </w:rPr>
            </w:pPr>
            <w:r w:rsidRPr="004A29E1">
              <w:rPr>
                <w:rFonts w:ascii="Arial" w:hAnsi="Arial" w:cs="Arial"/>
                <w:noProof/>
                <w:lang w:val="it-IT"/>
              </w:rPr>
              <w:lastRenderedPageBreak/>
              <w:t>L’appaltatore deve rimuovere dai magazzini e dai cantieri i materiali non accettati dal direttore dei lavori e deve mettere i predetti magazzini e cantieri a disposizione dell’amministrazione committente nel termine stabilito. In caso contrario lo sgombero è effettuato d’ufficio ed a spese dell’appaltatore.</w:t>
            </w:r>
          </w:p>
        </w:tc>
      </w:tr>
      <w:tr w:rsidR="00EA2D0B" w:rsidRPr="00676657" w14:paraId="3FBCEF5F" w14:textId="77777777" w:rsidTr="00EE76ED">
        <w:trPr>
          <w:trHeight w:val="164"/>
        </w:trPr>
        <w:tc>
          <w:tcPr>
            <w:tcW w:w="4607" w:type="dxa"/>
            <w:shd w:val="clear" w:color="auto" w:fill="E7E6E6" w:themeFill="background2"/>
          </w:tcPr>
          <w:p w14:paraId="6A4AA415" w14:textId="77777777" w:rsidR="00EA2D0B" w:rsidRPr="004A29E1" w:rsidRDefault="00EA2D0B" w:rsidP="00EA2D0B">
            <w:pPr>
              <w:widowControl w:val="0"/>
              <w:tabs>
                <w:tab w:val="left" w:pos="7797"/>
              </w:tabs>
              <w:ind w:firstLine="4"/>
              <w:jc w:val="center"/>
              <w:rPr>
                <w:rFonts w:ascii="Arial" w:hAnsi="Arial" w:cs="Arial"/>
                <w:b/>
              </w:rPr>
            </w:pPr>
            <w:r w:rsidRPr="004A29E1">
              <w:rPr>
                <w:rFonts w:ascii="Arial" w:hAnsi="Arial" w:cs="Arial"/>
                <w:b/>
              </w:rPr>
              <w:lastRenderedPageBreak/>
              <w:t>ART. 12</w:t>
            </w:r>
          </w:p>
          <w:p w14:paraId="3450BCF4" w14:textId="4C85B5EF" w:rsidR="00EA2D0B" w:rsidRPr="004A29E1" w:rsidRDefault="00EA2D0B" w:rsidP="00EA2D0B">
            <w:pPr>
              <w:widowControl w:val="0"/>
              <w:tabs>
                <w:tab w:val="left" w:pos="567"/>
              </w:tabs>
              <w:ind w:left="352" w:hanging="284"/>
              <w:jc w:val="center"/>
              <w:rPr>
                <w:rFonts w:ascii="Arial" w:hAnsi="Arial" w:cs="Arial"/>
              </w:rPr>
            </w:pPr>
            <w:r w:rsidRPr="004A29E1">
              <w:rPr>
                <w:rFonts w:ascii="Arial" w:hAnsi="Arial" w:cs="Arial"/>
                <w:b/>
              </w:rPr>
              <w:t>ENTSCHEIDUNG BEI STREITFÄLLEN UND EINTRAGUNG DER VORBEHALTE</w:t>
            </w:r>
          </w:p>
        </w:tc>
        <w:tc>
          <w:tcPr>
            <w:tcW w:w="4606" w:type="dxa"/>
            <w:shd w:val="clear" w:color="auto" w:fill="E7E6E6" w:themeFill="background2"/>
          </w:tcPr>
          <w:p w14:paraId="40A178C7" w14:textId="77777777" w:rsidR="00EA2D0B" w:rsidRPr="004A29E1" w:rsidRDefault="00EA2D0B" w:rsidP="00EA2D0B">
            <w:pPr>
              <w:widowControl w:val="0"/>
              <w:ind w:right="427" w:firstLine="4"/>
              <w:jc w:val="center"/>
              <w:rPr>
                <w:rFonts w:ascii="Arial" w:hAnsi="Arial" w:cs="Arial"/>
                <w:b/>
                <w:noProof/>
                <w:lang w:val="it-IT"/>
              </w:rPr>
            </w:pPr>
            <w:r w:rsidRPr="004A29E1">
              <w:rPr>
                <w:rFonts w:ascii="Arial" w:hAnsi="Arial" w:cs="Arial"/>
                <w:b/>
                <w:noProof/>
                <w:lang w:val="it-IT"/>
              </w:rPr>
              <w:t>ART. 12</w:t>
            </w:r>
          </w:p>
          <w:p w14:paraId="27648D08" w14:textId="77777777" w:rsidR="00EA2D0B" w:rsidRPr="004A29E1" w:rsidRDefault="00EA2D0B" w:rsidP="00EA2D0B">
            <w:pPr>
              <w:pStyle w:val="rientro"/>
              <w:widowControl w:val="0"/>
              <w:tabs>
                <w:tab w:val="clear" w:pos="7797"/>
                <w:tab w:val="left" w:pos="567"/>
              </w:tabs>
              <w:ind w:left="68" w:right="427" w:firstLine="0"/>
              <w:jc w:val="center"/>
              <w:rPr>
                <w:rFonts w:ascii="Arial" w:hAnsi="Arial" w:cs="Arial"/>
                <w:b/>
                <w:noProof/>
                <w:lang w:val="it-IT"/>
              </w:rPr>
            </w:pPr>
            <w:r w:rsidRPr="004A29E1">
              <w:rPr>
                <w:rFonts w:ascii="Arial" w:hAnsi="Arial" w:cs="Arial"/>
                <w:b/>
                <w:noProof/>
                <w:lang w:val="it-IT"/>
              </w:rPr>
              <w:t>DEFINIZIONE DELLE CONTROVERSIE E ISCRIZIONE DELLE RISERVE</w:t>
            </w:r>
          </w:p>
          <w:p w14:paraId="186D9A16" w14:textId="6C342461" w:rsidR="00EA2D0B" w:rsidRPr="004A29E1" w:rsidRDefault="00EA2D0B" w:rsidP="00EA2D0B">
            <w:pPr>
              <w:pStyle w:val="rientro"/>
              <w:widowControl w:val="0"/>
              <w:tabs>
                <w:tab w:val="clear" w:pos="7797"/>
                <w:tab w:val="left" w:pos="567"/>
              </w:tabs>
              <w:ind w:left="68" w:right="427" w:firstLine="0"/>
              <w:jc w:val="center"/>
              <w:rPr>
                <w:rFonts w:ascii="Arial" w:hAnsi="Arial" w:cs="Arial"/>
                <w:noProof/>
                <w:lang w:val="it-IT"/>
              </w:rPr>
            </w:pPr>
          </w:p>
        </w:tc>
      </w:tr>
      <w:tr w:rsidR="00EA2D0B" w:rsidRPr="00676657" w14:paraId="43770EC2" w14:textId="77777777" w:rsidTr="00EE76ED">
        <w:tc>
          <w:tcPr>
            <w:tcW w:w="4607" w:type="dxa"/>
          </w:tcPr>
          <w:p w14:paraId="068DF884" w14:textId="0BA8F60E" w:rsidR="00EA2D0B" w:rsidRPr="004A29E1" w:rsidRDefault="00EA2D0B" w:rsidP="00EA2D0B">
            <w:pPr>
              <w:pStyle w:val="Paragrafoelenco"/>
              <w:widowControl w:val="0"/>
              <w:numPr>
                <w:ilvl w:val="0"/>
                <w:numId w:val="20"/>
              </w:numPr>
              <w:tabs>
                <w:tab w:val="left" w:pos="7797"/>
              </w:tabs>
              <w:jc w:val="both"/>
              <w:rPr>
                <w:rFonts w:ascii="Arial" w:hAnsi="Arial" w:cs="Arial"/>
                <w:b/>
              </w:rPr>
            </w:pPr>
            <w:bookmarkStart w:id="4" w:name="_Hlk526171447"/>
            <w:bookmarkStart w:id="5" w:name="_Hlk524604297"/>
            <w:r w:rsidRPr="004A29E1">
              <w:rPr>
                <w:rFonts w:ascii="Arial" w:hAnsi="Arial" w:cs="Arial"/>
              </w:rPr>
              <w:t xml:space="preserve">Unabhängig von jedweder möglichen Beanstandung und unbeschadet der Möglichkeit, eigene Vorbehalte gemäß </w:t>
            </w:r>
            <w:r w:rsidRPr="004A29E1">
              <w:rPr>
                <w:rFonts w:ascii="Arial" w:hAnsi="Arial" w:cs="Arial"/>
                <w:b/>
                <w:bCs/>
              </w:rPr>
              <w:t>Art. 115 Abs. 2, zweiter Satz des GvD Nr. 36/2023 und Art. 7 der Anlage II.14 des GvD Nr. 36/2023,</w:t>
            </w:r>
            <w:r w:rsidRPr="004A29E1">
              <w:rPr>
                <w:rFonts w:ascii="Arial" w:hAnsi="Arial" w:cs="Arial"/>
              </w:rPr>
              <w:t xml:space="preserve"> einzutragen, ist der Auftragnehmer stets verpflichtet, sich an die Dienstanweisungen der Bauleitung zu richten und darf die ordnungsgemäße Ausführung der Bauarbeiten nicht abbrechen oder verzögern.</w:t>
            </w:r>
          </w:p>
        </w:tc>
        <w:tc>
          <w:tcPr>
            <w:tcW w:w="4606" w:type="dxa"/>
          </w:tcPr>
          <w:p w14:paraId="400F88F7" w14:textId="77777777" w:rsidR="00EA2D0B" w:rsidRPr="004A29E1" w:rsidRDefault="00EA2D0B" w:rsidP="00EA2D0B">
            <w:pPr>
              <w:pStyle w:val="Paragrafoelenco"/>
              <w:widowControl w:val="0"/>
              <w:numPr>
                <w:ilvl w:val="0"/>
                <w:numId w:val="66"/>
              </w:numPr>
              <w:jc w:val="both"/>
              <w:rPr>
                <w:rFonts w:ascii="Arial" w:hAnsi="Arial" w:cs="Arial"/>
                <w:b/>
                <w:noProof/>
                <w:lang w:val="it-IT"/>
              </w:rPr>
            </w:pPr>
            <w:r w:rsidRPr="004A29E1">
              <w:rPr>
                <w:rFonts w:ascii="Arial" w:hAnsi="Arial" w:cs="Arial"/>
                <w:noProof/>
                <w:lang w:val="it-IT"/>
              </w:rPr>
              <w:t xml:space="preserve">L'appaltatore è sempre tenuto, indipendentemente da ogni possibile contestazione e fatta salva la facoltà di iscrivere le proprie riserve di cui </w:t>
            </w:r>
            <w:r w:rsidRPr="004A29E1">
              <w:rPr>
                <w:rFonts w:ascii="Arial" w:hAnsi="Arial" w:cs="Arial"/>
                <w:b/>
                <w:noProof/>
                <w:lang w:val="it-IT"/>
              </w:rPr>
              <w:t>all’art. 115 comma 2 secondo periodo  del D.lgs. 36/2023 e dell’art. 7 dell’Allegato II.14 del D.lgs. 36/2023</w:t>
            </w:r>
            <w:r w:rsidRPr="004A29E1">
              <w:rPr>
                <w:rFonts w:ascii="Arial" w:hAnsi="Arial" w:cs="Arial"/>
                <w:noProof/>
                <w:lang w:val="it-IT"/>
              </w:rPr>
              <w:t>, a uniformarsi alle disposizioni contenute negli ordini di servizio della direzione lavori, senza poter sospendere o ritardare comunque il regolare sviluppo dei lavori.</w:t>
            </w:r>
          </w:p>
          <w:p w14:paraId="0F83844C" w14:textId="7442C1BE" w:rsidR="00EA2D0B" w:rsidRPr="004A29E1" w:rsidRDefault="00EA2D0B" w:rsidP="00EA2D0B">
            <w:pPr>
              <w:pStyle w:val="Paragrafoelenco"/>
              <w:widowControl w:val="0"/>
              <w:ind w:left="360"/>
              <w:jc w:val="both"/>
              <w:rPr>
                <w:rFonts w:ascii="Arial" w:hAnsi="Arial" w:cs="Arial"/>
                <w:b/>
                <w:noProof/>
                <w:lang w:val="it-IT"/>
              </w:rPr>
            </w:pPr>
          </w:p>
        </w:tc>
      </w:tr>
      <w:tr w:rsidR="00EA2D0B" w:rsidRPr="00676657" w14:paraId="5703AC21" w14:textId="77777777" w:rsidTr="00EE76ED">
        <w:tc>
          <w:tcPr>
            <w:tcW w:w="4607" w:type="dxa"/>
          </w:tcPr>
          <w:p w14:paraId="5C836EBD" w14:textId="60EFB15E"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Sollten signifikante Streitigkeiten technischer Natur auftreten, die sich auf die Ausführung der Bauarbeiten auswirken können, teilen der Bauleiter oder der Auftragnehmer diese dem EPV mit. Nachdem der EPV die Parteien eingeladen und die Angelegenheit gemeinsam mit ihnen geprüft hat, erteilt er innerhalb von (15) fünfzehn Tagen ab Mitteilung dem Bauleiter die Dienstanordnungen zur Bereinigung der Streitigkeiten zwischen ihm und dem Auftragnehmer. </w:t>
            </w:r>
          </w:p>
        </w:tc>
        <w:tc>
          <w:tcPr>
            <w:tcW w:w="4606" w:type="dxa"/>
          </w:tcPr>
          <w:p w14:paraId="78230224" w14:textId="77777777"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Qualora sorgano rilevanti contestazioni di ordine tecnico che possano influire sull’esecuzione dei lavori, il direttore dei lavori o l’appaltatore comunicano al Responsabile unico di procedimento (RUP) le contestazioni insorte. Il Responsabile unico di procedimento (RUP), convocate le parti e promosso in contraddittorio con le stesse l’esame della questione entro quindici (15) giorni dalla comunicazione impartisce le disposizioni di servizio al direttore dei lavori per risolvere le contestazioni tra quest'ultimo e l’appaltatore.</w:t>
            </w:r>
          </w:p>
          <w:p w14:paraId="393C3D2D" w14:textId="626FDA9F" w:rsidR="00EA2D0B" w:rsidRPr="004A29E1" w:rsidRDefault="00EA2D0B" w:rsidP="00EA2D0B">
            <w:pPr>
              <w:pStyle w:val="Paragrafoelenco"/>
              <w:widowControl w:val="0"/>
              <w:ind w:left="360"/>
              <w:jc w:val="both"/>
              <w:rPr>
                <w:rFonts w:ascii="Arial" w:hAnsi="Arial" w:cs="Arial"/>
                <w:noProof/>
                <w:lang w:val="it-IT"/>
              </w:rPr>
            </w:pPr>
          </w:p>
        </w:tc>
      </w:tr>
      <w:tr w:rsidR="00EA2D0B" w:rsidRPr="00676657" w14:paraId="2A97646C" w14:textId="77777777" w:rsidTr="00EE76ED">
        <w:tc>
          <w:tcPr>
            <w:tcW w:w="4607" w:type="dxa"/>
          </w:tcPr>
          <w:p w14:paraId="271CBCFE" w14:textId="15C19729"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Mit Dienstanweisung teilt der Bauleiter die Entscheidungen des EPV gemäß vorgehendem Abs. 2 dem Auftragnehmer mit, welcher verpflichtet ist, sich danach zu richten; das Recht, Vorbehalte gemäß folgenden Modalitäten und mit folgenden Wirkungen einzutragen, bleibt aufrecht.</w:t>
            </w:r>
          </w:p>
          <w:p w14:paraId="2492F046" w14:textId="77777777" w:rsidR="00EA2D0B" w:rsidRPr="004A29E1" w:rsidRDefault="00EA2D0B" w:rsidP="00EA2D0B">
            <w:pPr>
              <w:widowControl w:val="0"/>
              <w:tabs>
                <w:tab w:val="left" w:pos="639"/>
              </w:tabs>
              <w:ind w:left="352" w:hanging="284"/>
              <w:jc w:val="both"/>
              <w:rPr>
                <w:rFonts w:ascii="Arial" w:hAnsi="Arial" w:cs="Arial"/>
              </w:rPr>
            </w:pPr>
          </w:p>
        </w:tc>
        <w:tc>
          <w:tcPr>
            <w:tcW w:w="4606" w:type="dxa"/>
          </w:tcPr>
          <w:p w14:paraId="34187D9B" w14:textId="4540C6FD"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Il direttore dei lavori comunica con ordine di servizio le determinazioni del Responsabile unico di procedimento (RUP) di cui al precedente comma 2 all’appaltatore, il quale ha l’obbligo di uniformarvisi, salvo il diritto di iscrivere riserva con le seguenti modalità ed effetti. </w:t>
            </w:r>
          </w:p>
        </w:tc>
      </w:tr>
      <w:tr w:rsidR="00EA2D0B" w:rsidRPr="00676657" w14:paraId="15C624F5" w14:textId="77777777" w:rsidTr="00EE76ED">
        <w:tc>
          <w:tcPr>
            <w:tcW w:w="4607" w:type="dxa"/>
          </w:tcPr>
          <w:p w14:paraId="39C1FE10" w14:textId="165391AD"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Beabsichtigt der Auftragnehmer Beanstandungen oder Forderung jeder Art und jeden Inhalts aufzuwerfen, muss er den Vorbehalt, gemäß </w:t>
            </w:r>
            <w:r w:rsidRPr="004A29E1">
              <w:rPr>
                <w:rFonts w:ascii="Arial" w:hAnsi="Arial" w:cs="Arial"/>
                <w:b/>
                <w:bCs/>
              </w:rPr>
              <w:t>Art. 7 Abs. 2 der Anlage II.14 des GvD Nr. 36/2023,</w:t>
            </w:r>
            <w:r w:rsidRPr="004A29E1">
              <w:rPr>
                <w:rFonts w:ascii="Arial" w:hAnsi="Arial" w:cs="Arial"/>
              </w:rPr>
              <w:t xml:space="preserve"> bei sonstigem Verfall auf dem ersten dafür geeigneten Dokument nach Eintreten oder Beendigung des schadensauslösenden Sachverhalts eintragen.</w:t>
            </w:r>
          </w:p>
          <w:p w14:paraId="14C05DCB" w14:textId="77777777" w:rsidR="00EA2D0B" w:rsidRPr="004A29E1" w:rsidRDefault="00EA2D0B" w:rsidP="00EA2D0B">
            <w:pPr>
              <w:jc w:val="both"/>
              <w:rPr>
                <w:rFonts w:ascii="Arial" w:hAnsi="Arial" w:cs="Arial"/>
                <w:b/>
              </w:rPr>
            </w:pPr>
          </w:p>
        </w:tc>
        <w:tc>
          <w:tcPr>
            <w:tcW w:w="4606" w:type="dxa"/>
          </w:tcPr>
          <w:p w14:paraId="12B2FA04" w14:textId="5231E925"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L’appaltatore che intenda sollevare contestazioni o avanzare richieste di qualsiasi natura e contenuto,  ha l’onere </w:t>
            </w:r>
            <w:r w:rsidRPr="004A29E1">
              <w:rPr>
                <w:rFonts w:ascii="Arial" w:hAnsi="Arial" w:cs="Arial"/>
                <w:b/>
                <w:noProof/>
                <w:lang w:val="it-IT"/>
              </w:rPr>
              <w:t>ai sensi dell’art. 7 comma 2 dell’Allegato II.14 del D.Lgs. 236/2023</w:t>
            </w:r>
            <w:r w:rsidRPr="004A29E1">
              <w:rPr>
                <w:rFonts w:ascii="Arial" w:hAnsi="Arial" w:cs="Arial"/>
                <w:noProof/>
                <w:lang w:val="it-IT"/>
              </w:rPr>
              <w:t xml:space="preserve">  di iscrivere riserva, a pena di decadenza, sul primo atto dell'appalto idoneo a riceverla, successivo all'insorgenza o alla cessazione del fatto che ha determinato il pregiudizio dell'appaltatore.</w:t>
            </w:r>
            <w:r w:rsidRPr="004A29E1">
              <w:rPr>
                <w:lang w:val="it-IT"/>
              </w:rPr>
              <w:t xml:space="preserve"> </w:t>
            </w:r>
          </w:p>
          <w:p w14:paraId="32DAFA6E" w14:textId="45118BFD" w:rsidR="00EA2D0B" w:rsidRPr="004A29E1" w:rsidRDefault="00EA2D0B" w:rsidP="00EA2D0B">
            <w:pPr>
              <w:pStyle w:val="rientro"/>
              <w:widowControl w:val="0"/>
              <w:tabs>
                <w:tab w:val="clear" w:pos="7797"/>
                <w:tab w:val="left" w:pos="279"/>
              </w:tabs>
              <w:ind w:right="76"/>
              <w:rPr>
                <w:rFonts w:ascii="Arial" w:hAnsi="Arial" w:cs="Arial"/>
                <w:noProof/>
                <w:lang w:val="it-IT"/>
              </w:rPr>
            </w:pPr>
          </w:p>
        </w:tc>
      </w:tr>
      <w:tr w:rsidR="00EA2D0B" w:rsidRPr="00676657" w14:paraId="14420558" w14:textId="77777777" w:rsidTr="00EE76ED">
        <w:tc>
          <w:tcPr>
            <w:tcW w:w="4607" w:type="dxa"/>
          </w:tcPr>
          <w:p w14:paraId="45357246" w14:textId="0AEBF020"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Gemäß </w:t>
            </w:r>
            <w:r w:rsidRPr="004A29E1">
              <w:rPr>
                <w:rFonts w:ascii="Arial" w:hAnsi="Arial" w:cs="Arial"/>
                <w:b/>
                <w:bCs/>
              </w:rPr>
              <w:t>Art. 115 Abs. 2 des GvD Nr. 36/2023</w:t>
            </w:r>
            <w:r w:rsidRPr="004A29E1">
              <w:rPr>
                <w:rFonts w:ascii="Arial" w:hAnsi="Arial" w:cs="Arial"/>
              </w:rPr>
              <w:t xml:space="preserve"> sind die Vorbehalte, mit den Modalitäten und Fristen wie im </w:t>
            </w:r>
            <w:r w:rsidRPr="004A29E1">
              <w:rPr>
                <w:rFonts w:ascii="Arial" w:hAnsi="Arial" w:cs="Arial"/>
                <w:b/>
                <w:bCs/>
              </w:rPr>
              <w:t>Anhang II.14</w:t>
            </w:r>
            <w:r w:rsidRPr="004A29E1">
              <w:rPr>
                <w:rFonts w:ascii="Arial" w:hAnsi="Arial" w:cs="Arial"/>
              </w:rPr>
              <w:t xml:space="preserve"> vorgesehen, bei sonstigem Verfall das Recht geltend zu machen, jederzeit und auf jede Weise Ansprüche in Bezug auf Tatsachen und der Verbuchnungen, die sich aus dem Buchungsvorgang ergeben, einzutragen. </w:t>
            </w:r>
          </w:p>
          <w:p w14:paraId="7EC742F8" w14:textId="77777777" w:rsidR="00EA2D0B" w:rsidRPr="004A29E1" w:rsidRDefault="00EA2D0B" w:rsidP="00EA2D0B">
            <w:pPr>
              <w:widowControl w:val="0"/>
              <w:tabs>
                <w:tab w:val="left" w:pos="639"/>
              </w:tabs>
              <w:ind w:left="352"/>
              <w:jc w:val="both"/>
              <w:rPr>
                <w:rFonts w:ascii="Arial" w:hAnsi="Arial" w:cs="Arial"/>
              </w:rPr>
            </w:pPr>
          </w:p>
        </w:tc>
        <w:tc>
          <w:tcPr>
            <w:tcW w:w="4606" w:type="dxa"/>
          </w:tcPr>
          <w:p w14:paraId="5477D562" w14:textId="6CA359E1"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Ai sensi </w:t>
            </w:r>
            <w:r w:rsidRPr="004A29E1">
              <w:rPr>
                <w:rFonts w:ascii="Arial" w:hAnsi="Arial" w:cs="Arial"/>
                <w:b/>
                <w:noProof/>
                <w:lang w:val="it-IT"/>
              </w:rPr>
              <w:t>dell’art. 115 comma 2 del D.lgs. 36/2023</w:t>
            </w:r>
            <w:r w:rsidRPr="004A29E1">
              <w:rPr>
                <w:rFonts w:ascii="Arial" w:hAnsi="Arial" w:cs="Arial"/>
                <w:noProof/>
                <w:lang w:val="it-IT"/>
              </w:rPr>
              <w:t xml:space="preserve"> le riserve sono iscritte con le modalità e nei termini previsti </w:t>
            </w:r>
            <w:r w:rsidRPr="004A29E1">
              <w:rPr>
                <w:rFonts w:ascii="Arial" w:hAnsi="Arial" w:cs="Arial"/>
                <w:b/>
                <w:noProof/>
                <w:lang w:val="it-IT"/>
              </w:rPr>
              <w:t>dall’allegato II.14,</w:t>
            </w:r>
            <w:r w:rsidRPr="004A29E1">
              <w:rPr>
                <w:rFonts w:ascii="Arial" w:hAnsi="Arial" w:cs="Arial"/>
                <w:noProof/>
                <w:lang w:val="it-IT"/>
              </w:rPr>
              <w:t xml:space="preserve"> a pena di decadenza dal diritto di fare valere, in qualunque tempo e modo, pretese relative ai fatti e alle contabilizzazioni risultanti dall’atto contabile.</w:t>
            </w:r>
          </w:p>
        </w:tc>
      </w:tr>
      <w:tr w:rsidR="00EA2D0B" w:rsidRPr="00676657" w14:paraId="61C69099" w14:textId="77777777" w:rsidTr="00EE76ED">
        <w:tc>
          <w:tcPr>
            <w:tcW w:w="4607" w:type="dxa"/>
          </w:tcPr>
          <w:p w14:paraId="253568C8" w14:textId="73CEE2CF"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Dafür geeignete Dokumente sind:</w:t>
            </w:r>
          </w:p>
          <w:p w14:paraId="0D0190D5"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t>Dienstanweisung (</w:t>
            </w:r>
            <w:r w:rsidRPr="004A29E1">
              <w:rPr>
                <w:rFonts w:ascii="Arial" w:hAnsi="Arial" w:cs="Arial"/>
                <w:b/>
                <w:bCs/>
              </w:rPr>
              <w:t>Art. 115 Abs. 2 des GvD Nr. 36/2023);</w:t>
            </w:r>
          </w:p>
          <w:p w14:paraId="101DFC7F"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t>Protokoll über die Übergabe der Arbeiten;</w:t>
            </w:r>
          </w:p>
          <w:p w14:paraId="696C41B1"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t xml:space="preserve">Buchhaltungsregister, gemäß </w:t>
            </w:r>
            <w:r w:rsidRPr="004A29E1">
              <w:rPr>
                <w:rFonts w:ascii="Arial" w:hAnsi="Arial" w:cs="Arial"/>
                <w:b/>
                <w:bCs/>
              </w:rPr>
              <w:t>Art. 121 Abs. 7 des GvD Nr. 36/2023;</w:t>
            </w:r>
          </w:p>
          <w:p w14:paraId="79210DEC"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lastRenderedPageBreak/>
              <w:t xml:space="preserve">Protokoll über die Aussetzung der Bauarbeiten, gemäß </w:t>
            </w:r>
            <w:r w:rsidRPr="004A29E1">
              <w:rPr>
                <w:rFonts w:ascii="Arial" w:hAnsi="Arial" w:cs="Arial"/>
                <w:b/>
                <w:bCs/>
              </w:rPr>
              <w:t>Art. 121 Abs. 7 des GvD Nr. 36/2023;</w:t>
            </w:r>
          </w:p>
          <w:p w14:paraId="042002C9"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t xml:space="preserve">Protokoll über die Wiederaufnahme der Bauarbeiten gemäß </w:t>
            </w:r>
            <w:r w:rsidRPr="004A29E1">
              <w:rPr>
                <w:rFonts w:ascii="Arial" w:hAnsi="Arial" w:cs="Arial"/>
                <w:b/>
                <w:bCs/>
              </w:rPr>
              <w:t>Art. 121 Abs. 7 des GvD Nr. 36/2023</w:t>
            </w:r>
          </w:p>
          <w:p w14:paraId="5B1789CC" w14:textId="77777777" w:rsidR="00EA2D0B" w:rsidRPr="004A29E1" w:rsidRDefault="00EA2D0B" w:rsidP="00EA2D0B">
            <w:pPr>
              <w:widowControl w:val="0"/>
              <w:numPr>
                <w:ilvl w:val="0"/>
                <w:numId w:val="22"/>
              </w:numPr>
              <w:tabs>
                <w:tab w:val="clear" w:pos="360"/>
                <w:tab w:val="num" w:pos="636"/>
              </w:tabs>
              <w:ind w:left="636" w:hanging="155"/>
              <w:jc w:val="both"/>
              <w:rPr>
                <w:rFonts w:ascii="Arial" w:hAnsi="Arial" w:cs="Arial"/>
              </w:rPr>
            </w:pPr>
            <w:r w:rsidRPr="004A29E1">
              <w:rPr>
                <w:rFonts w:ascii="Arial" w:hAnsi="Arial" w:cs="Arial"/>
              </w:rPr>
              <w:t>Bescheinigung über die Fertigstellung der Bauarbeiten,</w:t>
            </w:r>
          </w:p>
          <w:p w14:paraId="52FD7E75" w14:textId="77777777" w:rsidR="00EA2D0B" w:rsidRPr="004A29E1" w:rsidRDefault="00EA2D0B" w:rsidP="00EA2D0B">
            <w:pPr>
              <w:widowControl w:val="0"/>
              <w:tabs>
                <w:tab w:val="left" w:pos="639"/>
              </w:tabs>
              <w:ind w:left="639"/>
              <w:jc w:val="both"/>
              <w:rPr>
                <w:rFonts w:ascii="Arial" w:hAnsi="Arial" w:cs="Arial"/>
              </w:rPr>
            </w:pPr>
            <w:r w:rsidRPr="004A29E1">
              <w:rPr>
                <w:rFonts w:ascii="Arial" w:hAnsi="Arial" w:cs="Arial"/>
              </w:rPr>
              <w:t xml:space="preserve">Abnahmebescheinigung oder Bescheinigung der ordnungsgemäßen Ausführung der Arbeiten (bereits im </w:t>
            </w:r>
            <w:r w:rsidRPr="004A29E1">
              <w:rPr>
                <w:rFonts w:ascii="Arial" w:hAnsi="Arial" w:cs="Arial"/>
                <w:b/>
                <w:bCs/>
              </w:rPr>
              <w:t>Art. 215 Abs. 3 des DPR Nr. 207/2010 vorgesehen)</w:t>
            </w:r>
            <w:r w:rsidRPr="004A29E1">
              <w:rPr>
                <w:rFonts w:ascii="Arial" w:hAnsi="Arial" w:cs="Arial"/>
              </w:rPr>
              <w:t>.</w:t>
            </w:r>
          </w:p>
          <w:p w14:paraId="43D3B44B" w14:textId="72160CFF" w:rsidR="00EA2D0B" w:rsidRPr="004A29E1" w:rsidRDefault="00EA2D0B" w:rsidP="00EA2D0B">
            <w:pPr>
              <w:widowControl w:val="0"/>
              <w:tabs>
                <w:tab w:val="left" w:pos="639"/>
              </w:tabs>
              <w:ind w:left="639"/>
              <w:jc w:val="both"/>
              <w:rPr>
                <w:rFonts w:ascii="Arial" w:hAnsi="Arial" w:cs="Arial"/>
              </w:rPr>
            </w:pPr>
          </w:p>
        </w:tc>
        <w:tc>
          <w:tcPr>
            <w:tcW w:w="4606" w:type="dxa"/>
          </w:tcPr>
          <w:p w14:paraId="09E5BB87" w14:textId="38A35105"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lastRenderedPageBreak/>
              <w:t>Per atto idoneo si intendono i seguenti atti:</w:t>
            </w:r>
          </w:p>
          <w:p w14:paraId="4D57EAC8" w14:textId="65D7341F" w:rsidR="00EA2D0B" w:rsidRPr="004A29E1" w:rsidRDefault="00EA2D0B" w:rsidP="00EA2D0B">
            <w:pPr>
              <w:pStyle w:val="rientro"/>
              <w:widowControl w:val="0"/>
              <w:numPr>
                <w:ilvl w:val="0"/>
                <w:numId w:val="67"/>
              </w:numPr>
              <w:tabs>
                <w:tab w:val="left" w:pos="706"/>
              </w:tabs>
              <w:ind w:right="0"/>
              <w:rPr>
                <w:rFonts w:ascii="Arial" w:hAnsi="Arial" w:cs="Arial"/>
                <w:b/>
                <w:noProof/>
                <w:lang w:val="it-IT"/>
              </w:rPr>
            </w:pPr>
            <w:r w:rsidRPr="004A29E1">
              <w:rPr>
                <w:rFonts w:ascii="Arial" w:hAnsi="Arial" w:cs="Arial"/>
                <w:noProof/>
                <w:lang w:val="it-IT"/>
              </w:rPr>
              <w:t>ordine di servizio (</w:t>
            </w:r>
            <w:r w:rsidRPr="004A29E1">
              <w:rPr>
                <w:rFonts w:ascii="Arial" w:hAnsi="Arial" w:cs="Arial"/>
                <w:b/>
                <w:noProof/>
                <w:lang w:val="it-IT"/>
              </w:rPr>
              <w:t>art. 115 comma 2 del D.lgs. 36/2023);</w:t>
            </w:r>
          </w:p>
          <w:p w14:paraId="40D6D219" w14:textId="56D9C60D" w:rsidR="00EA2D0B" w:rsidRPr="004A29E1" w:rsidRDefault="00EA2D0B" w:rsidP="00EA2D0B">
            <w:pPr>
              <w:pStyle w:val="rientro"/>
              <w:widowControl w:val="0"/>
              <w:numPr>
                <w:ilvl w:val="0"/>
                <w:numId w:val="67"/>
              </w:numPr>
              <w:tabs>
                <w:tab w:val="left" w:pos="706"/>
              </w:tabs>
              <w:ind w:right="0"/>
              <w:rPr>
                <w:rFonts w:ascii="Arial" w:hAnsi="Arial" w:cs="Arial"/>
                <w:noProof/>
                <w:lang w:val="it-IT"/>
              </w:rPr>
            </w:pPr>
            <w:r w:rsidRPr="004A29E1">
              <w:rPr>
                <w:rFonts w:ascii="Arial" w:hAnsi="Arial" w:cs="Arial"/>
                <w:noProof/>
                <w:lang w:val="it-IT"/>
              </w:rPr>
              <w:t>il processo verbale di consegna dei lavori;</w:t>
            </w:r>
          </w:p>
          <w:p w14:paraId="0C46E1F3" w14:textId="2A12AD59" w:rsidR="00EA2D0B" w:rsidRPr="004A29E1" w:rsidRDefault="00EA2D0B" w:rsidP="00EA2D0B">
            <w:pPr>
              <w:pStyle w:val="rientro"/>
              <w:widowControl w:val="0"/>
              <w:numPr>
                <w:ilvl w:val="0"/>
                <w:numId w:val="67"/>
              </w:numPr>
              <w:tabs>
                <w:tab w:val="left" w:pos="706"/>
              </w:tabs>
              <w:ind w:right="0"/>
              <w:rPr>
                <w:rFonts w:ascii="Arial" w:hAnsi="Arial" w:cs="Arial"/>
                <w:b/>
                <w:noProof/>
                <w:lang w:val="it-IT"/>
              </w:rPr>
            </w:pPr>
            <w:r w:rsidRPr="004A29E1">
              <w:rPr>
                <w:rFonts w:ascii="Arial" w:hAnsi="Arial" w:cs="Arial"/>
                <w:noProof/>
                <w:lang w:val="it-IT"/>
              </w:rPr>
              <w:t xml:space="preserve">il registro di contabilità ai sensi </w:t>
            </w:r>
            <w:r w:rsidRPr="004A29E1">
              <w:rPr>
                <w:rFonts w:ascii="Arial" w:hAnsi="Arial" w:cs="Arial"/>
                <w:b/>
                <w:noProof/>
                <w:lang w:val="it-IT"/>
              </w:rPr>
              <w:t>dell’art. 121 comma 7 del D.Lgs. 36/2023;</w:t>
            </w:r>
          </w:p>
          <w:p w14:paraId="1656EB17" w14:textId="37B2E15A" w:rsidR="00EA2D0B" w:rsidRPr="004A29E1" w:rsidRDefault="00EA2D0B" w:rsidP="00EA2D0B">
            <w:pPr>
              <w:pStyle w:val="rientro"/>
              <w:widowControl w:val="0"/>
              <w:numPr>
                <w:ilvl w:val="0"/>
                <w:numId w:val="67"/>
              </w:numPr>
              <w:tabs>
                <w:tab w:val="left" w:pos="706"/>
              </w:tabs>
              <w:ind w:right="0"/>
              <w:rPr>
                <w:rFonts w:ascii="Arial" w:hAnsi="Arial" w:cs="Arial"/>
                <w:noProof/>
                <w:lang w:val="it-IT"/>
              </w:rPr>
            </w:pPr>
            <w:r w:rsidRPr="004A29E1">
              <w:rPr>
                <w:rFonts w:ascii="Arial" w:hAnsi="Arial" w:cs="Arial"/>
                <w:noProof/>
                <w:lang w:val="it-IT"/>
              </w:rPr>
              <w:lastRenderedPageBreak/>
              <w:t>il processo verbale di sospensione dei lavori ai sensi dell’art</w:t>
            </w:r>
            <w:r w:rsidRPr="004A29E1">
              <w:rPr>
                <w:rFonts w:ascii="Arial" w:hAnsi="Arial" w:cs="Arial"/>
                <w:b/>
                <w:noProof/>
                <w:lang w:val="it-IT"/>
              </w:rPr>
              <w:t>. 121 comma 7 del D.Lgs. 36/2023;</w:t>
            </w:r>
          </w:p>
          <w:p w14:paraId="1F859398" w14:textId="2990EBCD" w:rsidR="00EA2D0B" w:rsidRPr="004A29E1" w:rsidRDefault="00EA2D0B" w:rsidP="00EA2D0B">
            <w:pPr>
              <w:pStyle w:val="rientro"/>
              <w:widowControl w:val="0"/>
              <w:numPr>
                <w:ilvl w:val="0"/>
                <w:numId w:val="67"/>
              </w:numPr>
              <w:tabs>
                <w:tab w:val="left" w:pos="706"/>
              </w:tabs>
              <w:ind w:right="0"/>
              <w:rPr>
                <w:rFonts w:ascii="Arial" w:hAnsi="Arial" w:cs="Arial"/>
                <w:b/>
                <w:noProof/>
                <w:lang w:val="it-IT"/>
              </w:rPr>
            </w:pPr>
            <w:r w:rsidRPr="004A29E1">
              <w:rPr>
                <w:rFonts w:ascii="Arial" w:hAnsi="Arial" w:cs="Arial"/>
                <w:noProof/>
                <w:lang w:val="it-IT"/>
              </w:rPr>
              <w:t xml:space="preserve">l processo verbale di ripresa dei lavori ai sensi </w:t>
            </w:r>
            <w:r w:rsidRPr="004A29E1">
              <w:rPr>
                <w:rFonts w:ascii="Arial" w:hAnsi="Arial" w:cs="Arial"/>
                <w:b/>
                <w:noProof/>
                <w:lang w:val="it-IT"/>
              </w:rPr>
              <w:t>dell’art. 121 comma 7 del D.Lgs. 36/2023;</w:t>
            </w:r>
          </w:p>
          <w:p w14:paraId="627BF792" w14:textId="62C7232E" w:rsidR="00EA2D0B" w:rsidRPr="004A29E1" w:rsidRDefault="00EA2D0B" w:rsidP="00EA2D0B">
            <w:pPr>
              <w:pStyle w:val="rientro"/>
              <w:widowControl w:val="0"/>
              <w:numPr>
                <w:ilvl w:val="0"/>
                <w:numId w:val="67"/>
              </w:numPr>
              <w:tabs>
                <w:tab w:val="left" w:pos="706"/>
              </w:tabs>
              <w:ind w:right="0"/>
              <w:rPr>
                <w:rFonts w:ascii="Arial" w:hAnsi="Arial" w:cs="Arial"/>
                <w:noProof/>
                <w:lang w:val="it-IT"/>
              </w:rPr>
            </w:pPr>
            <w:r w:rsidRPr="004A29E1">
              <w:rPr>
                <w:rFonts w:ascii="Arial" w:hAnsi="Arial" w:cs="Arial"/>
                <w:noProof/>
                <w:lang w:val="it-IT"/>
              </w:rPr>
              <w:t>il certificato di ultimazione dei lavori;</w:t>
            </w:r>
          </w:p>
          <w:p w14:paraId="2BB88B59" w14:textId="66AF4F6A" w:rsidR="00EA2D0B" w:rsidRPr="004A29E1" w:rsidRDefault="00EA2D0B" w:rsidP="00EA2D0B">
            <w:pPr>
              <w:pStyle w:val="rientro"/>
              <w:widowControl w:val="0"/>
              <w:numPr>
                <w:ilvl w:val="0"/>
                <w:numId w:val="67"/>
              </w:numPr>
              <w:tabs>
                <w:tab w:val="clear" w:pos="7797"/>
                <w:tab w:val="left" w:pos="279"/>
              </w:tabs>
              <w:ind w:right="0"/>
              <w:rPr>
                <w:rFonts w:ascii="Arial" w:hAnsi="Arial" w:cs="Arial"/>
                <w:noProof/>
                <w:lang w:val="it-IT"/>
              </w:rPr>
            </w:pPr>
            <w:r w:rsidRPr="004A29E1">
              <w:rPr>
                <w:rFonts w:ascii="Arial" w:hAnsi="Arial" w:cs="Arial"/>
                <w:noProof/>
                <w:lang w:val="it-IT"/>
              </w:rPr>
              <w:t xml:space="preserve">il certificato di collaudo o il certificato di regolare esecuzione (già previsto </w:t>
            </w:r>
            <w:r w:rsidRPr="004A29E1">
              <w:rPr>
                <w:rFonts w:ascii="Arial" w:hAnsi="Arial" w:cs="Arial"/>
                <w:b/>
                <w:noProof/>
                <w:lang w:val="it-IT"/>
              </w:rPr>
              <w:t>nell’art. 215 comma 3 del DPR 207/2010).</w:t>
            </w:r>
          </w:p>
        </w:tc>
      </w:tr>
      <w:tr w:rsidR="00EA2D0B" w:rsidRPr="00676657" w14:paraId="39FBDA14" w14:textId="77777777" w:rsidTr="00EE76ED">
        <w:tc>
          <w:tcPr>
            <w:tcW w:w="4607" w:type="dxa"/>
          </w:tcPr>
          <w:p w14:paraId="476B83E7" w14:textId="3BD6DB22"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lastRenderedPageBreak/>
              <w:t xml:space="preserve">Will der Auftragnehmer einen Vorbehalt eintragen, muss er dies am Tag tun, an dem ihm das Dokument ausgehändigt wird, mit Ausnahme von mittels PEC übermittelten Unterwerfungsakten und Dienstanweisungen und unbeschadet der Bestimmung nach </w:t>
            </w:r>
            <w:r w:rsidRPr="004A29E1">
              <w:rPr>
                <w:rFonts w:ascii="Arial" w:hAnsi="Arial" w:cs="Arial"/>
                <w:b/>
                <w:bCs/>
              </w:rPr>
              <w:t xml:space="preserve">Art. 7 Abs. 2 der Anlage II.14 des GvD Nr. 36/2023 </w:t>
            </w:r>
            <w:r w:rsidRPr="004A29E1">
              <w:rPr>
                <w:rFonts w:ascii="Arial" w:hAnsi="Arial" w:cs="Arial"/>
              </w:rPr>
              <w:t>zur Abnahmebescheinigung bzw. zur Bescheinigung der ordnungsgemäßen Ausführung der Bauarbeiten in den Fällen, in denen diese die Abnahmebescheinigung ersetzen kann.</w:t>
            </w:r>
            <w:r w:rsidRPr="004A29E1">
              <w:t xml:space="preserve"> </w:t>
            </w:r>
          </w:p>
        </w:tc>
        <w:tc>
          <w:tcPr>
            <w:tcW w:w="4606" w:type="dxa"/>
          </w:tcPr>
          <w:p w14:paraId="54233DA3" w14:textId="77777777"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L’appaltatore, quando intende iscrivere riserva, deve farlo nel giorno in cui l’atto stesso gli viene presentato, ad eccezione degli atti di sottomissione e degli ordini di servizio trasmessi mediante posta elettronica certificata (PEC) e salvo quanto previsto per il certificato di collaudo, ovvero per il certificato di regolare esecuzione nei casi in cui quest’ultimo può sostituire il certificato di collaudo, </w:t>
            </w:r>
            <w:r w:rsidRPr="004A29E1">
              <w:rPr>
                <w:rFonts w:ascii="Arial" w:hAnsi="Arial" w:cs="Arial"/>
                <w:b/>
                <w:noProof/>
                <w:lang w:val="it-IT"/>
              </w:rPr>
              <w:t>dal comma 2 dell’art. 7  dell’Allegato II.14 del D.Lgs. 36/2023</w:t>
            </w:r>
            <w:r w:rsidRPr="004A29E1">
              <w:rPr>
                <w:rFonts w:ascii="Arial" w:hAnsi="Arial" w:cs="Arial"/>
                <w:noProof/>
                <w:lang w:val="it-IT"/>
              </w:rPr>
              <w:t>.</w:t>
            </w:r>
          </w:p>
          <w:p w14:paraId="02B02158" w14:textId="5D7106EB" w:rsidR="00EA2D0B" w:rsidRPr="004A29E1" w:rsidRDefault="00EA2D0B" w:rsidP="00EA2D0B">
            <w:pPr>
              <w:pStyle w:val="Paragrafoelenco"/>
              <w:widowControl w:val="0"/>
              <w:ind w:left="360"/>
              <w:jc w:val="both"/>
              <w:rPr>
                <w:rFonts w:ascii="Arial" w:hAnsi="Arial" w:cs="Arial"/>
                <w:noProof/>
                <w:lang w:val="it-IT"/>
              </w:rPr>
            </w:pPr>
          </w:p>
        </w:tc>
      </w:tr>
      <w:tr w:rsidR="00EA2D0B" w:rsidRPr="00676657" w14:paraId="04011800" w14:textId="77777777" w:rsidTr="00EE76ED">
        <w:tc>
          <w:tcPr>
            <w:tcW w:w="4607" w:type="dxa"/>
          </w:tcPr>
          <w:p w14:paraId="508DE3D6" w14:textId="2B1F660E"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Hat der Auftragnehmer die Unterschrift mit Vorbehalt geleistet und sind die Erläuterung und die Quantifizierung bei dessen Formulierung nicht möglich, so muss er bei sonstigem Verfall </w:t>
            </w:r>
            <w:r w:rsidRPr="00BC41FB">
              <w:rPr>
                <w:rFonts w:ascii="Arial" w:hAnsi="Arial" w:cs="Arial"/>
                <w:b/>
                <w:bCs/>
              </w:rPr>
              <w:t>innerhalb von</w:t>
            </w:r>
            <w:r w:rsidRPr="004A29E1">
              <w:rPr>
                <w:rFonts w:ascii="Arial" w:hAnsi="Arial" w:cs="Arial"/>
              </w:rPr>
              <w:t xml:space="preserve"> </w:t>
            </w:r>
            <w:r w:rsidRPr="004A29E1">
              <w:rPr>
                <w:rFonts w:ascii="Arial" w:hAnsi="Arial" w:cs="Arial"/>
                <w:b/>
                <w:bCs/>
              </w:rPr>
              <w:t>15 (fünfzehn) Tagen</w:t>
            </w:r>
            <w:r w:rsidRPr="004A29E1">
              <w:rPr>
                <w:rFonts w:ascii="Arial" w:hAnsi="Arial" w:cs="Arial"/>
              </w:rPr>
              <w:t xml:space="preserve"> seine Vorbehalte erläutern, indem er die entsprechenden Forderungen genau einträgt und unterzeichnet und indem er die ihm nach seinem Dafürhalten zustehenden Beträge sowie die Gründe jeder Forderung ausführlich anführt. Auf jeden Fall werden die Vorbehalte bei sonstigem Verfall auch im Buchhaltungsregister bei der Unterzeichnung unmittelbar nach Eintreten oder Beendigung des nachteiligen Sachverhalts eingetragen. Die im Buchhaltungsregister nicht ausdrücklich eingetragenen und dann in der Endabrechnung nicht bestätigten Vorbehalte gelten als aufgegeben. In der Endabrechnung müssen alle zuvor eingetragenen Vorbehalte bestätigt werden, andernfalls gelten sie als aufgegeben.</w:t>
            </w:r>
          </w:p>
        </w:tc>
        <w:tc>
          <w:tcPr>
            <w:tcW w:w="4606" w:type="dxa"/>
          </w:tcPr>
          <w:p w14:paraId="6E6A6DBF" w14:textId="5CC095AC"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Se l'appaltatore ha firmato con riserva, qualora l'esplicazione e la quantificazione non siano possibili al momento della formulazione della stessa, egli esplica, a pena di decadenza, nel </w:t>
            </w:r>
            <w:r w:rsidRPr="004A29E1">
              <w:rPr>
                <w:rFonts w:ascii="Arial" w:hAnsi="Arial" w:cs="Arial"/>
                <w:b/>
                <w:bCs/>
                <w:noProof/>
                <w:lang w:val="it-IT"/>
              </w:rPr>
              <w:t>termine di 15 (quindici) giorni</w:t>
            </w:r>
            <w:r w:rsidRPr="004A29E1">
              <w:rPr>
                <w:rFonts w:ascii="Arial" w:hAnsi="Arial" w:cs="Arial"/>
                <w:noProof/>
                <w:lang w:val="it-IT"/>
              </w:rPr>
              <w:t>, le sue riserve scrivendo e firmando le corrispondenti domande di indennità e indicando con precisione le cifre di compenso cui crede aver diritto, e le ragioni di ciascuna domanda. In ogni caso, sempre a pena di decadenza, le riserve sono iscritte anche nel registro di contabilità all'atto della firma immediatamente successiva al verificarsi o al cessare del fatto pregiudizievole. Le riserve non espressamente iscritte nel registro di contabilità e successivamente non confermate sul conto finale si intendono abbandonate. Nel conto finale devono comunque essere confermate tutte le riserve in precedenza iscritte che, ove non confermate, si intendono abbandonate.</w:t>
            </w:r>
          </w:p>
        </w:tc>
      </w:tr>
      <w:tr w:rsidR="00EA2D0B" w:rsidRPr="00676657" w14:paraId="7C320658" w14:textId="77777777" w:rsidTr="00EE76ED">
        <w:tc>
          <w:tcPr>
            <w:tcW w:w="4607" w:type="dxa"/>
          </w:tcPr>
          <w:p w14:paraId="5DEDC0D6" w14:textId="5DFC2681" w:rsidR="00EA2D0B" w:rsidRPr="004A29E1" w:rsidRDefault="00EA2D0B" w:rsidP="00EA2D0B">
            <w:pPr>
              <w:pStyle w:val="Paragrafoelenco"/>
              <w:widowControl w:val="0"/>
              <w:numPr>
                <w:ilvl w:val="0"/>
                <w:numId w:val="20"/>
              </w:numPr>
              <w:tabs>
                <w:tab w:val="left" w:pos="7797"/>
              </w:tabs>
              <w:jc w:val="both"/>
              <w:rPr>
                <w:rFonts w:ascii="Arial" w:hAnsi="Arial" w:cs="Arial"/>
                <w:noProof/>
              </w:rPr>
            </w:pPr>
            <w:r w:rsidRPr="004A29E1">
              <w:rPr>
                <w:rFonts w:ascii="Arial" w:hAnsi="Arial" w:cs="Arial"/>
              </w:rPr>
              <w:t>Gemäß</w:t>
            </w:r>
            <w:r w:rsidRPr="004A29E1">
              <w:rPr>
                <w:rFonts w:ascii="Arial" w:hAnsi="Arial" w:cs="Arial"/>
                <w:b/>
                <w:bCs/>
              </w:rPr>
              <w:t xml:space="preserve"> Art. 7 Abs. 2 der Anlage II.14 des GvD Nr. 36/2023 </w:t>
            </w:r>
            <w:r w:rsidRPr="004A29E1">
              <w:rPr>
                <w:rFonts w:ascii="Arial" w:hAnsi="Arial" w:cs="Arial"/>
              </w:rPr>
              <w:t>stellen folgende Punkte keine Vorbehalte dar</w:t>
            </w:r>
            <w:r w:rsidRPr="004A29E1">
              <w:rPr>
                <w:rFonts w:ascii="Arial" w:hAnsi="Arial" w:cs="Arial"/>
                <w:noProof/>
              </w:rPr>
              <w:t xml:space="preserve">: </w:t>
            </w:r>
          </w:p>
          <w:p w14:paraId="37233D87" w14:textId="77777777" w:rsidR="00EA2D0B" w:rsidRPr="004A29E1" w:rsidRDefault="00EA2D0B" w:rsidP="00EA2D0B">
            <w:pPr>
              <w:pStyle w:val="rientro"/>
              <w:widowControl w:val="0"/>
              <w:tabs>
                <w:tab w:val="clear" w:pos="0"/>
                <w:tab w:val="left" w:pos="281"/>
                <w:tab w:val="left" w:pos="706"/>
              </w:tabs>
              <w:ind w:left="360" w:right="-69" w:firstLine="0"/>
              <w:rPr>
                <w:rFonts w:ascii="Arial" w:hAnsi="Arial" w:cs="Arial"/>
                <w:noProof/>
              </w:rPr>
            </w:pPr>
          </w:p>
          <w:p w14:paraId="050BB0E8" w14:textId="40CCF568" w:rsidR="00EA2D0B" w:rsidRPr="004A29E1" w:rsidRDefault="00EA2D0B" w:rsidP="00EA2D0B">
            <w:pPr>
              <w:pStyle w:val="rientro"/>
              <w:widowControl w:val="0"/>
              <w:numPr>
                <w:ilvl w:val="0"/>
                <w:numId w:val="68"/>
              </w:numPr>
              <w:tabs>
                <w:tab w:val="left" w:pos="281"/>
                <w:tab w:val="left" w:pos="706"/>
              </w:tabs>
              <w:ind w:right="-69"/>
              <w:rPr>
                <w:rFonts w:ascii="Arial" w:hAnsi="Arial" w:cs="Arial"/>
                <w:noProof/>
              </w:rPr>
            </w:pPr>
            <w:r w:rsidRPr="004A29E1">
              <w:rPr>
                <w:rFonts w:ascii="Arial" w:hAnsi="Arial" w:cs="Arial"/>
              </w:rPr>
              <w:t>Streitigkeiten und wirtschaftliche Forderungen, die nicht mit dem Vertragsgegenstand oder dem Inhalt des Registers der Buchführung zusammenhängen;</w:t>
            </w:r>
          </w:p>
          <w:p w14:paraId="2C8E5B9F" w14:textId="50B97215" w:rsidR="00EA2D0B" w:rsidRPr="004A29E1" w:rsidRDefault="00EA2D0B" w:rsidP="00EA2D0B">
            <w:pPr>
              <w:pStyle w:val="rientro"/>
              <w:widowControl w:val="0"/>
              <w:numPr>
                <w:ilvl w:val="0"/>
                <w:numId w:val="68"/>
              </w:numPr>
              <w:tabs>
                <w:tab w:val="left" w:pos="281"/>
                <w:tab w:val="left" w:pos="706"/>
              </w:tabs>
              <w:ind w:right="-69"/>
              <w:rPr>
                <w:rFonts w:ascii="Arial" w:hAnsi="Arial" w:cs="Arial"/>
                <w:noProof/>
              </w:rPr>
            </w:pPr>
            <w:r w:rsidRPr="004A29E1">
              <w:rPr>
                <w:rFonts w:ascii="Arial" w:hAnsi="Arial" w:cs="Arial"/>
              </w:rPr>
              <w:t>Ansprüche auf Erstattung von Steuern, die in Erfüllung des Vertrages gezahlt wurden</w:t>
            </w:r>
            <w:r w:rsidRPr="004A29E1">
              <w:rPr>
                <w:rFonts w:ascii="Arial" w:hAnsi="Arial" w:cs="Arial"/>
                <w:noProof/>
              </w:rPr>
              <w:t>;</w:t>
            </w:r>
          </w:p>
          <w:p w14:paraId="6C5DA419" w14:textId="48A04009" w:rsidR="00EA2D0B" w:rsidRPr="004A29E1" w:rsidRDefault="00EA2D0B" w:rsidP="00EA2D0B">
            <w:pPr>
              <w:pStyle w:val="rientro"/>
              <w:widowControl w:val="0"/>
              <w:numPr>
                <w:ilvl w:val="0"/>
                <w:numId w:val="68"/>
              </w:numPr>
              <w:tabs>
                <w:tab w:val="left" w:pos="281"/>
                <w:tab w:val="left" w:pos="706"/>
              </w:tabs>
              <w:ind w:right="-69"/>
              <w:rPr>
                <w:rFonts w:ascii="Arial" w:hAnsi="Arial" w:cs="Arial"/>
                <w:noProof/>
              </w:rPr>
            </w:pPr>
            <w:r w:rsidRPr="004A29E1">
              <w:rPr>
                <w:rFonts w:ascii="Arial" w:hAnsi="Arial" w:cs="Arial"/>
              </w:rPr>
              <w:t>die Zahlung von Verzugszinsen bei verspäteter Zahlung;</w:t>
            </w:r>
          </w:p>
          <w:p w14:paraId="5F6D3BE8" w14:textId="733C6B4C" w:rsidR="00EA2D0B" w:rsidRPr="004A29E1" w:rsidRDefault="00EA2D0B" w:rsidP="00EA2D0B">
            <w:pPr>
              <w:pStyle w:val="rientro"/>
              <w:widowControl w:val="0"/>
              <w:numPr>
                <w:ilvl w:val="0"/>
                <w:numId w:val="68"/>
              </w:numPr>
              <w:tabs>
                <w:tab w:val="left" w:pos="281"/>
                <w:tab w:val="left" w:pos="706"/>
              </w:tabs>
              <w:ind w:right="-69"/>
              <w:rPr>
                <w:rFonts w:ascii="Arial" w:hAnsi="Arial" w:cs="Arial"/>
                <w:noProof/>
              </w:rPr>
            </w:pPr>
            <w:r w:rsidRPr="004A29E1">
              <w:rPr>
                <w:rFonts w:ascii="Arial" w:hAnsi="Arial" w:cs="Arial"/>
              </w:rPr>
              <w:t>Streitigkeiten über die Gültigkeit des Vertrages;</w:t>
            </w:r>
          </w:p>
          <w:p w14:paraId="7CA0119D" w14:textId="33430EE2" w:rsidR="00EA2D0B" w:rsidRPr="004A29E1" w:rsidRDefault="00EA2D0B" w:rsidP="00EA2D0B">
            <w:pPr>
              <w:pStyle w:val="rientro"/>
              <w:widowControl w:val="0"/>
              <w:numPr>
                <w:ilvl w:val="0"/>
                <w:numId w:val="68"/>
              </w:numPr>
              <w:tabs>
                <w:tab w:val="left" w:pos="281"/>
                <w:tab w:val="left" w:pos="706"/>
              </w:tabs>
              <w:ind w:right="-69"/>
              <w:rPr>
                <w:rFonts w:ascii="Arial" w:hAnsi="Arial" w:cs="Arial"/>
                <w:noProof/>
              </w:rPr>
            </w:pPr>
            <w:r w:rsidRPr="004A29E1">
              <w:rPr>
                <w:rFonts w:ascii="Arial" w:hAnsi="Arial" w:cs="Arial"/>
              </w:rPr>
              <w:t>Schadensersatzansprüche aufgrund des Verhaltens der Vergabestelle oder aufgrund von Umständen, die dieser zuzurechnen sind;</w:t>
            </w:r>
          </w:p>
          <w:p w14:paraId="390262C9" w14:textId="698C9295" w:rsidR="00EA2D0B" w:rsidRPr="004A29E1" w:rsidRDefault="00EA2D0B" w:rsidP="00EA2D0B">
            <w:pPr>
              <w:pStyle w:val="Paragrafoelenco"/>
              <w:widowControl w:val="0"/>
              <w:numPr>
                <w:ilvl w:val="0"/>
                <w:numId w:val="68"/>
              </w:numPr>
              <w:tabs>
                <w:tab w:val="left" w:pos="639"/>
              </w:tabs>
              <w:jc w:val="both"/>
              <w:rPr>
                <w:rFonts w:ascii="Arial" w:hAnsi="Arial" w:cs="Arial"/>
                <w:noProof/>
              </w:rPr>
            </w:pPr>
            <w:r w:rsidRPr="004A29E1">
              <w:rPr>
                <w:rFonts w:ascii="Arial" w:hAnsi="Arial" w:cs="Arial"/>
              </w:rPr>
              <w:lastRenderedPageBreak/>
              <w:t>Verzögerungen bei der Ausführung der Abnahme, die auf ein schuldhaftes Verhalten des Auftraggebers zurückzuführen sind</w:t>
            </w:r>
            <w:r w:rsidRPr="004A29E1">
              <w:rPr>
                <w:rFonts w:ascii="Arial" w:hAnsi="Arial" w:cs="Arial"/>
                <w:noProof/>
              </w:rPr>
              <w:t>.</w:t>
            </w:r>
          </w:p>
        </w:tc>
        <w:tc>
          <w:tcPr>
            <w:tcW w:w="4606" w:type="dxa"/>
          </w:tcPr>
          <w:p w14:paraId="5A03411D" w14:textId="475AD629"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lastRenderedPageBreak/>
              <w:t xml:space="preserve">Ai sensi </w:t>
            </w:r>
            <w:r w:rsidRPr="004A29E1">
              <w:rPr>
                <w:rFonts w:ascii="Arial" w:hAnsi="Arial" w:cs="Arial"/>
                <w:b/>
                <w:noProof/>
                <w:lang w:val="it-IT"/>
              </w:rPr>
              <w:t>dell’art. 7 comma 1 dell’Allegato II.14 del D.lgs. 36/2023</w:t>
            </w:r>
            <w:r w:rsidRPr="004A29E1">
              <w:rPr>
                <w:rFonts w:ascii="Arial" w:hAnsi="Arial" w:cs="Arial"/>
                <w:noProof/>
                <w:lang w:val="it-IT"/>
              </w:rPr>
              <w:t xml:space="preserve"> non costituiscono riserve: </w:t>
            </w:r>
          </w:p>
          <w:p w14:paraId="2E49269B" w14:textId="77777777" w:rsidR="00EA2D0B" w:rsidRPr="004A29E1" w:rsidRDefault="00EA2D0B" w:rsidP="00EA2D0B">
            <w:pPr>
              <w:pStyle w:val="rientro"/>
              <w:widowControl w:val="0"/>
              <w:tabs>
                <w:tab w:val="left" w:pos="281"/>
                <w:tab w:val="left" w:pos="706"/>
              </w:tabs>
              <w:ind w:right="-69" w:firstLine="0"/>
              <w:rPr>
                <w:rFonts w:ascii="Arial" w:hAnsi="Arial" w:cs="Arial"/>
                <w:noProof/>
                <w:lang w:val="it-IT"/>
              </w:rPr>
            </w:pPr>
          </w:p>
          <w:p w14:paraId="49E5CBED" w14:textId="0B1DFF36" w:rsidR="00EA2D0B" w:rsidRPr="004A29E1" w:rsidRDefault="00EA2D0B" w:rsidP="00EA2D0B">
            <w:pPr>
              <w:pStyle w:val="rientro"/>
              <w:widowControl w:val="0"/>
              <w:numPr>
                <w:ilvl w:val="0"/>
                <w:numId w:val="69"/>
              </w:numPr>
              <w:tabs>
                <w:tab w:val="left" w:pos="281"/>
                <w:tab w:val="left" w:pos="706"/>
              </w:tabs>
              <w:ind w:right="-69"/>
              <w:rPr>
                <w:rFonts w:ascii="Arial" w:hAnsi="Arial" w:cs="Arial"/>
                <w:noProof/>
                <w:lang w:val="it-IT"/>
              </w:rPr>
            </w:pPr>
            <w:r w:rsidRPr="004A29E1">
              <w:rPr>
                <w:rFonts w:ascii="Arial" w:hAnsi="Arial" w:cs="Arial"/>
                <w:noProof/>
                <w:lang w:val="it-IT"/>
              </w:rPr>
              <w:t>le contestazioni e le pretese economiche che siano estranee all’oggetto dell’appalto o al contenuto del registro di contabilità;</w:t>
            </w:r>
          </w:p>
          <w:p w14:paraId="0FCD2D80" w14:textId="6D1F971A" w:rsidR="00EA2D0B" w:rsidRPr="004A29E1" w:rsidRDefault="00EA2D0B" w:rsidP="00EA2D0B">
            <w:pPr>
              <w:pStyle w:val="rientro"/>
              <w:widowControl w:val="0"/>
              <w:numPr>
                <w:ilvl w:val="0"/>
                <w:numId w:val="69"/>
              </w:numPr>
              <w:tabs>
                <w:tab w:val="left" w:pos="281"/>
                <w:tab w:val="left" w:pos="706"/>
              </w:tabs>
              <w:ind w:right="-69"/>
              <w:rPr>
                <w:rFonts w:ascii="Arial" w:hAnsi="Arial" w:cs="Arial"/>
                <w:noProof/>
                <w:lang w:val="it-IT"/>
              </w:rPr>
            </w:pPr>
            <w:r w:rsidRPr="004A29E1">
              <w:rPr>
                <w:rFonts w:ascii="Arial" w:hAnsi="Arial" w:cs="Arial"/>
                <w:noProof/>
                <w:lang w:val="it-IT"/>
              </w:rPr>
              <w:t>le richieste di rimborso delle imposte corrisposte in esecuzione del contratto di appalto;</w:t>
            </w:r>
          </w:p>
          <w:p w14:paraId="4D573847" w14:textId="6FF4ADFD" w:rsidR="00EA2D0B" w:rsidRPr="004A29E1" w:rsidRDefault="00EA2D0B" w:rsidP="00EA2D0B">
            <w:pPr>
              <w:pStyle w:val="rientro"/>
              <w:widowControl w:val="0"/>
              <w:numPr>
                <w:ilvl w:val="0"/>
                <w:numId w:val="69"/>
              </w:numPr>
              <w:tabs>
                <w:tab w:val="left" w:pos="281"/>
                <w:tab w:val="left" w:pos="706"/>
              </w:tabs>
              <w:ind w:right="-69"/>
              <w:rPr>
                <w:rFonts w:ascii="Arial" w:hAnsi="Arial" w:cs="Arial"/>
                <w:noProof/>
                <w:lang w:val="it-IT"/>
              </w:rPr>
            </w:pPr>
            <w:r w:rsidRPr="004A29E1">
              <w:rPr>
                <w:rFonts w:ascii="Arial" w:hAnsi="Arial" w:cs="Arial"/>
                <w:noProof/>
                <w:lang w:val="it-IT"/>
              </w:rPr>
              <w:t>il pagamento degli interessi moratori per ritardo nei pagamenti;</w:t>
            </w:r>
          </w:p>
          <w:p w14:paraId="2616DF26" w14:textId="18C3B255" w:rsidR="00EA2D0B" w:rsidRPr="004A29E1" w:rsidRDefault="00EA2D0B" w:rsidP="00EA2D0B">
            <w:pPr>
              <w:pStyle w:val="rientro"/>
              <w:widowControl w:val="0"/>
              <w:numPr>
                <w:ilvl w:val="0"/>
                <w:numId w:val="69"/>
              </w:numPr>
              <w:tabs>
                <w:tab w:val="left" w:pos="281"/>
                <w:tab w:val="left" w:pos="706"/>
              </w:tabs>
              <w:ind w:right="-69"/>
              <w:rPr>
                <w:rFonts w:ascii="Arial" w:hAnsi="Arial" w:cs="Arial"/>
                <w:noProof/>
                <w:lang w:val="it-IT"/>
              </w:rPr>
            </w:pPr>
            <w:r w:rsidRPr="004A29E1">
              <w:rPr>
                <w:rFonts w:ascii="Arial" w:hAnsi="Arial" w:cs="Arial"/>
                <w:noProof/>
                <w:lang w:val="it-IT"/>
              </w:rPr>
              <w:t>le contestazioni circa la validità del contratto;</w:t>
            </w:r>
          </w:p>
          <w:p w14:paraId="567B8919" w14:textId="269D1E41" w:rsidR="00EA2D0B" w:rsidRPr="004A29E1" w:rsidRDefault="00EA2D0B" w:rsidP="00EA2D0B">
            <w:pPr>
              <w:pStyle w:val="rientro"/>
              <w:widowControl w:val="0"/>
              <w:numPr>
                <w:ilvl w:val="0"/>
                <w:numId w:val="69"/>
              </w:numPr>
              <w:tabs>
                <w:tab w:val="left" w:pos="281"/>
                <w:tab w:val="left" w:pos="706"/>
              </w:tabs>
              <w:ind w:right="-69"/>
              <w:rPr>
                <w:rFonts w:ascii="Arial" w:hAnsi="Arial" w:cs="Arial"/>
                <w:noProof/>
                <w:lang w:val="it-IT"/>
              </w:rPr>
            </w:pPr>
            <w:r w:rsidRPr="004A29E1">
              <w:rPr>
                <w:rFonts w:ascii="Arial" w:hAnsi="Arial" w:cs="Arial"/>
                <w:noProof/>
                <w:lang w:val="it-IT"/>
              </w:rPr>
              <w:t>le domande di risarcimento motivate da comportamenti della stazione appaltante o da circostanza a quest’ultima riferibili;</w:t>
            </w:r>
          </w:p>
          <w:p w14:paraId="16AF5C92" w14:textId="77777777" w:rsidR="00EA2D0B" w:rsidRPr="004A29E1" w:rsidRDefault="00EA2D0B" w:rsidP="00EA2D0B">
            <w:pPr>
              <w:pStyle w:val="rientro"/>
              <w:widowControl w:val="0"/>
              <w:numPr>
                <w:ilvl w:val="0"/>
                <w:numId w:val="69"/>
              </w:numPr>
              <w:tabs>
                <w:tab w:val="clear" w:pos="0"/>
                <w:tab w:val="clear" w:pos="7797"/>
                <w:tab w:val="left" w:pos="279"/>
              </w:tabs>
              <w:ind w:right="0"/>
              <w:rPr>
                <w:rFonts w:ascii="Arial" w:hAnsi="Arial" w:cs="Arial"/>
                <w:noProof/>
                <w:lang w:val="it-IT"/>
              </w:rPr>
            </w:pPr>
            <w:r w:rsidRPr="004A29E1">
              <w:rPr>
                <w:rFonts w:ascii="Arial" w:hAnsi="Arial" w:cs="Arial"/>
                <w:noProof/>
                <w:lang w:val="it-IT"/>
              </w:rPr>
              <w:t xml:space="preserve">il ritardo nell’esecuzione del collaudo </w:t>
            </w:r>
            <w:r w:rsidRPr="004A29E1">
              <w:rPr>
                <w:rFonts w:ascii="Arial" w:hAnsi="Arial" w:cs="Arial"/>
                <w:noProof/>
                <w:lang w:val="it-IT"/>
              </w:rPr>
              <w:lastRenderedPageBreak/>
              <w:t>motivato da comportamento colposo della stazione appaltante.</w:t>
            </w:r>
          </w:p>
          <w:p w14:paraId="6E66285C" w14:textId="77777777" w:rsidR="00EA2D0B" w:rsidRPr="004A29E1" w:rsidRDefault="00EA2D0B" w:rsidP="00EA2D0B">
            <w:pPr>
              <w:pStyle w:val="rientro"/>
              <w:widowControl w:val="0"/>
              <w:tabs>
                <w:tab w:val="clear" w:pos="0"/>
                <w:tab w:val="clear" w:pos="7797"/>
                <w:tab w:val="left" w:pos="279"/>
              </w:tabs>
              <w:ind w:left="720" w:right="0" w:firstLine="0"/>
              <w:rPr>
                <w:rFonts w:ascii="Arial" w:hAnsi="Arial" w:cs="Arial"/>
                <w:noProof/>
                <w:lang w:val="it-IT"/>
              </w:rPr>
            </w:pPr>
          </w:p>
          <w:p w14:paraId="2B9487FF" w14:textId="3F6A5C5D" w:rsidR="00EA2D0B" w:rsidRPr="004A29E1" w:rsidRDefault="00EA2D0B" w:rsidP="00EA2D0B">
            <w:pPr>
              <w:pStyle w:val="rientro"/>
              <w:widowControl w:val="0"/>
              <w:tabs>
                <w:tab w:val="clear" w:pos="0"/>
                <w:tab w:val="clear" w:pos="7797"/>
                <w:tab w:val="left" w:pos="279"/>
              </w:tabs>
              <w:ind w:left="720" w:right="0" w:firstLine="0"/>
              <w:rPr>
                <w:rFonts w:ascii="Arial" w:hAnsi="Arial" w:cs="Arial"/>
                <w:noProof/>
                <w:lang w:val="it-IT"/>
              </w:rPr>
            </w:pPr>
          </w:p>
        </w:tc>
      </w:tr>
      <w:bookmarkEnd w:id="4"/>
      <w:bookmarkEnd w:id="5"/>
      <w:tr w:rsidR="00EA2D0B" w:rsidRPr="00676657" w14:paraId="49432268" w14:textId="77777777" w:rsidTr="00EE76ED">
        <w:tc>
          <w:tcPr>
            <w:tcW w:w="4607" w:type="dxa"/>
          </w:tcPr>
          <w:p w14:paraId="0DAAF4CA" w14:textId="41D5EEF8"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lastRenderedPageBreak/>
              <w:t>Die Vorbehalte müssen spezifisch formuliert und deren Gründe genau ausgeführt werden. Insbesondere müssen die Vorbehalte gemäß</w:t>
            </w:r>
            <w:r w:rsidRPr="004A29E1">
              <w:rPr>
                <w:rFonts w:ascii="Arial" w:hAnsi="Arial" w:cs="Arial"/>
                <w:b/>
                <w:bCs/>
              </w:rPr>
              <w:t xml:space="preserve"> Art. 7 Abs. 2 der Anlage II.14 </w:t>
            </w:r>
            <w:r w:rsidRPr="004A29E1">
              <w:rPr>
                <w:rFonts w:ascii="Arial" w:hAnsi="Arial" w:cs="Arial"/>
              </w:rPr>
              <w:t>bei sonstiger Unzulässigkeit folgendes enthalten:</w:t>
            </w:r>
          </w:p>
          <w:p w14:paraId="04BC8D2A" w14:textId="3683924D" w:rsidR="00EA2D0B" w:rsidRPr="004A29E1" w:rsidRDefault="00EA2D0B" w:rsidP="00EA2D0B">
            <w:pPr>
              <w:pStyle w:val="Paragrafoelenco"/>
              <w:widowControl w:val="0"/>
              <w:numPr>
                <w:ilvl w:val="0"/>
                <w:numId w:val="70"/>
              </w:numPr>
              <w:ind w:left="782" w:hanging="425"/>
              <w:jc w:val="both"/>
              <w:rPr>
                <w:rFonts w:ascii="Arial" w:hAnsi="Arial" w:cs="Arial"/>
              </w:rPr>
            </w:pPr>
            <w:r w:rsidRPr="004A29E1">
              <w:rPr>
                <w:rFonts w:ascii="Arial" w:hAnsi="Arial" w:cs="Arial"/>
              </w:rPr>
              <w:t>Die genaue Quantifizierung der Beträge enthielt, die dem Auftragnehmer nach seinem Dafürhalten geschuldet sind.</w:t>
            </w:r>
          </w:p>
          <w:p w14:paraId="2639E51A" w14:textId="6C293AAA" w:rsidR="00EA2D0B" w:rsidRPr="004A29E1" w:rsidRDefault="00EA2D0B" w:rsidP="00EA2D0B">
            <w:pPr>
              <w:pStyle w:val="Paragrafoelenco"/>
              <w:widowControl w:val="0"/>
              <w:tabs>
                <w:tab w:val="left" w:pos="639"/>
              </w:tabs>
              <w:ind w:left="782"/>
              <w:jc w:val="both"/>
              <w:rPr>
                <w:rFonts w:ascii="Arial" w:hAnsi="Arial" w:cs="Arial"/>
              </w:rPr>
            </w:pPr>
            <w:r w:rsidRPr="004A29E1">
              <w:rPr>
                <w:rFonts w:ascii="Arial" w:hAnsi="Arial" w:cs="Arial"/>
              </w:rPr>
              <w:t>Die Quantifizierung des Vorbehalts ist definitiv und erfolgt ohne die Möglichkeit nachträglicher Ergänzungen oder Erhöhungen des eingetragenen Betrags.</w:t>
            </w:r>
          </w:p>
          <w:p w14:paraId="1616D8AF" w14:textId="5094110E" w:rsidR="00EA2D0B" w:rsidRPr="004A29E1" w:rsidRDefault="00EA2D0B" w:rsidP="00EA2D0B">
            <w:pPr>
              <w:pStyle w:val="Paragrafoelenco"/>
              <w:widowControl w:val="0"/>
              <w:numPr>
                <w:ilvl w:val="0"/>
                <w:numId w:val="70"/>
              </w:numPr>
              <w:tabs>
                <w:tab w:val="left" w:pos="498"/>
              </w:tabs>
              <w:ind w:left="782" w:hanging="425"/>
              <w:jc w:val="both"/>
              <w:rPr>
                <w:rFonts w:ascii="Arial" w:hAnsi="Arial" w:cs="Arial"/>
                <w:noProof/>
              </w:rPr>
            </w:pPr>
            <w:r w:rsidRPr="004A29E1">
              <w:rPr>
                <w:rFonts w:ascii="Arial" w:hAnsi="Arial" w:cs="Arial"/>
                <w:noProof/>
              </w:rPr>
              <w:t>die Dienstleistungsaufträge, die vom Bauleiter oder vom Verantwortlichen der Vertragsausführung erteilt wurden und sich auf die Modalitäten der Ausführung der Vergabe ausgewirkt haben;</w:t>
            </w:r>
          </w:p>
          <w:p w14:paraId="05837AEF" w14:textId="50FA8337" w:rsidR="00EA2D0B" w:rsidRPr="004A29E1" w:rsidRDefault="00EA2D0B" w:rsidP="00EA2D0B">
            <w:pPr>
              <w:pStyle w:val="Paragrafoelenco"/>
              <w:widowControl w:val="0"/>
              <w:numPr>
                <w:ilvl w:val="0"/>
                <w:numId w:val="70"/>
              </w:numPr>
              <w:tabs>
                <w:tab w:val="left" w:pos="498"/>
              </w:tabs>
              <w:ind w:left="782" w:hanging="425"/>
              <w:jc w:val="both"/>
              <w:rPr>
                <w:rFonts w:ascii="Arial" w:hAnsi="Arial" w:cs="Arial"/>
              </w:rPr>
            </w:pPr>
            <w:r w:rsidRPr="004A29E1">
              <w:rPr>
                <w:rFonts w:ascii="Arial" w:hAnsi="Arial" w:cs="Arial"/>
              </w:rPr>
              <w:t>Streitigkeiten über die technische Richtigkeit der in den besonderen Vertragsunterlagen oder im Ausführungsprojekt vorgesehenen Bauverfahren;</w:t>
            </w:r>
          </w:p>
          <w:p w14:paraId="200FCFA2" w14:textId="753EEA09" w:rsidR="00EA2D0B" w:rsidRPr="004A29E1" w:rsidRDefault="00EA2D0B" w:rsidP="00EA2D0B">
            <w:pPr>
              <w:pStyle w:val="Paragrafoelenco"/>
              <w:widowControl w:val="0"/>
              <w:numPr>
                <w:ilvl w:val="0"/>
                <w:numId w:val="70"/>
              </w:numPr>
              <w:tabs>
                <w:tab w:val="left" w:pos="498"/>
              </w:tabs>
              <w:ind w:left="782" w:hanging="425"/>
              <w:jc w:val="both"/>
              <w:rPr>
                <w:rFonts w:ascii="Arial" w:hAnsi="Arial" w:cs="Arial"/>
              </w:rPr>
            </w:pPr>
            <w:r w:rsidRPr="004A29E1">
              <w:rPr>
                <w:rFonts w:ascii="Arial" w:hAnsi="Arial" w:cs="Arial"/>
              </w:rPr>
              <w:t>Streitigkeiten über die Vertragswidrigkeit von Bestimmungen und Anweisungen in bezug auf die technischen und wirtschaftlichen Aspekte der Auftragsabwicklung;</w:t>
            </w:r>
          </w:p>
          <w:p w14:paraId="199D4528" w14:textId="0F9EA7FB" w:rsidR="00EA2D0B" w:rsidRPr="004A29E1" w:rsidRDefault="00EA2D0B" w:rsidP="00EA2D0B">
            <w:pPr>
              <w:pStyle w:val="Paragrafoelenco"/>
              <w:widowControl w:val="0"/>
              <w:numPr>
                <w:ilvl w:val="0"/>
                <w:numId w:val="70"/>
              </w:numPr>
              <w:tabs>
                <w:tab w:val="left" w:pos="498"/>
              </w:tabs>
              <w:ind w:left="782" w:hanging="425"/>
              <w:jc w:val="both"/>
              <w:rPr>
                <w:rFonts w:ascii="Arial" w:hAnsi="Arial" w:cs="Arial"/>
                <w:noProof/>
              </w:rPr>
            </w:pPr>
            <w:r w:rsidRPr="004A29E1">
              <w:rPr>
                <w:rFonts w:ascii="Arial" w:hAnsi="Arial" w:cs="Arial"/>
              </w:rPr>
              <w:t xml:space="preserve">Streitigkeiten über Bestimmungen und Anweisungen des Bauleiters oder des </w:t>
            </w:r>
            <w:r w:rsidRPr="004A29E1">
              <w:rPr>
                <w:rFonts w:ascii="Arial" w:hAnsi="Arial" w:cs="Arial"/>
                <w:noProof/>
              </w:rPr>
              <w:t>Verantwortlichen der Vertragsausführung</w:t>
            </w:r>
            <w:r w:rsidRPr="004A29E1">
              <w:rPr>
                <w:rFonts w:ascii="Arial" w:hAnsi="Arial" w:cs="Arial"/>
              </w:rPr>
              <w:t>, die die Haftung des Auftragnehmers verursachen könnten oder zu Mängeln oder Nichtkonformitäten bei der Ausführung der Vergabe führen könnten.</w:t>
            </w:r>
          </w:p>
          <w:p w14:paraId="4DD1D950" w14:textId="77777777" w:rsidR="00EA2D0B" w:rsidRPr="004A29E1" w:rsidRDefault="00EA2D0B" w:rsidP="00EA2D0B">
            <w:pPr>
              <w:widowControl w:val="0"/>
              <w:tabs>
                <w:tab w:val="left" w:pos="639"/>
              </w:tabs>
              <w:ind w:left="352" w:hanging="284"/>
              <w:jc w:val="both"/>
              <w:rPr>
                <w:rFonts w:ascii="Arial" w:hAnsi="Arial" w:cs="Arial"/>
                <w:color w:val="FF0000"/>
              </w:rPr>
            </w:pPr>
          </w:p>
        </w:tc>
        <w:tc>
          <w:tcPr>
            <w:tcW w:w="4606" w:type="dxa"/>
          </w:tcPr>
          <w:p w14:paraId="6DD7B10E" w14:textId="65C88B9F" w:rsidR="00EA2D0B" w:rsidRPr="004A29E1" w:rsidRDefault="00EA2D0B" w:rsidP="00EA2D0B">
            <w:pPr>
              <w:pStyle w:val="Paragrafoelenco"/>
              <w:widowControl w:val="0"/>
              <w:numPr>
                <w:ilvl w:val="0"/>
                <w:numId w:val="66"/>
              </w:numPr>
              <w:jc w:val="both"/>
              <w:rPr>
                <w:rFonts w:ascii="Arial" w:hAnsi="Arial" w:cs="Arial"/>
                <w:b/>
                <w:noProof/>
                <w:lang w:val="it-IT"/>
              </w:rPr>
            </w:pPr>
            <w:r w:rsidRPr="004A29E1">
              <w:rPr>
                <w:rFonts w:ascii="Arial" w:hAnsi="Arial" w:cs="Arial"/>
                <w:noProof/>
                <w:lang w:val="it-IT"/>
              </w:rPr>
              <w:t>Le riserve devono essere formulate in modo specifico ed indicare con precisione le ragioni sulle quali esse si fondano. In particolare, le riserve,</w:t>
            </w:r>
            <w:r w:rsidRPr="004A29E1">
              <w:rPr>
                <w:rFonts w:ascii="Arial" w:hAnsi="Arial" w:cs="Arial"/>
                <w:b/>
                <w:noProof/>
                <w:lang w:val="it-IT"/>
              </w:rPr>
              <w:t xml:space="preserve"> ai sensi dell’art. 7 comma 2 dell’Allegato II.14 devono contenere a pena di inammissibilità: </w:t>
            </w:r>
          </w:p>
          <w:p w14:paraId="06B05EB9" w14:textId="1CD00779" w:rsidR="00EA2D0B" w:rsidRPr="004A29E1" w:rsidRDefault="00EA2D0B" w:rsidP="00EA2D0B">
            <w:pPr>
              <w:pStyle w:val="rientro"/>
              <w:widowControl w:val="0"/>
              <w:numPr>
                <w:ilvl w:val="1"/>
                <w:numId w:val="136"/>
              </w:numPr>
              <w:tabs>
                <w:tab w:val="clear" w:pos="0"/>
                <w:tab w:val="clear" w:pos="7797"/>
                <w:tab w:val="left" w:pos="279"/>
              </w:tabs>
              <w:ind w:left="710" w:right="0"/>
              <w:rPr>
                <w:rFonts w:ascii="Arial" w:hAnsi="Arial" w:cs="Arial"/>
                <w:noProof/>
                <w:lang w:val="it-IT"/>
              </w:rPr>
            </w:pPr>
            <w:r w:rsidRPr="004A29E1">
              <w:rPr>
                <w:rFonts w:ascii="Arial" w:hAnsi="Arial" w:cs="Arial"/>
                <w:noProof/>
                <w:lang w:val="it-IT"/>
              </w:rPr>
              <w:t xml:space="preserve">la precisa quantificazione delle somme che l'appaltatore ritiene gli siano dovute. </w:t>
            </w:r>
          </w:p>
          <w:p w14:paraId="372EA3C4" w14:textId="283E513F" w:rsidR="00EA2D0B" w:rsidRPr="004A29E1" w:rsidRDefault="00EA2D0B" w:rsidP="00EA2D0B">
            <w:pPr>
              <w:pStyle w:val="rientro"/>
              <w:widowControl w:val="0"/>
              <w:tabs>
                <w:tab w:val="clear" w:pos="0"/>
                <w:tab w:val="clear" w:pos="7797"/>
              </w:tabs>
              <w:ind w:left="710" w:right="0" w:firstLine="3"/>
              <w:rPr>
                <w:rFonts w:ascii="Arial" w:hAnsi="Arial" w:cs="Arial"/>
                <w:noProof/>
                <w:lang w:val="it-IT"/>
              </w:rPr>
            </w:pPr>
            <w:r w:rsidRPr="004A29E1">
              <w:rPr>
                <w:rFonts w:ascii="Arial" w:hAnsi="Arial" w:cs="Arial"/>
                <w:noProof/>
                <w:lang w:val="it-IT"/>
              </w:rPr>
              <w:t>La quantificazione della riserva è effettuata in via definitiva, senza possibilità di successive integrazioni o incrementi rispetto all'importo iscritto.</w:t>
            </w:r>
          </w:p>
          <w:p w14:paraId="134D77C3" w14:textId="323E0B25" w:rsidR="00EA2D0B" w:rsidRPr="004A29E1" w:rsidRDefault="00EA2D0B" w:rsidP="00EA2D0B">
            <w:pPr>
              <w:pStyle w:val="rientro"/>
              <w:widowControl w:val="0"/>
              <w:numPr>
                <w:ilvl w:val="1"/>
                <w:numId w:val="136"/>
              </w:numPr>
              <w:tabs>
                <w:tab w:val="clear" w:pos="0"/>
                <w:tab w:val="clear" w:pos="7797"/>
                <w:tab w:val="left" w:pos="279"/>
              </w:tabs>
              <w:ind w:left="710" w:right="0"/>
              <w:rPr>
                <w:rFonts w:ascii="Arial" w:hAnsi="Arial" w:cs="Arial"/>
                <w:noProof/>
                <w:lang w:val="it-IT"/>
              </w:rPr>
            </w:pPr>
            <w:r w:rsidRPr="004A29E1">
              <w:rPr>
                <w:rFonts w:ascii="Arial" w:hAnsi="Arial" w:cs="Arial"/>
                <w:noProof/>
                <w:lang w:val="it-IT"/>
              </w:rPr>
              <w:t>l’indicazione degli ordini di servizi, emanati dal direttore dei lavori o dal direttore dell’esecuzione, che abbiano inciso sulle modalità di esecuzione dell’appalto;</w:t>
            </w:r>
          </w:p>
          <w:p w14:paraId="1DF83A5A" w14:textId="56069581" w:rsidR="00EA2D0B" w:rsidRPr="004A29E1" w:rsidRDefault="00EA2D0B" w:rsidP="00EA2D0B">
            <w:pPr>
              <w:pStyle w:val="rientro"/>
              <w:widowControl w:val="0"/>
              <w:numPr>
                <w:ilvl w:val="1"/>
                <w:numId w:val="136"/>
              </w:numPr>
              <w:tabs>
                <w:tab w:val="clear" w:pos="0"/>
                <w:tab w:val="clear" w:pos="7797"/>
                <w:tab w:val="left" w:pos="279"/>
              </w:tabs>
              <w:ind w:left="710" w:right="0"/>
              <w:rPr>
                <w:rFonts w:ascii="Arial" w:hAnsi="Arial" w:cs="Arial"/>
                <w:noProof/>
                <w:lang w:val="it-IT"/>
              </w:rPr>
            </w:pPr>
            <w:r w:rsidRPr="004A29E1">
              <w:rPr>
                <w:rFonts w:ascii="Arial" w:hAnsi="Arial" w:cs="Arial"/>
                <w:noProof/>
                <w:lang w:val="it-IT"/>
              </w:rPr>
              <w:t>le contestazioni relative all’esattezza tecnica delle modalità costruttive previste dal capitolato speciale d’appalto o dal progetto esecutivo;</w:t>
            </w:r>
          </w:p>
          <w:p w14:paraId="56E33F3F" w14:textId="09BF8B6F" w:rsidR="00EA2D0B" w:rsidRPr="004A29E1" w:rsidRDefault="00EA2D0B" w:rsidP="00EA2D0B">
            <w:pPr>
              <w:pStyle w:val="rientro"/>
              <w:widowControl w:val="0"/>
              <w:numPr>
                <w:ilvl w:val="1"/>
                <w:numId w:val="136"/>
              </w:numPr>
              <w:tabs>
                <w:tab w:val="clear" w:pos="0"/>
                <w:tab w:val="clear" w:pos="7797"/>
                <w:tab w:val="left" w:pos="279"/>
              </w:tabs>
              <w:ind w:left="710" w:right="0"/>
              <w:rPr>
                <w:rFonts w:ascii="Arial" w:hAnsi="Arial" w:cs="Arial"/>
                <w:noProof/>
                <w:lang w:val="it-IT"/>
              </w:rPr>
            </w:pPr>
            <w:r w:rsidRPr="004A29E1">
              <w:rPr>
                <w:rFonts w:ascii="Arial" w:hAnsi="Arial" w:cs="Arial"/>
                <w:noProof/>
                <w:lang w:val="it-IT"/>
              </w:rPr>
              <w:t>le contestazioni relative alla difformità rispetto al contratto delle disposizioni e delle istruzioni relative agli aspetti tecnici ed economici della gestione dell’appalto;</w:t>
            </w:r>
          </w:p>
          <w:p w14:paraId="66FE48B3" w14:textId="1A5A9DC8" w:rsidR="00EA2D0B" w:rsidRPr="004A29E1" w:rsidRDefault="00EA2D0B" w:rsidP="00EA2D0B">
            <w:pPr>
              <w:pStyle w:val="rientro"/>
              <w:widowControl w:val="0"/>
              <w:numPr>
                <w:ilvl w:val="1"/>
                <w:numId w:val="136"/>
              </w:numPr>
              <w:tabs>
                <w:tab w:val="clear" w:pos="0"/>
                <w:tab w:val="clear" w:pos="7797"/>
                <w:tab w:val="left" w:pos="279"/>
              </w:tabs>
              <w:ind w:left="710" w:right="0"/>
              <w:rPr>
                <w:rFonts w:ascii="Arial" w:hAnsi="Arial" w:cs="Arial"/>
                <w:noProof/>
                <w:lang w:val="it-IT"/>
              </w:rPr>
            </w:pPr>
            <w:r w:rsidRPr="004A29E1">
              <w:rPr>
                <w:rFonts w:ascii="Arial" w:hAnsi="Arial" w:cs="Arial"/>
                <w:noProof/>
                <w:lang w:val="it-IT"/>
              </w:rPr>
              <w:t>le contestazioni relative alle disposizioni e istruzioni del direttore dei lavori o del direttore dell’esecuzione che potrebbero comportare la responsabilità dell’appaltatore o che potrebbero determinare vizi o difformità esecutive dell’appalto.</w:t>
            </w:r>
          </w:p>
          <w:p w14:paraId="02C1360C" w14:textId="4172D810" w:rsidR="00EA2D0B" w:rsidRPr="004A29E1" w:rsidRDefault="00EA2D0B" w:rsidP="00EA2D0B">
            <w:pPr>
              <w:pStyle w:val="rientro"/>
              <w:widowControl w:val="0"/>
              <w:tabs>
                <w:tab w:val="clear" w:pos="0"/>
                <w:tab w:val="left" w:pos="281"/>
                <w:tab w:val="left" w:pos="706"/>
              </w:tabs>
              <w:ind w:left="352" w:right="-69" w:hanging="284"/>
              <w:rPr>
                <w:rFonts w:ascii="Arial" w:hAnsi="Arial" w:cs="Arial"/>
                <w:noProof/>
                <w:lang w:val="it-IT"/>
              </w:rPr>
            </w:pPr>
          </w:p>
        </w:tc>
      </w:tr>
      <w:tr w:rsidR="00EA2D0B" w:rsidRPr="00676657" w14:paraId="0C0EA5FC" w14:textId="77777777" w:rsidTr="00EE76ED">
        <w:tc>
          <w:tcPr>
            <w:tcW w:w="4607" w:type="dxa"/>
          </w:tcPr>
          <w:p w14:paraId="474A40A3" w14:textId="35C79F11"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Ist aus irgendeinem berechtigten Hinderungsgrund eine exakte und vollständige Abrechnung nicht möglich, so kann der Bauleiter Mengen, die aus überschlägigen Abrechnungen abgeleitet wurden, in die Maßbücher und folglich in die übrigen Rechnungsunterlagen als vorläufige Posten eintragen. In diesem Fall wird die Auflage des unmittelbaren Vorbehalts wirksam, wenn bei der Endabrechnung der betroffenen Kategorien von Bauarbeiten die vorläufig eingetragenen Posten abgezogen werden.</w:t>
            </w:r>
          </w:p>
        </w:tc>
        <w:tc>
          <w:tcPr>
            <w:tcW w:w="4606" w:type="dxa"/>
          </w:tcPr>
          <w:p w14:paraId="7BEDDFA8" w14:textId="0CF11ED1" w:rsidR="00EA2D0B" w:rsidRPr="004A29E1" w:rsidRDefault="00EA2D0B" w:rsidP="00EA2D0B">
            <w:pPr>
              <w:pStyle w:val="Paragrafoelenco"/>
              <w:widowControl w:val="0"/>
              <w:numPr>
                <w:ilvl w:val="0"/>
                <w:numId w:val="66"/>
              </w:numPr>
              <w:jc w:val="both"/>
              <w:rPr>
                <w:rFonts w:ascii="Arial" w:hAnsi="Arial" w:cs="Arial"/>
                <w:noProof/>
                <w:lang w:val="it-IT"/>
              </w:rPr>
            </w:pPr>
            <w:bookmarkStart w:id="6" w:name="_Hlk521060218"/>
            <w:r w:rsidRPr="004A29E1">
              <w:rPr>
                <w:rFonts w:ascii="Arial" w:hAnsi="Arial" w:cs="Arial"/>
                <w:noProof/>
                <w:lang w:val="it-IT"/>
              </w:rPr>
              <w:t>Ove per qualsiasi legittimo impedimento non sia possibile una precisa e completa contabilizzazione, il direttore dei lavori può registrare in partita provvisoria sui libretti, e di conseguenza sugli ulteriori documenti contabili, quantità dedotte da misurazioni sommarie. In tal caso l'onere dell'immediata riserva diventa operante quando in sede di contabilizzazione definitiva delle categorie di lavorazioni interessate vengono portate in detrazione le partite provvisorie.</w:t>
            </w:r>
          </w:p>
          <w:bookmarkEnd w:id="6"/>
          <w:p w14:paraId="069E9033" w14:textId="77777777" w:rsidR="00EA2D0B" w:rsidRPr="004A29E1" w:rsidRDefault="00EA2D0B" w:rsidP="00EA2D0B">
            <w:pPr>
              <w:pStyle w:val="rientro"/>
              <w:widowControl w:val="0"/>
              <w:tabs>
                <w:tab w:val="clear" w:pos="0"/>
                <w:tab w:val="left" w:pos="279"/>
                <w:tab w:val="left" w:pos="497"/>
              </w:tabs>
              <w:ind w:left="352" w:right="427" w:hanging="284"/>
              <w:rPr>
                <w:rFonts w:ascii="Arial" w:hAnsi="Arial" w:cs="Arial"/>
                <w:noProof/>
                <w:lang w:val="it-IT"/>
              </w:rPr>
            </w:pPr>
          </w:p>
        </w:tc>
      </w:tr>
      <w:tr w:rsidR="00EA2D0B" w:rsidRPr="00676657" w14:paraId="3A1979C5" w14:textId="77777777" w:rsidTr="00EE76ED">
        <w:tc>
          <w:tcPr>
            <w:tcW w:w="4607" w:type="dxa"/>
          </w:tcPr>
          <w:p w14:paraId="60244ECB" w14:textId="524B43CB"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Der Auftragnehmer unterzeichnet das Buchhaltungsregister mit oder ohne Vorbehalte an dem Tag, an dem es ihm vorgelegt wird.</w:t>
            </w:r>
          </w:p>
          <w:p w14:paraId="17162A7F" w14:textId="77777777" w:rsidR="00EA2D0B" w:rsidRPr="004A29E1" w:rsidRDefault="00EA2D0B" w:rsidP="00EA2D0B">
            <w:pPr>
              <w:widowControl w:val="0"/>
              <w:tabs>
                <w:tab w:val="left" w:pos="501"/>
              </w:tabs>
              <w:ind w:left="357"/>
              <w:jc w:val="both"/>
              <w:rPr>
                <w:rFonts w:ascii="Arial" w:hAnsi="Arial" w:cs="Arial"/>
              </w:rPr>
            </w:pPr>
            <w:r w:rsidRPr="004A29E1">
              <w:rPr>
                <w:rFonts w:ascii="Arial" w:hAnsi="Arial" w:cs="Arial"/>
              </w:rPr>
              <w:t xml:space="preserve">Sollte der Auftragnehmer das Register nicht unterzeichnen, wird er aufgefordert, dies innerhalb der Ausschlussfrist von </w:t>
            </w:r>
            <w:r w:rsidRPr="004A29E1">
              <w:rPr>
                <w:rFonts w:ascii="Arial" w:hAnsi="Arial" w:cs="Arial"/>
                <w:b/>
                <w:bCs/>
              </w:rPr>
              <w:t>15 (fünfzehn) Tagen</w:t>
            </w:r>
            <w:r w:rsidRPr="004A29E1">
              <w:rPr>
                <w:rFonts w:ascii="Arial" w:hAnsi="Arial" w:cs="Arial"/>
              </w:rPr>
              <w:t xml:space="preserve"> zu tun; beharrt er auf die Enthaltung oder Verweigerung, wird dies ausdrücklich im Register vermerkt.</w:t>
            </w:r>
          </w:p>
          <w:p w14:paraId="700F3EAD" w14:textId="17399502" w:rsidR="00EA2D0B" w:rsidRPr="004A29E1" w:rsidRDefault="00EA2D0B" w:rsidP="00EA2D0B">
            <w:pPr>
              <w:widowControl w:val="0"/>
              <w:tabs>
                <w:tab w:val="left" w:pos="501"/>
              </w:tabs>
              <w:ind w:left="357"/>
              <w:jc w:val="both"/>
              <w:rPr>
                <w:rFonts w:ascii="Arial" w:hAnsi="Arial" w:cs="Arial"/>
                <w:color w:val="FF0000"/>
              </w:rPr>
            </w:pPr>
          </w:p>
        </w:tc>
        <w:tc>
          <w:tcPr>
            <w:tcW w:w="4606" w:type="dxa"/>
          </w:tcPr>
          <w:p w14:paraId="63FF6657" w14:textId="13B1CE23"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Il registro di contabilità deve essere firmato dall'appaltatore, con o senza riserve, nel giorno in cui gli viene presentato.</w:t>
            </w:r>
          </w:p>
          <w:p w14:paraId="58060C1E" w14:textId="77777777" w:rsidR="00EA2D0B" w:rsidRPr="004A29E1" w:rsidRDefault="00EA2D0B" w:rsidP="00EA2D0B">
            <w:pPr>
              <w:pStyle w:val="rientro"/>
              <w:widowControl w:val="0"/>
              <w:tabs>
                <w:tab w:val="clear" w:pos="0"/>
                <w:tab w:val="left" w:pos="357"/>
              </w:tabs>
              <w:ind w:left="357" w:right="0" w:firstLine="0"/>
              <w:rPr>
                <w:rFonts w:ascii="Arial" w:hAnsi="Arial" w:cs="Arial"/>
                <w:noProof/>
                <w:lang w:val="it-IT"/>
              </w:rPr>
            </w:pPr>
            <w:r w:rsidRPr="004A29E1">
              <w:rPr>
                <w:rFonts w:ascii="Arial" w:hAnsi="Arial" w:cs="Arial"/>
                <w:noProof/>
                <w:lang w:val="it-IT"/>
              </w:rPr>
              <w:t xml:space="preserve">Nel caso in cui l'appaltatore, non firmi il registro, è invitato a farlo entro il termine perentorio di </w:t>
            </w:r>
            <w:r w:rsidRPr="004A29E1">
              <w:rPr>
                <w:rFonts w:ascii="Arial" w:hAnsi="Arial" w:cs="Arial"/>
                <w:b/>
                <w:bCs/>
                <w:noProof/>
                <w:lang w:val="it-IT"/>
              </w:rPr>
              <w:t>15 (quindici) giorni</w:t>
            </w:r>
            <w:r w:rsidRPr="004A29E1">
              <w:rPr>
                <w:rFonts w:ascii="Arial" w:hAnsi="Arial" w:cs="Arial"/>
                <w:noProof/>
                <w:lang w:val="it-IT"/>
              </w:rPr>
              <w:t xml:space="preserve"> e, qualora persista nell'astensione o nel rifiuto, se ne fa espressa menzione nel registro.</w:t>
            </w:r>
          </w:p>
          <w:p w14:paraId="13E4583B" w14:textId="77777777" w:rsidR="00EA2D0B" w:rsidRPr="004A29E1" w:rsidRDefault="00EA2D0B" w:rsidP="00EA2D0B">
            <w:pPr>
              <w:pStyle w:val="rientro"/>
              <w:widowControl w:val="0"/>
              <w:tabs>
                <w:tab w:val="left" w:pos="568"/>
              </w:tabs>
              <w:ind w:left="68" w:right="0"/>
              <w:rPr>
                <w:rFonts w:ascii="Arial" w:hAnsi="Arial" w:cs="Arial"/>
                <w:noProof/>
                <w:color w:val="FF0000"/>
                <w:lang w:val="it-IT"/>
              </w:rPr>
            </w:pPr>
          </w:p>
        </w:tc>
      </w:tr>
      <w:tr w:rsidR="00EA2D0B" w:rsidRPr="00676657" w14:paraId="7D129365" w14:textId="77777777" w:rsidTr="00EE76ED">
        <w:tc>
          <w:tcPr>
            <w:tcW w:w="4607" w:type="dxa"/>
          </w:tcPr>
          <w:p w14:paraId="381CF017" w14:textId="77777777"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Hat der Auftragnehmer das Register nicht innerhalb obiger Frist unterzeichnet oder hat er das Register mit Vorbehalt unterzeichnet, ohne jedoch seine Forderungen vorzubringen, so gelten die eingetragenen Sachverhalte als </w:t>
            </w:r>
            <w:r w:rsidRPr="004A29E1">
              <w:rPr>
                <w:rFonts w:ascii="Arial" w:hAnsi="Arial" w:cs="Arial"/>
              </w:rPr>
              <w:lastRenderedPageBreak/>
              <w:t>endgültig festgestellt und der Auftragnehmer verwirkt sein Recht, die sich darauf beziehenden Vorbehalte oder Forderungen innerhalb jeglicher Frist und auf jegliche Art geltend zu machen.</w:t>
            </w:r>
          </w:p>
          <w:p w14:paraId="0762908D" w14:textId="50C53206" w:rsidR="00EA2D0B" w:rsidRPr="004A29E1" w:rsidRDefault="00EA2D0B" w:rsidP="00EA2D0B">
            <w:pPr>
              <w:pStyle w:val="Paragrafoelenco"/>
              <w:widowControl w:val="0"/>
              <w:tabs>
                <w:tab w:val="left" w:pos="501"/>
              </w:tabs>
              <w:ind w:left="360"/>
              <w:jc w:val="both"/>
              <w:rPr>
                <w:rFonts w:ascii="Arial" w:hAnsi="Arial" w:cs="Arial"/>
              </w:rPr>
            </w:pPr>
          </w:p>
        </w:tc>
        <w:tc>
          <w:tcPr>
            <w:tcW w:w="4606" w:type="dxa"/>
          </w:tcPr>
          <w:p w14:paraId="6B5027C5" w14:textId="395DBC2F"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lastRenderedPageBreak/>
              <w:t xml:space="preserve">Nel caso in cui l'appaltatore non abbia firmato il registro nel termine di cui sopra, oppure lo abbia fatto con riserva, ma senza esplicare le proprie riserve nel modo e nei termini sopraindicati, i fatti registrati si intendono </w:t>
            </w:r>
            <w:r w:rsidRPr="004A29E1">
              <w:rPr>
                <w:rFonts w:ascii="Arial" w:hAnsi="Arial" w:cs="Arial"/>
                <w:noProof/>
                <w:lang w:val="it-IT"/>
              </w:rPr>
              <w:lastRenderedPageBreak/>
              <w:t>definitivamente accertati, e l'appaltatore decade dal diritto di far valere in qualunque termine e modo le riserve o le domande che ad essi si riferiscono.</w:t>
            </w:r>
          </w:p>
        </w:tc>
      </w:tr>
      <w:tr w:rsidR="00EA2D0B" w:rsidRPr="00676657" w14:paraId="3BE03937" w14:textId="77777777" w:rsidTr="00EE76ED">
        <w:tc>
          <w:tcPr>
            <w:tcW w:w="4607" w:type="dxa"/>
          </w:tcPr>
          <w:p w14:paraId="4B5C79C0" w14:textId="22B36807"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lastRenderedPageBreak/>
              <w:t>Unbeschadet obiger Vorgaben ist der Vorbehalt in folgenden Fällen einzutragen:</w:t>
            </w:r>
          </w:p>
          <w:p w14:paraId="001ED3FB" w14:textId="4FA1486A" w:rsidR="00EA2D0B" w:rsidRPr="004A29E1" w:rsidRDefault="00EA2D0B" w:rsidP="00EA2D0B">
            <w:pPr>
              <w:widowControl w:val="0"/>
              <w:tabs>
                <w:tab w:val="left" w:pos="501"/>
              </w:tabs>
              <w:jc w:val="both"/>
              <w:rPr>
                <w:rFonts w:ascii="Arial" w:hAnsi="Arial" w:cs="Arial"/>
              </w:rPr>
            </w:pPr>
          </w:p>
        </w:tc>
        <w:tc>
          <w:tcPr>
            <w:tcW w:w="4606" w:type="dxa"/>
          </w:tcPr>
          <w:p w14:paraId="4369FBB4" w14:textId="55E90AC4"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Fermo quanto in precedenza previsto, specifiche ipotesi di iscrizione di riserva si hanno:</w:t>
            </w:r>
          </w:p>
          <w:p w14:paraId="39B6FBA2" w14:textId="62A488FA" w:rsidR="00EA2D0B" w:rsidRPr="004A29E1" w:rsidRDefault="00EA2D0B" w:rsidP="00EA2D0B">
            <w:pPr>
              <w:pStyle w:val="rientro"/>
              <w:widowControl w:val="0"/>
              <w:tabs>
                <w:tab w:val="left" w:pos="568"/>
              </w:tabs>
              <w:ind w:right="-40" w:firstLine="0"/>
              <w:rPr>
                <w:rFonts w:ascii="Arial" w:hAnsi="Arial" w:cs="Arial"/>
                <w:noProof/>
                <w:lang w:val="it-IT"/>
              </w:rPr>
            </w:pPr>
          </w:p>
        </w:tc>
      </w:tr>
      <w:tr w:rsidR="00EA2D0B" w:rsidRPr="00676657" w14:paraId="68054056" w14:textId="77777777" w:rsidTr="00EE76ED">
        <w:tc>
          <w:tcPr>
            <w:tcW w:w="4607" w:type="dxa"/>
          </w:tcPr>
          <w:p w14:paraId="5E61C37C" w14:textId="42FF5A94" w:rsidR="00EA2D0B" w:rsidRPr="004A29E1" w:rsidRDefault="00EA2D0B" w:rsidP="00EA2D0B">
            <w:pPr>
              <w:pStyle w:val="Paragrafoelenco"/>
              <w:widowControl w:val="0"/>
              <w:numPr>
                <w:ilvl w:val="0"/>
                <w:numId w:val="71"/>
              </w:numPr>
              <w:tabs>
                <w:tab w:val="left" w:pos="498"/>
              </w:tabs>
              <w:ind w:left="782"/>
              <w:jc w:val="both"/>
              <w:rPr>
                <w:rFonts w:ascii="Arial" w:hAnsi="Arial" w:cs="Arial"/>
              </w:rPr>
            </w:pPr>
            <w:r w:rsidRPr="004A29E1">
              <w:rPr>
                <w:rFonts w:ascii="Arial" w:hAnsi="Arial" w:cs="Arial"/>
              </w:rPr>
              <w:t>bei Antrag auf Zahlung wegen verspäteter Übergabe der Bauarbeiten gemäß</w:t>
            </w:r>
            <w:r w:rsidRPr="004A29E1">
              <w:rPr>
                <w:rFonts w:ascii="Arial" w:hAnsi="Arial" w:cs="Arial"/>
                <w:b/>
                <w:bCs/>
              </w:rPr>
              <w:t xml:space="preserve"> Art. 3 Abs. 9 und 14 der Anlage II.14 des GvD Nr. 36/2023; </w:t>
            </w:r>
            <w:r w:rsidRPr="004A29E1">
              <w:rPr>
                <w:rFonts w:ascii="Arial" w:hAnsi="Arial" w:cs="Arial"/>
              </w:rPr>
              <w:t>der Auftragnehmer muss den Antrag bei sonstigem Verfall durch Vorbehalt, der im Übergabeprotokoll einzutragen und im Buchhaltungsregister nach den Modalitäten gemäß Abs. 4 ff. desselben Artikels angemessen zu quantifizieren ist, stellen;</w:t>
            </w:r>
          </w:p>
        </w:tc>
        <w:tc>
          <w:tcPr>
            <w:tcW w:w="4606" w:type="dxa"/>
          </w:tcPr>
          <w:p w14:paraId="227DBB2C" w14:textId="77777777" w:rsidR="00EA2D0B" w:rsidRPr="004A29E1" w:rsidRDefault="00EA2D0B" w:rsidP="00EA2D0B">
            <w:pPr>
              <w:pStyle w:val="rientro"/>
              <w:widowControl w:val="0"/>
              <w:numPr>
                <w:ilvl w:val="0"/>
                <w:numId w:val="72"/>
              </w:numPr>
              <w:ind w:left="710" w:right="0"/>
              <w:rPr>
                <w:rFonts w:ascii="Arial" w:hAnsi="Arial" w:cs="Arial"/>
                <w:noProof/>
                <w:lang w:val="it-IT"/>
              </w:rPr>
            </w:pPr>
            <w:r w:rsidRPr="004A29E1">
              <w:rPr>
                <w:rFonts w:ascii="Arial" w:hAnsi="Arial" w:cs="Arial"/>
                <w:noProof/>
                <w:lang w:val="it-IT"/>
              </w:rPr>
              <w:t xml:space="preserve">in caso di richiesta di pagamento per tardiva consegna dei lavori, a norma </w:t>
            </w:r>
            <w:r w:rsidRPr="004A29E1">
              <w:rPr>
                <w:rFonts w:ascii="Arial" w:hAnsi="Arial" w:cs="Arial"/>
                <w:b/>
                <w:noProof/>
                <w:lang w:val="it-IT"/>
              </w:rPr>
              <w:t>dell’art. 3 comma 9 e 14 dell’Allegato II.14 del D.lgs. 36/2023</w:t>
            </w:r>
            <w:r w:rsidRPr="004A29E1">
              <w:rPr>
                <w:rFonts w:ascii="Arial" w:hAnsi="Arial" w:cs="Arial"/>
                <w:noProof/>
                <w:lang w:val="it-IT"/>
              </w:rPr>
              <w:t>; la richiesta deve essere formulata dall’appaltatore a pena di decadenza mediante riserva da iscrivere nel verbale di consegna dei lavori e da confermare, debitamente quantificata, nel registro di contabilità e con le modalità di cui al comma 4 e ss. del presente articolo;</w:t>
            </w:r>
          </w:p>
          <w:p w14:paraId="67955C5D" w14:textId="5507ACD1" w:rsidR="00EA2D0B" w:rsidRPr="004A29E1" w:rsidRDefault="00EA2D0B" w:rsidP="00EA2D0B">
            <w:pPr>
              <w:pStyle w:val="rientro"/>
              <w:widowControl w:val="0"/>
              <w:tabs>
                <w:tab w:val="left" w:pos="568"/>
              </w:tabs>
              <w:ind w:right="0" w:firstLine="0"/>
              <w:rPr>
                <w:rFonts w:ascii="Arial" w:hAnsi="Arial" w:cs="Arial"/>
                <w:noProof/>
                <w:lang w:val="it-IT"/>
              </w:rPr>
            </w:pPr>
          </w:p>
        </w:tc>
      </w:tr>
      <w:tr w:rsidR="00EA2D0B" w:rsidRPr="00676657" w14:paraId="240E0ADF" w14:textId="77777777" w:rsidTr="00EE76ED">
        <w:tc>
          <w:tcPr>
            <w:tcW w:w="4607" w:type="dxa"/>
          </w:tcPr>
          <w:p w14:paraId="3BC7A0A1" w14:textId="5942BE53" w:rsidR="00EA2D0B" w:rsidRPr="004A29E1" w:rsidRDefault="00EA2D0B" w:rsidP="00EA2D0B">
            <w:pPr>
              <w:pStyle w:val="Paragrafoelenco"/>
              <w:widowControl w:val="0"/>
              <w:numPr>
                <w:ilvl w:val="0"/>
                <w:numId w:val="71"/>
              </w:numPr>
              <w:tabs>
                <w:tab w:val="left" w:pos="498"/>
              </w:tabs>
              <w:ind w:left="782"/>
              <w:jc w:val="both"/>
              <w:rPr>
                <w:rFonts w:ascii="Arial" w:hAnsi="Arial" w:cs="Arial"/>
              </w:rPr>
            </w:pPr>
            <w:r w:rsidRPr="004A29E1">
              <w:rPr>
                <w:rFonts w:ascii="Arial" w:hAnsi="Arial" w:cs="Arial"/>
              </w:rPr>
              <w:t>mangels Annahme der neuen Preise seitens des Auftragnehmers, wenn dieser keine Vorbehalte in die Buchhaltungsunterlagen einträgt, gelten die Preise gemäß</w:t>
            </w:r>
            <w:r w:rsidRPr="004A29E1">
              <w:rPr>
                <w:rFonts w:ascii="Arial" w:hAnsi="Arial" w:cs="Arial"/>
                <w:b/>
                <w:bCs/>
              </w:rPr>
              <w:t xml:space="preserve"> Art. 140 Abs. 3 des GvD Nr. 36/2023 </w:t>
            </w:r>
            <w:r w:rsidRPr="004A29E1">
              <w:rPr>
                <w:rFonts w:ascii="Arial" w:hAnsi="Arial" w:cs="Arial"/>
              </w:rPr>
              <w:t xml:space="preserve">und </w:t>
            </w:r>
            <w:r w:rsidRPr="004A29E1">
              <w:rPr>
                <w:rFonts w:ascii="Arial" w:hAnsi="Arial" w:cs="Arial"/>
                <w:b/>
                <w:bCs/>
              </w:rPr>
              <w:t xml:space="preserve">Art. 5 Abs. 7 der Anlage II.14 des GvD Nr. 36/2023 </w:t>
            </w:r>
            <w:r w:rsidRPr="004A29E1">
              <w:rPr>
                <w:rFonts w:ascii="Arial" w:hAnsi="Arial" w:cs="Arial"/>
              </w:rPr>
              <w:t>als definitiv angenommen;</w:t>
            </w:r>
          </w:p>
        </w:tc>
        <w:tc>
          <w:tcPr>
            <w:tcW w:w="4606" w:type="dxa"/>
          </w:tcPr>
          <w:p w14:paraId="4DAA889D" w14:textId="77777777" w:rsidR="00EA2D0B" w:rsidRPr="004A29E1" w:rsidRDefault="00EA2D0B" w:rsidP="00EA2D0B">
            <w:pPr>
              <w:pStyle w:val="rientro"/>
              <w:widowControl w:val="0"/>
              <w:numPr>
                <w:ilvl w:val="0"/>
                <w:numId w:val="72"/>
              </w:numPr>
              <w:ind w:left="710" w:right="0"/>
              <w:rPr>
                <w:rFonts w:ascii="Arial" w:hAnsi="Arial" w:cs="Arial"/>
                <w:noProof/>
                <w:lang w:val="it-IT"/>
              </w:rPr>
            </w:pPr>
            <w:r w:rsidRPr="004A29E1">
              <w:rPr>
                <w:rFonts w:ascii="Arial" w:hAnsi="Arial" w:cs="Arial"/>
                <w:noProof/>
                <w:lang w:val="it-IT"/>
              </w:rPr>
              <w:t xml:space="preserve">in caso di mancata accettazione dei nuovi prezzi da parte dell’appaltatore, </w:t>
            </w:r>
            <w:r w:rsidRPr="004A29E1">
              <w:rPr>
                <w:rFonts w:ascii="Arial" w:hAnsi="Arial" w:cs="Arial"/>
                <w:b/>
                <w:noProof/>
                <w:lang w:val="it-IT"/>
              </w:rPr>
              <w:t>ai sensi dell’art. 140 comma 3 del D.lgs. 36/2023 e dell’art. 5 comma 7 dell’Allegato II.14 del D.lgs. 36/2023</w:t>
            </w:r>
            <w:r w:rsidRPr="004A29E1">
              <w:rPr>
                <w:rFonts w:ascii="Arial" w:hAnsi="Arial" w:cs="Arial"/>
                <w:noProof/>
                <w:lang w:val="it-IT"/>
              </w:rPr>
              <w:t xml:space="preserve">, ove quest’ultimo non iscriva riserva negli atti contabili, i prezzi si intendono definitivamente accettati; </w:t>
            </w:r>
          </w:p>
          <w:p w14:paraId="746A10A9" w14:textId="47EF9817" w:rsidR="00EA2D0B" w:rsidRPr="004A29E1" w:rsidRDefault="00EA2D0B" w:rsidP="00EA2D0B">
            <w:pPr>
              <w:pStyle w:val="rientro"/>
              <w:widowControl w:val="0"/>
              <w:tabs>
                <w:tab w:val="left" w:pos="568"/>
              </w:tabs>
              <w:ind w:left="720" w:right="0" w:firstLine="0"/>
              <w:rPr>
                <w:rFonts w:ascii="Arial" w:hAnsi="Arial" w:cs="Arial"/>
                <w:noProof/>
                <w:lang w:val="it-IT"/>
              </w:rPr>
            </w:pPr>
          </w:p>
        </w:tc>
      </w:tr>
      <w:tr w:rsidR="00EA2D0B" w:rsidRPr="00676657" w14:paraId="268ACC04" w14:textId="77777777" w:rsidTr="00EE76ED">
        <w:tc>
          <w:tcPr>
            <w:tcW w:w="4607" w:type="dxa"/>
          </w:tcPr>
          <w:p w14:paraId="4FC89E1E" w14:textId="132513B1" w:rsidR="00EA2D0B" w:rsidRPr="004A29E1" w:rsidRDefault="00EA2D0B" w:rsidP="00EA2D0B">
            <w:pPr>
              <w:pStyle w:val="Paragrafoelenco"/>
              <w:widowControl w:val="0"/>
              <w:numPr>
                <w:ilvl w:val="0"/>
                <w:numId w:val="71"/>
              </w:numPr>
              <w:tabs>
                <w:tab w:val="left" w:pos="498"/>
              </w:tabs>
              <w:ind w:left="782"/>
              <w:jc w:val="both"/>
              <w:rPr>
                <w:rFonts w:ascii="Arial" w:hAnsi="Arial" w:cs="Arial"/>
              </w:rPr>
            </w:pPr>
            <w:r w:rsidRPr="004A29E1">
              <w:rPr>
                <w:rFonts w:ascii="Arial" w:hAnsi="Arial" w:cs="Arial"/>
              </w:rPr>
              <w:t>bei Einstellung der Bauarbeiten werden gemäß</w:t>
            </w:r>
            <w:r w:rsidRPr="004A29E1">
              <w:rPr>
                <w:rFonts w:ascii="Arial" w:hAnsi="Arial" w:cs="Arial"/>
                <w:b/>
                <w:bCs/>
              </w:rPr>
              <w:t xml:space="preserve"> Art. 121 Abs. 7 des GvD Nr. 36/2023 </w:t>
            </w:r>
            <w:r w:rsidRPr="004A29E1">
              <w:rPr>
                <w:rFonts w:ascii="Arial" w:hAnsi="Arial" w:cs="Arial"/>
              </w:rPr>
              <w:t>die Beanstandungen des Auftragnehmers bei sonstigem Verfall anlässlich der Unterzeichnung der Protokolle über die Einstellung und Wiederaufnahme der Bauarbeiten eingetragen, außer wenn die Beanstandung, bei anfänglich rechtmäßigen Arbeitseinstellungen, nur die Zeit betrifft, für die die Eintragung in das Protokoll über die Wiederaufnahme der Arbeiten ausreicht. Beabsichtigt der Auftragnehmer, die unrechtmäßige längere Unterbrechung geltend zu machen, ist die Aufforderung gemäß</w:t>
            </w:r>
            <w:r w:rsidRPr="004A29E1">
              <w:rPr>
                <w:rFonts w:ascii="Arial" w:hAnsi="Arial" w:cs="Arial"/>
                <w:b/>
                <w:bCs/>
              </w:rPr>
              <w:t xml:space="preserve"> Art. 8 Abs. 3 letzter Satz der Anlage II.14 des GvD Nr. 36/2023 </w:t>
            </w:r>
            <w:r w:rsidRPr="004A29E1">
              <w:rPr>
                <w:rFonts w:ascii="Arial" w:hAnsi="Arial" w:cs="Arial"/>
              </w:rPr>
              <w:t xml:space="preserve">Grundvoraussetzung, um den Vorbehalt bei Wiederaufnahme der Bauarbeiten eintragen zu können. Der Vorbehalt muss dann bei sonstigem Verfall im Protokoll über die Wiederaufnahme der Bauarbeiten bestätigt werden und, sobald er dem Auftragnehmer zur Unterschrift vorgelegt wird, im Buchhaltungsregister und in der Endabrechnung innerhalb von </w:t>
            </w:r>
            <w:r w:rsidRPr="004A29E1">
              <w:rPr>
                <w:rFonts w:ascii="Arial" w:hAnsi="Arial" w:cs="Arial"/>
                <w:b/>
                <w:bCs/>
              </w:rPr>
              <w:t>15 (fünfzehn) Tagen</w:t>
            </w:r>
            <w:r w:rsidRPr="004A29E1">
              <w:rPr>
                <w:rFonts w:ascii="Arial" w:hAnsi="Arial" w:cs="Arial"/>
              </w:rPr>
              <w:t xml:space="preserve"> nach Beendigung des schadensauslösenden Sachverhalts erläutert werden; II.14 genannten Kriterien festgelegt wird.</w:t>
            </w:r>
          </w:p>
        </w:tc>
        <w:tc>
          <w:tcPr>
            <w:tcW w:w="4606" w:type="dxa"/>
          </w:tcPr>
          <w:p w14:paraId="7A2B77F8" w14:textId="1ECD3161" w:rsidR="00EA2D0B" w:rsidRPr="004A29E1" w:rsidRDefault="00EA2D0B" w:rsidP="00EA2D0B">
            <w:pPr>
              <w:pStyle w:val="rientro"/>
              <w:widowControl w:val="0"/>
              <w:numPr>
                <w:ilvl w:val="0"/>
                <w:numId w:val="72"/>
              </w:numPr>
              <w:ind w:left="710" w:right="0"/>
              <w:rPr>
                <w:rFonts w:ascii="Arial" w:hAnsi="Arial" w:cs="Arial"/>
                <w:noProof/>
                <w:lang w:val="it-IT"/>
              </w:rPr>
            </w:pPr>
            <w:r w:rsidRPr="004A29E1">
              <w:rPr>
                <w:rFonts w:ascii="Arial" w:hAnsi="Arial" w:cs="Arial"/>
                <w:noProof/>
                <w:lang w:val="it-IT"/>
              </w:rPr>
              <w:t xml:space="preserve">in caso di sospensione dei lavori, ai sensi </w:t>
            </w:r>
            <w:r w:rsidRPr="004A29E1">
              <w:rPr>
                <w:rFonts w:ascii="Arial" w:hAnsi="Arial" w:cs="Arial"/>
                <w:b/>
                <w:noProof/>
                <w:lang w:val="it-IT"/>
              </w:rPr>
              <w:t>dell’art. 121 comma 7 del D.lgs. 36/2023</w:t>
            </w:r>
            <w:r w:rsidRPr="004A29E1">
              <w:rPr>
                <w:rFonts w:ascii="Arial" w:hAnsi="Arial" w:cs="Arial"/>
                <w:noProof/>
                <w:lang w:val="it-IT"/>
              </w:rPr>
              <w:t xml:space="preserve">, le contestazioni dell’appaltatore sono iscritte, a pena di decadenza, in occasione della sottoscrizione dei verbali di sospensione e di ripresa dei lavori, salvo che la contestazione riguardi, nelle sospensioni inizialmente legittime, la sola durata, per le quali è sufficiente l’iscrizione nel verbale di ripresa dei lavori. Qualora l’appaltatore intenda far valere l’illegittima maggiore durata della sospensione, ai sensi </w:t>
            </w:r>
            <w:r w:rsidRPr="004A29E1">
              <w:rPr>
                <w:rFonts w:ascii="Arial" w:hAnsi="Arial" w:cs="Arial"/>
                <w:b/>
                <w:noProof/>
                <w:lang w:val="it-IT"/>
              </w:rPr>
              <w:t>dell’art. 8 comma 3 ultimo periodo dell’Allegato II.14 del D.Lgs. 36/2023</w:t>
            </w:r>
            <w:r w:rsidRPr="004A29E1">
              <w:rPr>
                <w:rFonts w:ascii="Arial" w:hAnsi="Arial" w:cs="Arial"/>
                <w:noProof/>
                <w:lang w:val="it-IT"/>
              </w:rPr>
              <w:t xml:space="preserve">, la diffida proposta da quest’ultimo è condizione necessaria per poter iscrivere riserva all’atto di ripresa dei lavori. La riserva deve essere poi confermata, sempre a pena di decadenza, nel verbale di ripresa dei lavori e, non appena sia sottoposto all’appaltatore per la firma, nel registro di contabilità e nel conto finale; in ogni caso, la riserva deve essere esplicata nei </w:t>
            </w:r>
            <w:r w:rsidRPr="004A29E1">
              <w:rPr>
                <w:rFonts w:ascii="Arial" w:hAnsi="Arial" w:cs="Arial"/>
                <w:b/>
                <w:noProof/>
                <w:lang w:val="it-IT"/>
              </w:rPr>
              <w:t>15 (quindici) giorni</w:t>
            </w:r>
            <w:r w:rsidRPr="004A29E1">
              <w:rPr>
                <w:rFonts w:ascii="Arial" w:hAnsi="Arial" w:cs="Arial"/>
                <w:noProof/>
                <w:lang w:val="it-IT"/>
              </w:rPr>
              <w:t xml:space="preserve"> successivi alla cessazione del fatto che ha determinato il pregiudizio; criteri individuati nell’allegato II.14.</w:t>
            </w:r>
          </w:p>
          <w:p w14:paraId="5E66BDC3" w14:textId="77777777" w:rsidR="00EA2D0B" w:rsidRPr="004A29E1" w:rsidRDefault="00EA2D0B" w:rsidP="00EA2D0B">
            <w:pPr>
              <w:pStyle w:val="rientro"/>
              <w:widowControl w:val="0"/>
              <w:tabs>
                <w:tab w:val="clear" w:pos="0"/>
                <w:tab w:val="left" w:pos="562"/>
              </w:tabs>
              <w:ind w:left="499" w:right="0" w:hanging="284"/>
              <w:rPr>
                <w:rFonts w:ascii="Arial" w:hAnsi="Arial" w:cs="Arial"/>
                <w:noProof/>
                <w:color w:val="FF0000"/>
                <w:lang w:val="it-IT"/>
              </w:rPr>
            </w:pPr>
          </w:p>
        </w:tc>
      </w:tr>
      <w:tr w:rsidR="00EA2D0B" w:rsidRPr="00676657" w14:paraId="20EE5DE9" w14:textId="77777777" w:rsidTr="00EE76ED">
        <w:tc>
          <w:tcPr>
            <w:tcW w:w="4607" w:type="dxa"/>
          </w:tcPr>
          <w:p w14:paraId="5A198AA8" w14:textId="21057FCC"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t xml:space="preserve">Im Falle einer von der Vergabestelle angeordnete vollständigen oder teilweisen Unterbrechung der Bauarbeiten aus anderen als die in den </w:t>
            </w:r>
            <w:r w:rsidRPr="004A29E1">
              <w:rPr>
                <w:rFonts w:ascii="Arial" w:hAnsi="Arial" w:cs="Arial"/>
                <w:b/>
                <w:bCs/>
              </w:rPr>
              <w:t>Abs. 1, 2 und 6 des Art. 121 des GvD Nr. 36/2023</w:t>
            </w:r>
            <w:r w:rsidRPr="004A29E1">
              <w:rPr>
                <w:rFonts w:ascii="Arial" w:hAnsi="Arial" w:cs="Arial"/>
              </w:rPr>
              <w:t xml:space="preserve"> genannten Gründen, kann der Ausführende gemäß dem genannten </w:t>
            </w:r>
            <w:r w:rsidRPr="004A29E1">
              <w:rPr>
                <w:rFonts w:ascii="Arial" w:hAnsi="Arial" w:cs="Arial"/>
                <w:b/>
                <w:bCs/>
              </w:rPr>
              <w:t xml:space="preserve">Artikel 121 </w:t>
            </w:r>
            <w:r w:rsidRPr="004A29E1">
              <w:rPr>
                <w:rFonts w:ascii="Arial" w:hAnsi="Arial" w:cs="Arial"/>
                <w:b/>
                <w:bCs/>
              </w:rPr>
              <w:lastRenderedPageBreak/>
              <w:t xml:space="preserve">Absatz 10, </w:t>
            </w:r>
            <w:r w:rsidRPr="004A29E1">
              <w:rPr>
                <w:rFonts w:ascii="Arial" w:hAnsi="Arial" w:cs="Arial"/>
                <w:color w:val="000000"/>
              </w:rPr>
              <w:t>nach vorheriger Einschreibung,</w:t>
            </w:r>
            <w:r w:rsidRPr="004A29E1">
              <w:rPr>
                <w:rFonts w:ascii="Arial" w:hAnsi="Arial" w:cs="Arial"/>
              </w:rPr>
              <w:t xml:space="preserve"> bei sonstigem Verfall, eines besonderen Vorbehaltes gemäß </w:t>
            </w:r>
            <w:r w:rsidRPr="004A29E1">
              <w:rPr>
                <w:rFonts w:ascii="Arial" w:hAnsi="Arial" w:cs="Arial"/>
                <w:b/>
                <w:bCs/>
              </w:rPr>
              <w:t>Absatz 7 des Artikels 121,</w:t>
            </w:r>
            <w:r w:rsidRPr="004A29E1">
              <w:rPr>
                <w:rFonts w:ascii="Arial" w:hAnsi="Arial" w:cs="Arial"/>
              </w:rPr>
              <w:t xml:space="preserve"> Entschädigung für den erlittenen Schaden beantragen, der auf der Grundlage der Bestimmungen des Artikels 1382 des Zivilgesetzbuchs und gemäß den in Anhang</w:t>
            </w:r>
          </w:p>
        </w:tc>
        <w:tc>
          <w:tcPr>
            <w:tcW w:w="4606" w:type="dxa"/>
          </w:tcPr>
          <w:p w14:paraId="52F876B2" w14:textId="75EC0BA6"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lastRenderedPageBreak/>
              <w:t xml:space="preserve">Nel caso di sospensioni totali o parziali dei lavori disposte dalla stazione appaltante per cause diverse da quelle di cui </w:t>
            </w:r>
            <w:r w:rsidRPr="004A29E1">
              <w:rPr>
                <w:rFonts w:ascii="Arial" w:hAnsi="Arial" w:cs="Arial"/>
                <w:b/>
                <w:noProof/>
                <w:lang w:val="it-IT"/>
              </w:rPr>
              <w:t>ai commi 1, 2 e 6 dell’art. 121 del D.lgs. 36/2023</w:t>
            </w:r>
            <w:r w:rsidRPr="004A29E1">
              <w:rPr>
                <w:rFonts w:ascii="Arial" w:hAnsi="Arial" w:cs="Arial"/>
                <w:noProof/>
                <w:lang w:val="it-IT"/>
              </w:rPr>
              <w:t xml:space="preserve">,  l'esecutore ai sensi del medesimo </w:t>
            </w:r>
            <w:r w:rsidRPr="004A29E1">
              <w:rPr>
                <w:rFonts w:ascii="Arial" w:hAnsi="Arial" w:cs="Arial"/>
                <w:b/>
                <w:noProof/>
                <w:lang w:val="it-IT"/>
              </w:rPr>
              <w:t>art. 121 comma 10</w:t>
            </w:r>
            <w:r w:rsidRPr="004A29E1">
              <w:rPr>
                <w:rFonts w:ascii="Arial" w:hAnsi="Arial" w:cs="Arial"/>
                <w:noProof/>
                <w:lang w:val="it-IT"/>
              </w:rPr>
              <w:t xml:space="preserve"> può chiedere, previa iscrizione, a pena di </w:t>
            </w:r>
            <w:r w:rsidRPr="004A29E1">
              <w:rPr>
                <w:rFonts w:ascii="Arial" w:hAnsi="Arial" w:cs="Arial"/>
                <w:noProof/>
                <w:lang w:val="it-IT"/>
              </w:rPr>
              <w:lastRenderedPageBreak/>
              <w:t xml:space="preserve">decadenza, di specifica riserva, ai sensi del </w:t>
            </w:r>
            <w:r w:rsidRPr="004A29E1">
              <w:rPr>
                <w:rFonts w:ascii="Arial" w:hAnsi="Arial" w:cs="Arial"/>
                <w:b/>
                <w:noProof/>
                <w:lang w:val="it-IT"/>
              </w:rPr>
              <w:t xml:space="preserve">comma 7 dell’art. 121, </w:t>
            </w:r>
            <w:r w:rsidRPr="004A29E1">
              <w:rPr>
                <w:rFonts w:ascii="Arial" w:hAnsi="Arial" w:cs="Arial"/>
                <w:noProof/>
                <w:lang w:val="it-IT"/>
              </w:rPr>
              <w:t>il risarcimento dei danni subiti, quantificato sulla base di quanto previsto dall'articolo 1382 del codice civile e secondo</w:t>
            </w:r>
          </w:p>
        </w:tc>
      </w:tr>
      <w:tr w:rsidR="00EA2D0B" w:rsidRPr="00676657" w14:paraId="79716859" w14:textId="77777777" w:rsidTr="00EE76ED">
        <w:tc>
          <w:tcPr>
            <w:tcW w:w="4607" w:type="dxa"/>
          </w:tcPr>
          <w:p w14:paraId="739585EA" w14:textId="4008D70E" w:rsidR="00EA2D0B" w:rsidRPr="004A29E1" w:rsidRDefault="00EA2D0B" w:rsidP="00EA2D0B">
            <w:pPr>
              <w:pStyle w:val="Paragrafoelenco"/>
              <w:widowControl w:val="0"/>
              <w:numPr>
                <w:ilvl w:val="0"/>
                <w:numId w:val="20"/>
              </w:numPr>
              <w:tabs>
                <w:tab w:val="left" w:pos="7797"/>
              </w:tabs>
              <w:jc w:val="both"/>
              <w:rPr>
                <w:rFonts w:ascii="Arial" w:hAnsi="Arial" w:cs="Arial"/>
              </w:rPr>
            </w:pPr>
            <w:r w:rsidRPr="004A29E1">
              <w:rPr>
                <w:rFonts w:ascii="Arial" w:hAnsi="Arial" w:cs="Arial"/>
              </w:rPr>
              <w:lastRenderedPageBreak/>
              <w:t>bei Zusatzprojekt samt Unterwerfungsakt, gemäß</w:t>
            </w:r>
            <w:r w:rsidRPr="004A29E1">
              <w:rPr>
                <w:rFonts w:ascii="Arial" w:hAnsi="Arial" w:cs="Arial"/>
                <w:b/>
                <w:bCs/>
              </w:rPr>
              <w:t xml:space="preserve"> Art. 5 Abs. 6 der Anlage II.14 des GvD Nr. 36/2023,</w:t>
            </w:r>
            <w:r w:rsidRPr="004A29E1">
              <w:rPr>
                <w:rFonts w:ascii="Arial" w:hAnsi="Arial" w:cs="Arial"/>
              </w:rPr>
              <w:t xml:space="preserve"> wenn der Auftragnehmer seine begründete Ablehnung durch einschlägigen Vorbehalt innerhalb von </w:t>
            </w:r>
            <w:r w:rsidRPr="004A29E1">
              <w:rPr>
                <w:rFonts w:ascii="Arial" w:hAnsi="Arial" w:cs="Arial"/>
                <w:b/>
                <w:bCs/>
              </w:rPr>
              <w:t>15 (fünfzehn) Tagen</w:t>
            </w:r>
            <w:r w:rsidRPr="004A29E1">
              <w:rPr>
                <w:rFonts w:ascii="Arial" w:hAnsi="Arial" w:cs="Arial"/>
              </w:rPr>
              <w:t xml:space="preserve"> nach Erhalt des Dokuments bei sonstigem Verfall äußert. Auf jeden Fall wird obiger Vorbehalt bei sonstigem Verfall bei der unmittelbar folgenden Unterzeichnung auch im Buchhaltungsregister mit genauer Angabe der Vergütungen, auf die der Auftragnehmer nach seinem Dafürhalten Anrecht hat, und der Gründe jeder Forderung eingetragen. Im Buchhaltungsregister nicht ausdrücklich eingetragene und dann in der Endabrechnung nicht bestätigte Vorbehalte gelten als aufgegeben.</w:t>
            </w:r>
          </w:p>
        </w:tc>
        <w:tc>
          <w:tcPr>
            <w:tcW w:w="4606" w:type="dxa"/>
          </w:tcPr>
          <w:p w14:paraId="2EE93152" w14:textId="77777777" w:rsidR="00EA2D0B" w:rsidRPr="004A29E1" w:rsidRDefault="00EA2D0B" w:rsidP="00EA2D0B">
            <w:pPr>
              <w:pStyle w:val="Paragrafoelenco"/>
              <w:widowControl w:val="0"/>
              <w:numPr>
                <w:ilvl w:val="0"/>
                <w:numId w:val="66"/>
              </w:numPr>
              <w:jc w:val="both"/>
              <w:rPr>
                <w:rFonts w:ascii="Arial" w:hAnsi="Arial" w:cs="Arial"/>
                <w:noProof/>
                <w:lang w:val="it-IT"/>
              </w:rPr>
            </w:pPr>
            <w:r w:rsidRPr="004A29E1">
              <w:rPr>
                <w:rFonts w:ascii="Arial" w:hAnsi="Arial" w:cs="Arial"/>
                <w:noProof/>
                <w:lang w:val="it-IT"/>
              </w:rPr>
              <w:t xml:space="preserve">in caso di perizia suppletiva accompagnata da atto di sottomissione ai sensi </w:t>
            </w:r>
            <w:r w:rsidRPr="004A29E1">
              <w:rPr>
                <w:rFonts w:ascii="Arial" w:hAnsi="Arial" w:cs="Arial"/>
                <w:b/>
                <w:noProof/>
                <w:lang w:val="it-IT"/>
              </w:rPr>
              <w:t>dell’art. 5 comma 6 dell’Allegato II.14 del D.lgs. 36/2023</w:t>
            </w:r>
            <w:r w:rsidRPr="004A29E1">
              <w:rPr>
                <w:rFonts w:ascii="Arial" w:hAnsi="Arial" w:cs="Arial"/>
                <w:noProof/>
                <w:lang w:val="it-IT"/>
              </w:rPr>
              <w:t xml:space="preserve">, quando l’appaltatore manifesti il proprio motivato dissenso, esplicando apposita riserva nel termine di </w:t>
            </w:r>
            <w:r w:rsidRPr="004A29E1">
              <w:rPr>
                <w:rFonts w:ascii="Arial" w:hAnsi="Arial" w:cs="Arial"/>
                <w:b/>
                <w:noProof/>
                <w:lang w:val="it-IT"/>
              </w:rPr>
              <w:t>15 (quindici) giorni</w:t>
            </w:r>
            <w:r w:rsidRPr="004A29E1">
              <w:rPr>
                <w:rFonts w:ascii="Arial" w:hAnsi="Arial" w:cs="Arial"/>
                <w:noProof/>
                <w:lang w:val="it-IT"/>
              </w:rPr>
              <w:t xml:space="preserve"> dal ricevimento dell’atto, a pena di decadenza. In ogni caso, sempre a pena di decadenza, la riserva di cui sopra è iscritta anche nel registro di contabilità all'atto della firma immediatamente successiva, con precisa indicazione delle cifre di compenso cui l’appaltatore ritiene di aver diritto e le ragioni di ciascuna domanda. Le riserve non espressamente iscritte nel registro di contabilità e successivamente non confermate sul conto finale si intendono abbandonate.</w:t>
            </w:r>
          </w:p>
          <w:p w14:paraId="4A3F4CC8" w14:textId="7D7FE7B6" w:rsidR="00EA2D0B" w:rsidRPr="004A29E1" w:rsidRDefault="00EA2D0B" w:rsidP="00EA2D0B">
            <w:pPr>
              <w:pStyle w:val="rientro"/>
              <w:widowControl w:val="0"/>
              <w:tabs>
                <w:tab w:val="clear" w:pos="0"/>
                <w:tab w:val="left" w:pos="562"/>
              </w:tabs>
              <w:ind w:left="360" w:right="0" w:firstLine="0"/>
              <w:rPr>
                <w:rFonts w:ascii="Arial" w:hAnsi="Arial" w:cs="Arial"/>
                <w:noProof/>
                <w:lang w:val="it-IT"/>
              </w:rPr>
            </w:pPr>
          </w:p>
        </w:tc>
      </w:tr>
      <w:tr w:rsidR="00EA2D0B" w:rsidRPr="004A29E1" w14:paraId="610375FB" w14:textId="77777777" w:rsidTr="00EE76ED">
        <w:tc>
          <w:tcPr>
            <w:tcW w:w="4607" w:type="dxa"/>
            <w:shd w:val="clear" w:color="auto" w:fill="E7E6E6" w:themeFill="background2"/>
          </w:tcPr>
          <w:p w14:paraId="7F24BA90" w14:textId="77777777" w:rsidR="00EA2D0B" w:rsidRPr="004A29E1" w:rsidRDefault="00EA2D0B" w:rsidP="00EA2D0B">
            <w:pPr>
              <w:widowControl w:val="0"/>
              <w:tabs>
                <w:tab w:val="left" w:pos="-1134"/>
                <w:tab w:val="left" w:pos="-568"/>
                <w:tab w:val="left" w:pos="-70"/>
                <w:tab w:val="left" w:pos="565"/>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rPr>
            </w:pPr>
            <w:r w:rsidRPr="004A29E1">
              <w:rPr>
                <w:rFonts w:ascii="Arial" w:hAnsi="Arial" w:cs="Arial"/>
                <w:b/>
              </w:rPr>
              <w:t>ART. 13</w:t>
            </w:r>
          </w:p>
          <w:p w14:paraId="413FA120" w14:textId="3F1617D4" w:rsidR="00EA2D0B" w:rsidRPr="004A29E1" w:rsidRDefault="00EA2D0B" w:rsidP="00EA2D0B">
            <w:pPr>
              <w:widowControl w:val="0"/>
              <w:tabs>
                <w:tab w:val="left" w:pos="639"/>
              </w:tabs>
              <w:jc w:val="center"/>
              <w:rPr>
                <w:rFonts w:ascii="Arial" w:hAnsi="Arial" w:cs="Arial"/>
                <w:color w:val="FF0000"/>
                <w:lang w:val="it-IT"/>
              </w:rPr>
            </w:pPr>
            <w:r w:rsidRPr="004A29E1">
              <w:rPr>
                <w:rFonts w:ascii="Arial" w:hAnsi="Arial" w:cs="Arial"/>
                <w:b/>
              </w:rPr>
              <w:t>GÜTLICHE STREITBEILEGUNG</w:t>
            </w:r>
          </w:p>
        </w:tc>
        <w:tc>
          <w:tcPr>
            <w:tcW w:w="4606" w:type="dxa"/>
            <w:shd w:val="clear" w:color="auto" w:fill="E7E6E6" w:themeFill="background2"/>
          </w:tcPr>
          <w:p w14:paraId="4D9D010C" w14:textId="77777777" w:rsidR="00EA2D0B" w:rsidRPr="004A29E1" w:rsidRDefault="00EA2D0B" w:rsidP="00EA2D0B">
            <w:pPr>
              <w:widowControl w:val="0"/>
              <w:tabs>
                <w:tab w:val="left" w:pos="-1134"/>
                <w:tab w:val="left" w:pos="-568"/>
                <w:tab w:val="left" w:pos="-70"/>
                <w:tab w:val="left" w:pos="565"/>
                <w:tab w:val="left" w:pos="1132"/>
                <w:tab w:val="left" w:pos="1698"/>
                <w:tab w:val="left" w:pos="2264"/>
                <w:tab w:val="left" w:pos="2831"/>
                <w:tab w:val="left" w:pos="3397"/>
                <w:tab w:val="left" w:pos="3964"/>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noProof/>
                <w:u w:val="single"/>
                <w:lang w:val="it-IT"/>
              </w:rPr>
            </w:pPr>
            <w:r w:rsidRPr="004A29E1">
              <w:rPr>
                <w:rFonts w:ascii="Arial" w:hAnsi="Arial" w:cs="Arial"/>
                <w:b/>
                <w:noProof/>
                <w:lang w:val="it-IT"/>
              </w:rPr>
              <w:t>ART. 13</w:t>
            </w:r>
          </w:p>
          <w:p w14:paraId="41151640" w14:textId="1B3E0BD1" w:rsidR="00EA2D0B" w:rsidRPr="004A29E1" w:rsidRDefault="00EA2D0B" w:rsidP="00EA2D0B">
            <w:pPr>
              <w:pStyle w:val="rientro"/>
              <w:widowControl w:val="0"/>
              <w:tabs>
                <w:tab w:val="clear" w:pos="0"/>
                <w:tab w:val="left" w:pos="279"/>
              </w:tabs>
              <w:ind w:right="427" w:firstLine="562"/>
              <w:jc w:val="center"/>
              <w:rPr>
                <w:rFonts w:ascii="Arial" w:hAnsi="Arial" w:cs="Arial"/>
                <w:noProof/>
                <w:color w:val="FF0000"/>
                <w:lang w:val="it-IT"/>
              </w:rPr>
            </w:pPr>
            <w:r w:rsidRPr="004A29E1">
              <w:rPr>
                <w:rFonts w:ascii="Arial" w:hAnsi="Arial" w:cs="Arial"/>
                <w:b/>
                <w:noProof/>
                <w:lang w:val="it-IT"/>
              </w:rPr>
              <w:t>ACCORDO BONARIO</w:t>
            </w:r>
          </w:p>
        </w:tc>
      </w:tr>
      <w:tr w:rsidR="00EA2D0B" w:rsidRPr="00676657" w14:paraId="78EC8E4F" w14:textId="77777777" w:rsidTr="00EE76ED">
        <w:trPr>
          <w:trHeight w:val="233"/>
        </w:trPr>
        <w:tc>
          <w:tcPr>
            <w:tcW w:w="4607" w:type="dxa"/>
          </w:tcPr>
          <w:p w14:paraId="378B6BEA" w14:textId="0CEF66D7" w:rsidR="00EA2D0B" w:rsidRPr="004A29E1" w:rsidRDefault="00EA2D0B" w:rsidP="00EA2D0B">
            <w:pPr>
              <w:pStyle w:val="Paragrafoelenco"/>
              <w:widowControl w:val="0"/>
              <w:numPr>
                <w:ilvl w:val="0"/>
                <w:numId w:val="75"/>
              </w:numPr>
              <w:tabs>
                <w:tab w:val="left" w:pos="-1134"/>
                <w:tab w:val="left" w:pos="-568"/>
                <w:tab w:val="left" w:pos="-70"/>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357"/>
              <w:jc w:val="both"/>
              <w:rPr>
                <w:rFonts w:ascii="Arial" w:hAnsi="Arial" w:cs="Arial"/>
                <w:b/>
              </w:rPr>
            </w:pPr>
            <w:r w:rsidRPr="004A29E1">
              <w:rPr>
                <w:rFonts w:ascii="Arial" w:hAnsi="Arial" w:cs="Arial"/>
              </w:rPr>
              <w:t>Es finden die Bestimmungen gemäß gemäß</w:t>
            </w:r>
            <w:r w:rsidRPr="004A29E1">
              <w:rPr>
                <w:rFonts w:ascii="Arial" w:hAnsi="Arial" w:cs="Arial"/>
                <w:b/>
                <w:bCs/>
              </w:rPr>
              <w:t xml:space="preserve"> Art. 210 des GvD Nr. 36/2023 </w:t>
            </w:r>
            <w:r w:rsidRPr="004A29E1">
              <w:rPr>
                <w:rFonts w:ascii="Arial" w:hAnsi="Arial" w:cs="Arial"/>
              </w:rPr>
              <w:t>Anwendung.</w:t>
            </w:r>
          </w:p>
        </w:tc>
        <w:tc>
          <w:tcPr>
            <w:tcW w:w="4606" w:type="dxa"/>
          </w:tcPr>
          <w:p w14:paraId="7AB7D17C" w14:textId="071EE535" w:rsidR="00EA2D0B" w:rsidRPr="004A29E1" w:rsidRDefault="00EA2D0B" w:rsidP="00EA2D0B">
            <w:pPr>
              <w:pStyle w:val="Paragrafoelenco"/>
              <w:widowControl w:val="0"/>
              <w:numPr>
                <w:ilvl w:val="0"/>
                <w:numId w:val="76"/>
              </w:numPr>
              <w:tabs>
                <w:tab w:val="left" w:pos="-1134"/>
                <w:tab w:val="left" w:pos="-568"/>
                <w:tab w:val="left" w:pos="-70"/>
                <w:tab w:val="left" w:pos="1132"/>
                <w:tab w:val="left" w:pos="1698"/>
                <w:tab w:val="left" w:pos="2264"/>
                <w:tab w:val="left" w:pos="2831"/>
                <w:tab w:val="left" w:pos="3397"/>
                <w:tab w:val="left" w:pos="3964"/>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357"/>
              <w:jc w:val="both"/>
              <w:rPr>
                <w:rFonts w:ascii="Arial" w:hAnsi="Arial" w:cs="Arial"/>
                <w:b/>
                <w:noProof/>
                <w:lang w:val="it-IT"/>
              </w:rPr>
            </w:pPr>
            <w:r w:rsidRPr="004A29E1">
              <w:rPr>
                <w:rFonts w:ascii="Arial" w:hAnsi="Arial" w:cs="Arial"/>
                <w:noProof/>
                <w:lang w:val="it-IT"/>
              </w:rPr>
              <w:t xml:space="preserve">Si applicano le disposizioni di cui </w:t>
            </w:r>
            <w:r w:rsidRPr="004A29E1">
              <w:rPr>
                <w:rFonts w:ascii="Arial" w:hAnsi="Arial" w:cs="Arial"/>
                <w:b/>
                <w:noProof/>
                <w:lang w:val="it-IT"/>
              </w:rPr>
              <w:t>all’articolo 210 del</w:t>
            </w:r>
            <w:r w:rsidRPr="004A29E1">
              <w:rPr>
                <w:rFonts w:ascii="Arial" w:hAnsi="Arial" w:cs="Arial"/>
                <w:noProof/>
                <w:lang w:val="it-IT"/>
              </w:rPr>
              <w:t xml:space="preserve"> </w:t>
            </w:r>
            <w:r w:rsidRPr="004A29E1">
              <w:rPr>
                <w:rFonts w:ascii="Arial" w:hAnsi="Arial" w:cs="Arial"/>
                <w:b/>
                <w:noProof/>
                <w:lang w:val="it-IT"/>
              </w:rPr>
              <w:t>D.lgs. 36/2023</w:t>
            </w:r>
            <w:r w:rsidRPr="004A29E1">
              <w:rPr>
                <w:rFonts w:ascii="Arial" w:hAnsi="Arial" w:cs="Arial"/>
                <w:noProof/>
                <w:lang w:val="it-IT"/>
              </w:rPr>
              <w:t xml:space="preserve"> .</w:t>
            </w:r>
          </w:p>
        </w:tc>
      </w:tr>
      <w:tr w:rsidR="00EA2D0B" w:rsidRPr="00676657" w14:paraId="664F175D" w14:textId="77777777" w:rsidTr="00EE76ED">
        <w:tc>
          <w:tcPr>
            <w:tcW w:w="4607" w:type="dxa"/>
          </w:tcPr>
          <w:p w14:paraId="261C6E1A" w14:textId="45BB4D55" w:rsidR="00EA2D0B" w:rsidRPr="004A29E1" w:rsidRDefault="00EA2D0B" w:rsidP="00EA2D0B">
            <w:pPr>
              <w:widowControl w:val="0"/>
              <w:tabs>
                <w:tab w:val="left" w:pos="-1134"/>
                <w:tab w:val="left" w:pos="-568"/>
                <w:tab w:val="left" w:pos="-70"/>
                <w:tab w:val="left" w:pos="639"/>
                <w:tab w:val="left" w:pos="923"/>
                <w:tab w:val="left" w:pos="5096"/>
              </w:tabs>
              <w:ind w:left="69"/>
              <w:jc w:val="both"/>
              <w:rPr>
                <w:rFonts w:ascii="Arial" w:hAnsi="Arial" w:cs="Arial"/>
                <w:lang w:val="it-IT"/>
              </w:rPr>
            </w:pPr>
          </w:p>
        </w:tc>
        <w:tc>
          <w:tcPr>
            <w:tcW w:w="4606" w:type="dxa"/>
          </w:tcPr>
          <w:p w14:paraId="2BB8A999" w14:textId="3D9283E1" w:rsidR="00EA2D0B" w:rsidRPr="004A29E1" w:rsidRDefault="00EA2D0B" w:rsidP="00EA2D0B">
            <w:pPr>
              <w:pStyle w:val="rientro"/>
              <w:widowControl w:val="0"/>
              <w:tabs>
                <w:tab w:val="clear" w:pos="0"/>
                <w:tab w:val="clear" w:pos="7797"/>
                <w:tab w:val="left" w:pos="-70"/>
              </w:tabs>
              <w:ind w:left="69" w:right="0" w:firstLine="0"/>
              <w:rPr>
                <w:rFonts w:ascii="Arial" w:hAnsi="Arial" w:cs="Arial"/>
                <w:noProof/>
                <w:lang w:val="it-IT"/>
              </w:rPr>
            </w:pPr>
          </w:p>
        </w:tc>
      </w:tr>
      <w:tr w:rsidR="00EA2D0B" w:rsidRPr="004A29E1" w14:paraId="3EAD70BC" w14:textId="77777777" w:rsidTr="00EE76ED">
        <w:tc>
          <w:tcPr>
            <w:tcW w:w="4607" w:type="dxa"/>
            <w:shd w:val="clear" w:color="auto" w:fill="E7E6E6" w:themeFill="background2"/>
          </w:tcPr>
          <w:p w14:paraId="38DA2BF3" w14:textId="77777777" w:rsidR="00EA2D0B" w:rsidRPr="004A29E1" w:rsidRDefault="00EA2D0B" w:rsidP="00EA2D0B">
            <w:pPr>
              <w:widowControl w:val="0"/>
              <w:tabs>
                <w:tab w:val="left" w:pos="5096"/>
              </w:tabs>
              <w:ind w:right="427"/>
              <w:jc w:val="center"/>
              <w:rPr>
                <w:rFonts w:ascii="Arial" w:hAnsi="Arial" w:cs="Arial"/>
                <w:b/>
              </w:rPr>
            </w:pPr>
            <w:r w:rsidRPr="004A29E1">
              <w:rPr>
                <w:rFonts w:ascii="Arial" w:hAnsi="Arial" w:cs="Arial"/>
                <w:b/>
              </w:rPr>
              <w:t>ART. 13/bis</w:t>
            </w:r>
          </w:p>
          <w:p w14:paraId="24D4E19F" w14:textId="77777777" w:rsidR="00EA2D0B" w:rsidRPr="004A29E1" w:rsidRDefault="00EA2D0B" w:rsidP="00EA2D0B">
            <w:pPr>
              <w:widowControl w:val="0"/>
              <w:tabs>
                <w:tab w:val="left" w:pos="5096"/>
              </w:tabs>
              <w:ind w:right="427"/>
              <w:jc w:val="center"/>
              <w:rPr>
                <w:rFonts w:ascii="Arial" w:hAnsi="Arial" w:cs="Arial"/>
                <w:b/>
              </w:rPr>
            </w:pPr>
            <w:r w:rsidRPr="004A29E1">
              <w:rPr>
                <w:rFonts w:ascii="Arial" w:hAnsi="Arial" w:cs="Arial"/>
                <w:b/>
              </w:rPr>
              <w:t>TECHNISCHER BEIRAT</w:t>
            </w:r>
          </w:p>
          <w:p w14:paraId="03404140" w14:textId="77777777" w:rsidR="00EA2D0B" w:rsidRPr="004A29E1" w:rsidRDefault="00EA2D0B" w:rsidP="00EA2D0B">
            <w:pPr>
              <w:widowControl w:val="0"/>
              <w:tabs>
                <w:tab w:val="left" w:pos="-1134"/>
                <w:tab w:val="left" w:pos="-568"/>
                <w:tab w:val="left" w:pos="-1"/>
                <w:tab w:val="left" w:pos="639"/>
                <w:tab w:val="left" w:pos="923"/>
                <w:tab w:val="left" w:pos="5096"/>
              </w:tabs>
              <w:ind w:left="69"/>
              <w:jc w:val="both"/>
              <w:rPr>
                <w:rFonts w:ascii="Arial" w:hAnsi="Arial" w:cs="Arial"/>
                <w:lang w:val="it-IT"/>
              </w:rPr>
            </w:pPr>
          </w:p>
        </w:tc>
        <w:tc>
          <w:tcPr>
            <w:tcW w:w="4606" w:type="dxa"/>
            <w:shd w:val="clear" w:color="auto" w:fill="E7E6E6" w:themeFill="background2"/>
          </w:tcPr>
          <w:p w14:paraId="15E04A29" w14:textId="099DFCBF" w:rsidR="00EA2D0B" w:rsidRPr="004A29E1" w:rsidRDefault="00EA2D0B" w:rsidP="00EA2D0B">
            <w:pPr>
              <w:widowControl w:val="0"/>
              <w:ind w:right="427"/>
              <w:jc w:val="center"/>
              <w:rPr>
                <w:rFonts w:ascii="Arial" w:hAnsi="Arial" w:cs="Arial"/>
                <w:b/>
              </w:rPr>
            </w:pPr>
            <w:r w:rsidRPr="004A29E1">
              <w:rPr>
                <w:rFonts w:ascii="Arial" w:hAnsi="Arial" w:cs="Arial"/>
                <w:b/>
              </w:rPr>
              <w:t>ART. 13/bis</w:t>
            </w:r>
          </w:p>
          <w:p w14:paraId="5889BF9D" w14:textId="77777777" w:rsidR="00EA2D0B" w:rsidRPr="004A29E1" w:rsidRDefault="00EA2D0B" w:rsidP="00EA2D0B">
            <w:pPr>
              <w:widowControl w:val="0"/>
              <w:ind w:right="427"/>
              <w:jc w:val="center"/>
              <w:rPr>
                <w:rFonts w:ascii="Arial" w:hAnsi="Arial" w:cs="Arial"/>
                <w:b/>
              </w:rPr>
            </w:pPr>
            <w:r w:rsidRPr="004A29E1">
              <w:rPr>
                <w:rFonts w:ascii="Arial" w:hAnsi="Arial" w:cs="Arial"/>
                <w:b/>
              </w:rPr>
              <w:t>COLLEGIO CONSULTIVO TECNICO</w:t>
            </w:r>
          </w:p>
          <w:p w14:paraId="5313EE65" w14:textId="77777777" w:rsidR="00EA2D0B" w:rsidRPr="004A29E1" w:rsidRDefault="00EA2D0B" w:rsidP="00EA2D0B">
            <w:pPr>
              <w:pStyle w:val="rientro"/>
              <w:widowControl w:val="0"/>
              <w:tabs>
                <w:tab w:val="clear" w:pos="0"/>
                <w:tab w:val="clear" w:pos="7797"/>
              </w:tabs>
              <w:ind w:left="69" w:right="0" w:firstLine="0"/>
              <w:rPr>
                <w:rFonts w:ascii="Arial" w:hAnsi="Arial" w:cs="Arial"/>
                <w:noProof/>
                <w:lang w:val="it-IT"/>
              </w:rPr>
            </w:pPr>
          </w:p>
        </w:tc>
      </w:tr>
      <w:tr w:rsidR="00EA2D0B" w:rsidRPr="00676657" w14:paraId="20ECC3D4" w14:textId="77777777" w:rsidTr="00EE76ED">
        <w:trPr>
          <w:trHeight w:val="249"/>
        </w:trPr>
        <w:tc>
          <w:tcPr>
            <w:tcW w:w="4607" w:type="dxa"/>
          </w:tcPr>
          <w:p w14:paraId="1E902D2C" w14:textId="77777777" w:rsidR="00EA2D0B" w:rsidRPr="004A29E1" w:rsidRDefault="00EA2D0B" w:rsidP="00EA2D0B">
            <w:pPr>
              <w:pStyle w:val="rientro"/>
              <w:widowControl w:val="0"/>
              <w:numPr>
                <w:ilvl w:val="0"/>
                <w:numId w:val="77"/>
              </w:numPr>
              <w:tabs>
                <w:tab w:val="clear" w:pos="0"/>
                <w:tab w:val="clear" w:pos="7797"/>
                <w:tab w:val="left" w:pos="567"/>
                <w:tab w:val="left" w:pos="5096"/>
              </w:tabs>
              <w:ind w:left="357" w:right="0"/>
              <w:rPr>
                <w:rFonts w:ascii="Arial" w:hAnsi="Arial" w:cs="Arial"/>
                <w:b/>
              </w:rPr>
            </w:pPr>
            <w:r w:rsidRPr="004A29E1">
              <w:rPr>
                <w:rFonts w:ascii="Arial" w:hAnsi="Arial" w:cs="Arial"/>
              </w:rPr>
              <w:t>Für Arbeiten für die Realisierung von öffentlichen Bauwerken ab dem Schwellenwerten nach gemäß</w:t>
            </w:r>
            <w:r w:rsidRPr="004A29E1">
              <w:rPr>
                <w:rFonts w:ascii="Arial" w:hAnsi="Arial" w:cs="Arial"/>
                <w:b/>
                <w:bCs/>
              </w:rPr>
              <w:t xml:space="preserve"> Art. 14 des GvD Nr. 36/2023</w:t>
            </w:r>
            <w:r w:rsidRPr="004A29E1">
              <w:rPr>
                <w:rFonts w:ascii="Arial" w:hAnsi="Arial" w:cs="Arial"/>
              </w:rPr>
              <w:t xml:space="preserve"> ist bei der Vergabestelle die Einsetzung eines technischen Beirats verbindlich gemäß</w:t>
            </w:r>
            <w:r w:rsidRPr="004A29E1">
              <w:rPr>
                <w:rFonts w:ascii="Arial" w:hAnsi="Arial" w:cs="Arial"/>
                <w:b/>
                <w:bCs/>
              </w:rPr>
              <w:t xml:space="preserve"> Art. 215 des GvD Nr. 36/2023</w:t>
            </w:r>
            <w:r w:rsidRPr="004A29E1">
              <w:rPr>
                <w:rFonts w:ascii="Arial" w:hAnsi="Arial" w:cs="Arial"/>
              </w:rPr>
              <w:t xml:space="preserve"> vorgeschrieben.</w:t>
            </w:r>
          </w:p>
          <w:p w14:paraId="466C2FD3" w14:textId="3728429C" w:rsidR="00EA2D0B" w:rsidRPr="004A29E1" w:rsidRDefault="00EA2D0B" w:rsidP="00EA2D0B">
            <w:pPr>
              <w:pStyle w:val="rientro"/>
              <w:widowControl w:val="0"/>
              <w:tabs>
                <w:tab w:val="clear" w:pos="0"/>
                <w:tab w:val="clear" w:pos="7797"/>
                <w:tab w:val="left" w:pos="567"/>
                <w:tab w:val="left" w:pos="5096"/>
              </w:tabs>
              <w:ind w:left="357" w:right="0" w:firstLine="0"/>
              <w:rPr>
                <w:rFonts w:ascii="Arial" w:hAnsi="Arial" w:cs="Arial"/>
                <w:b/>
              </w:rPr>
            </w:pPr>
            <w:r w:rsidRPr="004A29E1">
              <w:rPr>
                <w:rFonts w:ascii="Arial" w:hAnsi="Arial" w:cs="Arial"/>
              </w:rPr>
              <w:t>Es gelten die Bestimmungen gemäß</w:t>
            </w:r>
            <w:r w:rsidRPr="004A29E1">
              <w:rPr>
                <w:rFonts w:ascii="Arial" w:hAnsi="Arial" w:cs="Arial"/>
                <w:b/>
                <w:bCs/>
              </w:rPr>
              <w:t xml:space="preserve"> Art. 216 des GvD Nr. 36/2023</w:t>
            </w:r>
            <w:r w:rsidRPr="004A29E1">
              <w:rPr>
                <w:rFonts w:ascii="Arial" w:hAnsi="Arial" w:cs="Arial"/>
              </w:rPr>
              <w:t xml:space="preserve"> </w:t>
            </w:r>
            <w:r w:rsidRPr="004A29E1">
              <w:rPr>
                <w:rFonts w:ascii="Arial" w:hAnsi="Arial" w:cs="Arial"/>
                <w:b/>
                <w:bCs/>
              </w:rPr>
              <w:t>und Anlage V.2 des GvD Nr. 36/2023</w:t>
            </w:r>
          </w:p>
        </w:tc>
        <w:tc>
          <w:tcPr>
            <w:tcW w:w="4606" w:type="dxa"/>
          </w:tcPr>
          <w:p w14:paraId="1EBB210F" w14:textId="77777777" w:rsidR="00EA2D0B" w:rsidRPr="004A29E1" w:rsidRDefault="00EA2D0B" w:rsidP="00EA2D0B">
            <w:pPr>
              <w:pStyle w:val="Paragrafoelenco"/>
              <w:widowControl w:val="0"/>
              <w:numPr>
                <w:ilvl w:val="0"/>
                <w:numId w:val="78"/>
              </w:numPr>
              <w:tabs>
                <w:tab w:val="left" w:pos="-1134"/>
                <w:tab w:val="left" w:pos="-568"/>
                <w:tab w:val="left" w:pos="-1"/>
                <w:tab w:val="left" w:pos="639"/>
              </w:tabs>
              <w:ind w:left="285"/>
              <w:jc w:val="both"/>
              <w:rPr>
                <w:rFonts w:ascii="Arial" w:hAnsi="Arial" w:cs="Arial"/>
                <w:lang w:val="it-IT"/>
              </w:rPr>
            </w:pPr>
            <w:r w:rsidRPr="004A29E1">
              <w:rPr>
                <w:rFonts w:ascii="Arial" w:hAnsi="Arial" w:cs="Arial"/>
                <w:lang w:val="it-IT"/>
              </w:rPr>
              <w:t xml:space="preserve">Per i lavori diretti alla realizzazione delle opere pubbliche di importo pari o superiore alle soglie di cui </w:t>
            </w:r>
            <w:r w:rsidRPr="004A29E1">
              <w:rPr>
                <w:rFonts w:ascii="Arial" w:hAnsi="Arial" w:cs="Arial"/>
                <w:b/>
                <w:lang w:val="it-IT"/>
              </w:rPr>
              <w:t>all’art. 14 del D.lgs. 36/2023</w:t>
            </w:r>
            <w:r w:rsidRPr="004A29E1">
              <w:rPr>
                <w:rFonts w:ascii="Arial" w:hAnsi="Arial" w:cs="Arial"/>
                <w:lang w:val="it-IT"/>
              </w:rPr>
              <w:t xml:space="preserve">, è obbligatoria, presso ogni stazione appaltante, la costituzione di un collegio consultivo tecnico ai sensi dell’art. </w:t>
            </w:r>
            <w:r w:rsidRPr="004A29E1">
              <w:rPr>
                <w:rFonts w:ascii="Arial" w:hAnsi="Arial" w:cs="Arial"/>
                <w:b/>
                <w:lang w:val="it-IT"/>
              </w:rPr>
              <w:t>215 del D.lgs. 36/2023</w:t>
            </w:r>
            <w:r w:rsidRPr="004A29E1">
              <w:rPr>
                <w:rFonts w:ascii="Arial" w:hAnsi="Arial" w:cs="Arial"/>
                <w:lang w:val="it-IT"/>
              </w:rPr>
              <w:t>.</w:t>
            </w:r>
          </w:p>
          <w:p w14:paraId="061C9317" w14:textId="71FD5537" w:rsidR="00EA2D0B" w:rsidRPr="004A29E1" w:rsidRDefault="00EA2D0B" w:rsidP="00EA2D0B">
            <w:pPr>
              <w:pStyle w:val="Paragrafoelenco"/>
              <w:widowControl w:val="0"/>
              <w:tabs>
                <w:tab w:val="left" w:pos="-1134"/>
                <w:tab w:val="left" w:pos="-568"/>
                <w:tab w:val="left" w:pos="-1"/>
                <w:tab w:val="left" w:pos="639"/>
              </w:tabs>
              <w:ind w:left="285"/>
              <w:jc w:val="both"/>
              <w:rPr>
                <w:rFonts w:ascii="Arial" w:hAnsi="Arial" w:cs="Arial"/>
                <w:lang w:val="it-IT"/>
              </w:rPr>
            </w:pPr>
            <w:r w:rsidRPr="004A29E1">
              <w:rPr>
                <w:rFonts w:ascii="Arial" w:hAnsi="Arial" w:cs="Arial"/>
                <w:lang w:val="it-IT"/>
              </w:rPr>
              <w:t xml:space="preserve">Si applica la disciplina prevista </w:t>
            </w:r>
            <w:r w:rsidRPr="004A29E1">
              <w:rPr>
                <w:rFonts w:ascii="Arial" w:hAnsi="Arial" w:cs="Arial"/>
                <w:b/>
                <w:lang w:val="it-IT"/>
              </w:rPr>
              <w:t xml:space="preserve">dall’art. 216 del D.lgs. 36/2023 </w:t>
            </w:r>
            <w:r w:rsidRPr="004A29E1">
              <w:rPr>
                <w:rFonts w:ascii="Arial" w:hAnsi="Arial" w:cs="Arial"/>
                <w:lang w:val="it-IT"/>
              </w:rPr>
              <w:t>ed</w:t>
            </w:r>
            <w:r w:rsidRPr="004A29E1">
              <w:rPr>
                <w:rFonts w:ascii="Arial" w:hAnsi="Arial" w:cs="Arial"/>
                <w:b/>
                <w:lang w:val="it-IT"/>
              </w:rPr>
              <w:t xml:space="preserve"> allegato V.2 del D.Lgs. 3/2023</w:t>
            </w:r>
          </w:p>
          <w:p w14:paraId="6129F018" w14:textId="77777777" w:rsidR="00EA2D0B" w:rsidRPr="004A29E1" w:rsidRDefault="00EA2D0B" w:rsidP="00EA2D0B">
            <w:pPr>
              <w:widowControl w:val="0"/>
              <w:ind w:right="427"/>
              <w:rPr>
                <w:rFonts w:ascii="Arial" w:hAnsi="Arial" w:cs="Arial"/>
                <w:b/>
                <w:lang w:val="it-IT"/>
              </w:rPr>
            </w:pPr>
          </w:p>
        </w:tc>
      </w:tr>
      <w:tr w:rsidR="00EA2D0B" w:rsidRPr="004A29E1" w14:paraId="3A42636B" w14:textId="77777777" w:rsidTr="00EE76ED">
        <w:tc>
          <w:tcPr>
            <w:tcW w:w="4607" w:type="dxa"/>
            <w:shd w:val="clear" w:color="auto" w:fill="E7E6E6" w:themeFill="background2"/>
            <w:vAlign w:val="center"/>
          </w:tcPr>
          <w:p w14:paraId="0A8910D2" w14:textId="77777777" w:rsidR="00EA2D0B" w:rsidRPr="004A29E1" w:rsidRDefault="00EA2D0B" w:rsidP="00EA2D0B">
            <w:pPr>
              <w:widowControl w:val="0"/>
              <w:tabs>
                <w:tab w:val="left" w:pos="-1134"/>
                <w:tab w:val="left" w:pos="-568"/>
                <w:tab w:val="left" w:pos="-1"/>
                <w:tab w:val="left" w:pos="565"/>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69"/>
              <w:jc w:val="center"/>
              <w:rPr>
                <w:rFonts w:ascii="Arial" w:hAnsi="Arial" w:cs="Arial"/>
                <w:b/>
              </w:rPr>
            </w:pPr>
            <w:r w:rsidRPr="004A29E1">
              <w:rPr>
                <w:rFonts w:ascii="Arial" w:hAnsi="Arial" w:cs="Arial"/>
                <w:b/>
              </w:rPr>
              <w:t>ART. 14</w:t>
            </w:r>
          </w:p>
          <w:p w14:paraId="05EA5972" w14:textId="77777777" w:rsidR="00EA2D0B" w:rsidRPr="004A29E1" w:rsidRDefault="00EA2D0B" w:rsidP="00EA2D0B">
            <w:pPr>
              <w:widowControl w:val="0"/>
              <w:tabs>
                <w:tab w:val="left" w:pos="-1134"/>
                <w:tab w:val="left" w:pos="-568"/>
                <w:tab w:val="left" w:pos="-1"/>
                <w:tab w:val="left" w:pos="639"/>
                <w:tab w:val="left" w:pos="923"/>
                <w:tab w:val="left" w:pos="5096"/>
              </w:tabs>
              <w:ind w:left="69"/>
              <w:jc w:val="center"/>
              <w:rPr>
                <w:rFonts w:ascii="Arial" w:hAnsi="Arial" w:cs="Arial"/>
                <w:b/>
              </w:rPr>
            </w:pPr>
            <w:r w:rsidRPr="004A29E1">
              <w:rPr>
                <w:rFonts w:ascii="Arial" w:hAnsi="Arial" w:cs="Arial"/>
                <w:b/>
              </w:rPr>
              <w:t>SCHIEDSGERICHT</w:t>
            </w:r>
          </w:p>
          <w:p w14:paraId="61DE1676" w14:textId="2BF8E15C" w:rsidR="00EA2D0B" w:rsidRPr="004A29E1" w:rsidRDefault="00EA2D0B" w:rsidP="00EA2D0B">
            <w:pPr>
              <w:widowControl w:val="0"/>
              <w:tabs>
                <w:tab w:val="left" w:pos="-1134"/>
                <w:tab w:val="left" w:pos="-568"/>
                <w:tab w:val="left" w:pos="-1"/>
                <w:tab w:val="left" w:pos="639"/>
                <w:tab w:val="left" w:pos="923"/>
                <w:tab w:val="left" w:pos="5096"/>
              </w:tabs>
              <w:ind w:left="69"/>
              <w:jc w:val="center"/>
              <w:rPr>
                <w:rFonts w:ascii="Arial" w:hAnsi="Arial" w:cs="Arial"/>
                <w:lang w:val="it-IT"/>
              </w:rPr>
            </w:pPr>
          </w:p>
        </w:tc>
        <w:tc>
          <w:tcPr>
            <w:tcW w:w="4606" w:type="dxa"/>
            <w:shd w:val="clear" w:color="auto" w:fill="E7E6E6" w:themeFill="background2"/>
            <w:vAlign w:val="center"/>
          </w:tcPr>
          <w:p w14:paraId="6E75A657" w14:textId="77777777" w:rsidR="00EA2D0B" w:rsidRPr="004A29E1" w:rsidRDefault="00EA2D0B" w:rsidP="00EA2D0B">
            <w:pPr>
              <w:widowControl w:val="0"/>
              <w:tabs>
                <w:tab w:val="left" w:pos="-1134"/>
                <w:tab w:val="left" w:pos="-568"/>
                <w:tab w:val="left" w:pos="-1"/>
                <w:tab w:val="left" w:pos="565"/>
                <w:tab w:val="left" w:pos="1132"/>
                <w:tab w:val="left" w:pos="1698"/>
                <w:tab w:val="left" w:pos="2264"/>
                <w:tab w:val="left" w:pos="2831"/>
                <w:tab w:val="left" w:pos="3397"/>
                <w:tab w:val="left" w:pos="3964"/>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69"/>
              <w:jc w:val="center"/>
              <w:rPr>
                <w:rFonts w:ascii="Arial" w:hAnsi="Arial" w:cs="Arial"/>
                <w:b/>
                <w:noProof/>
                <w:lang w:val="it-IT"/>
              </w:rPr>
            </w:pPr>
            <w:r w:rsidRPr="004A29E1">
              <w:rPr>
                <w:rFonts w:ascii="Arial" w:hAnsi="Arial" w:cs="Arial"/>
                <w:b/>
                <w:noProof/>
                <w:lang w:val="it-IT"/>
              </w:rPr>
              <w:t>ART. 14</w:t>
            </w:r>
          </w:p>
          <w:p w14:paraId="2010A97A" w14:textId="5C6ABC1F" w:rsidR="00EA2D0B" w:rsidRPr="004A29E1" w:rsidRDefault="00EA2D0B" w:rsidP="00EA2D0B">
            <w:pPr>
              <w:pStyle w:val="rientro"/>
              <w:widowControl w:val="0"/>
              <w:tabs>
                <w:tab w:val="clear" w:pos="0"/>
                <w:tab w:val="clear" w:pos="7797"/>
              </w:tabs>
              <w:ind w:left="69" w:right="0" w:firstLine="0"/>
              <w:jc w:val="center"/>
              <w:rPr>
                <w:rFonts w:ascii="Arial" w:hAnsi="Arial" w:cs="Arial"/>
                <w:noProof/>
                <w:lang w:val="it-IT"/>
              </w:rPr>
            </w:pPr>
            <w:r w:rsidRPr="004A29E1">
              <w:rPr>
                <w:rFonts w:ascii="Arial" w:hAnsi="Arial" w:cs="Arial"/>
                <w:b/>
                <w:bCs/>
                <w:noProof/>
                <w:lang w:val="it-IT" w:eastAsia="it-IT"/>
              </w:rPr>
              <w:t>ARBITRATO</w:t>
            </w:r>
          </w:p>
        </w:tc>
      </w:tr>
      <w:tr w:rsidR="00EA2D0B" w:rsidRPr="00676657" w14:paraId="315B9989" w14:textId="77777777" w:rsidTr="00EE76ED">
        <w:tc>
          <w:tcPr>
            <w:tcW w:w="4607" w:type="dxa"/>
          </w:tcPr>
          <w:p w14:paraId="6084E3AE" w14:textId="77777777" w:rsidR="00EA2D0B" w:rsidRPr="004A29E1" w:rsidRDefault="00EA2D0B" w:rsidP="00EA2D0B">
            <w:pPr>
              <w:pStyle w:val="Paragrafoelenco"/>
              <w:widowControl w:val="0"/>
              <w:numPr>
                <w:ilvl w:val="0"/>
                <w:numId w:val="79"/>
              </w:numPr>
              <w:tabs>
                <w:tab w:val="left" w:pos="-1134"/>
                <w:tab w:val="left" w:pos="-568"/>
                <w:tab w:val="left" w:pos="-1"/>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357"/>
              <w:jc w:val="both"/>
              <w:rPr>
                <w:rFonts w:ascii="Arial" w:hAnsi="Arial" w:cs="Arial"/>
                <w:b/>
              </w:rPr>
            </w:pPr>
            <w:r w:rsidRPr="004A29E1">
              <w:rPr>
                <w:rFonts w:ascii="Arial" w:hAnsi="Arial" w:cs="Arial"/>
              </w:rPr>
              <w:t xml:space="preserve">Streitigkeiten bei der Vertragsausführung über subjektive Rechte, einschließlich der Streitigkeiten, die infolge nicht erfolgter gütlicher Streitbeilegung gemäß </w:t>
            </w:r>
            <w:r w:rsidRPr="004A29E1">
              <w:rPr>
                <w:rFonts w:ascii="Arial" w:hAnsi="Arial" w:cs="Arial"/>
                <w:b/>
                <w:bCs/>
              </w:rPr>
              <w:t>Art. 210 GvD 36/2023</w:t>
            </w:r>
            <w:r w:rsidRPr="004A29E1">
              <w:rPr>
                <w:rFonts w:ascii="Arial" w:hAnsi="Arial" w:cs="Arial"/>
              </w:rPr>
              <w:t xml:space="preserve"> anfallen, können an ein Schiedsgericht verwiesen werden, wenn dies vom Vertrag vorgesehen ist, oder an das ordentliche Gericht. In Hinblick auf das Schiedsgericht finden die </w:t>
            </w:r>
            <w:r w:rsidRPr="004A29E1">
              <w:rPr>
                <w:rFonts w:ascii="Arial" w:hAnsi="Arial" w:cs="Arial"/>
                <w:b/>
                <w:bCs/>
              </w:rPr>
              <w:t>Art. 213 und 214 des GvD Nr. 36/2023</w:t>
            </w:r>
            <w:r w:rsidRPr="004A29E1">
              <w:rPr>
                <w:rFonts w:ascii="Arial" w:hAnsi="Arial" w:cs="Arial"/>
              </w:rPr>
              <w:t>.</w:t>
            </w:r>
          </w:p>
          <w:p w14:paraId="78C681A5" w14:textId="3D7C3187" w:rsidR="00EA2D0B" w:rsidRPr="0024588A" w:rsidRDefault="00EA2D0B" w:rsidP="00EA2D0B">
            <w:pPr>
              <w:widowControl w:val="0"/>
              <w:tabs>
                <w:tab w:val="left" w:pos="-1134"/>
                <w:tab w:val="left" w:pos="-568"/>
                <w:tab w:val="left" w:pos="-1"/>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3"/>
              <w:jc w:val="both"/>
              <w:rPr>
                <w:rFonts w:ascii="Arial" w:hAnsi="Arial" w:cs="Arial"/>
                <w:b/>
              </w:rPr>
            </w:pPr>
          </w:p>
        </w:tc>
        <w:tc>
          <w:tcPr>
            <w:tcW w:w="4606" w:type="dxa"/>
          </w:tcPr>
          <w:p w14:paraId="72689651" w14:textId="0176CABE" w:rsidR="00EA2D0B" w:rsidRPr="004A29E1" w:rsidRDefault="00EA2D0B" w:rsidP="00EA2D0B">
            <w:pPr>
              <w:pStyle w:val="Paragrafoelenco"/>
              <w:widowControl w:val="0"/>
              <w:numPr>
                <w:ilvl w:val="0"/>
                <w:numId w:val="80"/>
              </w:numPr>
              <w:tabs>
                <w:tab w:val="left" w:pos="-1134"/>
                <w:tab w:val="left" w:pos="-568"/>
                <w:tab w:val="left" w:pos="-1"/>
                <w:tab w:val="left" w:pos="565"/>
                <w:tab w:val="left" w:pos="1132"/>
                <w:tab w:val="left" w:pos="1698"/>
                <w:tab w:val="left" w:pos="2264"/>
                <w:tab w:val="left" w:pos="2831"/>
                <w:tab w:val="left" w:pos="3397"/>
                <w:tab w:val="left" w:pos="3964"/>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ind w:left="357"/>
              <w:jc w:val="both"/>
              <w:rPr>
                <w:rFonts w:ascii="Arial" w:hAnsi="Arial" w:cs="Arial"/>
                <w:b/>
                <w:noProof/>
                <w:lang w:val="it-IT"/>
              </w:rPr>
            </w:pPr>
            <w:r w:rsidRPr="004A29E1">
              <w:rPr>
                <w:rFonts w:ascii="Arial" w:hAnsi="Arial" w:cs="Arial"/>
                <w:lang w:val="it-IT"/>
              </w:rPr>
              <w:t>Le controversie sui diritti soggettivi, derivanti dall’esecuzione del contratto, comprese quelle conseguenti al mancato raggiungimento dell’accordo bonario di cui all’</w:t>
            </w:r>
            <w:r w:rsidRPr="004A29E1">
              <w:rPr>
                <w:rFonts w:ascii="Arial" w:hAnsi="Arial" w:cs="Arial"/>
                <w:b/>
                <w:bCs/>
                <w:lang w:val="it-IT"/>
              </w:rPr>
              <w:t>art. 210 del d.lgs. n. 36/2023</w:t>
            </w:r>
            <w:r w:rsidRPr="004A29E1">
              <w:rPr>
                <w:rFonts w:ascii="Arial" w:hAnsi="Arial" w:cs="Arial"/>
                <w:lang w:val="it-IT"/>
              </w:rPr>
              <w:t xml:space="preserve">, possono essere deferite ad arbitri, qualora previsto dal contratto, o al giudice ordinario. Si applicano per quanto riguarda l’arbitrato gli </w:t>
            </w:r>
            <w:r w:rsidRPr="004A29E1">
              <w:rPr>
                <w:rFonts w:ascii="Arial" w:hAnsi="Arial" w:cs="Arial"/>
                <w:b/>
                <w:bCs/>
                <w:lang w:val="it-IT"/>
              </w:rPr>
              <w:t>articoli 213 e 214 del D.lgs. 36/2023</w:t>
            </w:r>
            <w:r w:rsidRPr="004A29E1">
              <w:rPr>
                <w:rFonts w:ascii="Arial" w:hAnsi="Arial" w:cs="Arial"/>
                <w:noProof/>
                <w:lang w:val="it-IT"/>
              </w:rPr>
              <w:t>.</w:t>
            </w:r>
          </w:p>
        </w:tc>
      </w:tr>
      <w:tr w:rsidR="00EA2D0B" w:rsidRPr="00676657" w14:paraId="7FA93D15" w14:textId="77777777" w:rsidTr="00EE76ED">
        <w:trPr>
          <w:trHeight w:val="249"/>
        </w:trPr>
        <w:tc>
          <w:tcPr>
            <w:tcW w:w="4607" w:type="dxa"/>
            <w:shd w:val="clear" w:color="auto" w:fill="E7E6E6" w:themeFill="background2"/>
          </w:tcPr>
          <w:p w14:paraId="6BA673C3" w14:textId="44CD5938"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 xml:space="preserve">ART. 15 </w:t>
            </w:r>
          </w:p>
          <w:p w14:paraId="346D039D"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 xml:space="preserve">VERWAHR UND INSTANDHALTUNG DER BAUWERKE BIS ZUR ABNAHMEGENEHMIGUNG </w:t>
            </w:r>
          </w:p>
          <w:p w14:paraId="1E3C7E91" w14:textId="251F14C8" w:rsidR="00EA2D0B" w:rsidRPr="004A29E1" w:rsidRDefault="00EA2D0B" w:rsidP="00EA2D0B">
            <w:pPr>
              <w:widowControl w:val="0"/>
              <w:tabs>
                <w:tab w:val="left" w:pos="7797"/>
              </w:tabs>
              <w:jc w:val="center"/>
              <w:rPr>
                <w:rFonts w:ascii="Arial" w:hAnsi="Arial" w:cs="Arial"/>
                <w:b/>
              </w:rPr>
            </w:pPr>
          </w:p>
        </w:tc>
        <w:tc>
          <w:tcPr>
            <w:tcW w:w="4606" w:type="dxa"/>
            <w:shd w:val="clear" w:color="auto" w:fill="E7E6E6" w:themeFill="background2"/>
          </w:tcPr>
          <w:p w14:paraId="6F61E68E" w14:textId="2198B09C" w:rsidR="00EA2D0B" w:rsidRPr="004A29E1" w:rsidRDefault="00EA2D0B" w:rsidP="00EA2D0B">
            <w:pPr>
              <w:widowControl w:val="0"/>
              <w:jc w:val="center"/>
              <w:rPr>
                <w:rFonts w:ascii="Arial" w:hAnsi="Arial" w:cs="Arial"/>
                <w:b/>
                <w:noProof/>
                <w:lang w:val="it-IT"/>
              </w:rPr>
            </w:pPr>
            <w:r w:rsidRPr="004A29E1">
              <w:rPr>
                <w:rFonts w:ascii="Arial" w:hAnsi="Arial" w:cs="Arial"/>
                <w:b/>
                <w:noProof/>
                <w:lang w:val="it-IT"/>
              </w:rPr>
              <w:t>ART. 15</w:t>
            </w:r>
          </w:p>
          <w:p w14:paraId="11D05067" w14:textId="19D6D80A" w:rsidR="00EA2D0B" w:rsidRPr="004A29E1" w:rsidRDefault="00EA2D0B" w:rsidP="00EA2D0B">
            <w:pPr>
              <w:widowControl w:val="0"/>
              <w:ind w:right="427"/>
              <w:jc w:val="center"/>
              <w:rPr>
                <w:rFonts w:ascii="Arial" w:hAnsi="Arial" w:cs="Arial"/>
                <w:b/>
                <w:noProof/>
                <w:lang w:val="it-IT"/>
              </w:rPr>
            </w:pPr>
            <w:r w:rsidRPr="004A29E1">
              <w:rPr>
                <w:rFonts w:ascii="Arial" w:hAnsi="Arial" w:cs="Arial"/>
                <w:b/>
                <w:noProof/>
                <w:lang w:val="it-IT"/>
              </w:rPr>
              <w:t>CUSTODIA E MANUTENZIONE DELLE OPERE FINO ALL’APPROVAZIONE DEL COLLAUDO</w:t>
            </w:r>
          </w:p>
        </w:tc>
      </w:tr>
      <w:tr w:rsidR="00EA2D0B" w:rsidRPr="00676657" w14:paraId="51D1E389" w14:textId="77777777" w:rsidTr="00EE76ED">
        <w:trPr>
          <w:trHeight w:val="191"/>
        </w:trPr>
        <w:tc>
          <w:tcPr>
            <w:tcW w:w="4607" w:type="dxa"/>
          </w:tcPr>
          <w:p w14:paraId="79F6B438" w14:textId="1CBC12CE" w:rsidR="00EA2D0B" w:rsidRPr="004A29E1" w:rsidRDefault="00EA2D0B" w:rsidP="00EA2D0B">
            <w:pPr>
              <w:pStyle w:val="Paragrafoelenco"/>
              <w:widowControl w:val="0"/>
              <w:numPr>
                <w:ilvl w:val="0"/>
                <w:numId w:val="81"/>
              </w:numPr>
              <w:tabs>
                <w:tab w:val="left" w:pos="7797"/>
              </w:tabs>
              <w:ind w:left="357"/>
              <w:jc w:val="both"/>
              <w:rPr>
                <w:rFonts w:ascii="Arial" w:hAnsi="Arial" w:cs="Arial"/>
                <w:b/>
              </w:rPr>
            </w:pPr>
            <w:r w:rsidRPr="004A29E1">
              <w:rPr>
                <w:rFonts w:ascii="Arial" w:hAnsi="Arial" w:cs="Arial"/>
              </w:rPr>
              <w:t xml:space="preserve">Bis zur endgültigen Genehmigung der Bauabnahme ist der Auftragnehmer auf eigene Kosten und Spesen zur Instandhaltung, dem guten </w:t>
            </w:r>
            <w:r w:rsidRPr="004A29E1">
              <w:rPr>
                <w:rFonts w:ascii="Arial" w:hAnsi="Arial" w:cs="Arial"/>
              </w:rPr>
              <w:lastRenderedPageBreak/>
              <w:t>Erhalt und Verwahr des Bauwerks verpflichtet. Bei vorzeitiger Übergabe des Bauwerks oder von Teilen davon ist der Auftragnehmer nur von der Überwachungspflicht befreit.</w:t>
            </w:r>
          </w:p>
        </w:tc>
        <w:tc>
          <w:tcPr>
            <w:tcW w:w="4606" w:type="dxa"/>
          </w:tcPr>
          <w:p w14:paraId="2DDE8EB6" w14:textId="1EB1CCE5"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lastRenderedPageBreak/>
              <w:t xml:space="preserve">Fino ad avvenuta approvazione del collaudo definitivo delle opere l’appaltatore è obbligato a sostenere i costi e le spese per la </w:t>
            </w:r>
            <w:r w:rsidRPr="004A29E1">
              <w:rPr>
                <w:rFonts w:ascii="Arial" w:hAnsi="Arial" w:cs="Arial"/>
                <w:noProof/>
                <w:lang w:val="it-IT"/>
              </w:rPr>
              <w:lastRenderedPageBreak/>
              <w:t>manutenzione, la buona conservazione e custodia delle stesse. Nel caso in cui le opere o parti delle opere verranno consegnate anticipatamente l’appaltatore è solo liberato dall’obbligo della custodia.</w:t>
            </w:r>
          </w:p>
          <w:p w14:paraId="086CD271" w14:textId="6B977E8B" w:rsidR="00EA2D0B" w:rsidRPr="004A29E1" w:rsidRDefault="00EA2D0B" w:rsidP="00EA2D0B">
            <w:pPr>
              <w:widowControl w:val="0"/>
              <w:ind w:right="427"/>
              <w:jc w:val="both"/>
              <w:rPr>
                <w:rFonts w:ascii="Arial" w:hAnsi="Arial" w:cs="Arial"/>
                <w:b/>
                <w:noProof/>
                <w:lang w:val="it-IT"/>
              </w:rPr>
            </w:pPr>
          </w:p>
        </w:tc>
      </w:tr>
      <w:tr w:rsidR="00EA2D0B" w:rsidRPr="00676657" w14:paraId="6F7C78FC" w14:textId="77777777" w:rsidTr="00EE76ED">
        <w:tc>
          <w:tcPr>
            <w:tcW w:w="4607" w:type="dxa"/>
          </w:tcPr>
          <w:p w14:paraId="43DEA594" w14:textId="0357751E" w:rsidR="00EA2D0B" w:rsidRPr="004A29E1" w:rsidRDefault="00EA2D0B" w:rsidP="00EA2D0B">
            <w:pPr>
              <w:pStyle w:val="Paragrafoelenco"/>
              <w:widowControl w:val="0"/>
              <w:numPr>
                <w:ilvl w:val="0"/>
                <w:numId w:val="81"/>
              </w:numPr>
              <w:tabs>
                <w:tab w:val="left" w:pos="7797"/>
              </w:tabs>
              <w:ind w:left="357"/>
              <w:jc w:val="both"/>
              <w:rPr>
                <w:rFonts w:ascii="Arial" w:hAnsi="Arial" w:cs="Arial"/>
              </w:rPr>
            </w:pPr>
            <w:r w:rsidRPr="004A29E1">
              <w:rPr>
                <w:rFonts w:ascii="Arial" w:hAnsi="Arial" w:cs="Arial"/>
              </w:rPr>
              <w:lastRenderedPageBreak/>
              <w:t xml:space="preserve">Im Zeitraum zwischen Arbeitsausführung und Bauabnahmegenehmigung ist somit der Auftragnehmer, unbeschadet der höheren Haftung gemäß Art. 1669 ZGB, der Garant der ausgeführten Bauwerke und Lieferungen und hat diese nötigenfalls zu ersetzen oder wiederherzustellen. </w:t>
            </w:r>
          </w:p>
        </w:tc>
        <w:tc>
          <w:tcPr>
            <w:tcW w:w="4606" w:type="dxa"/>
          </w:tcPr>
          <w:p w14:paraId="305FDBC8" w14:textId="264710D4"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t>Per tutto il tempo intercorrente tra l'esecuzione e l’approvazione del collaudo, e salve le maggiori responsabilità sancite dall'articolo 1669 del codice civile, l'impresa è quindi garante delle opere e delle forniture eseguite ed è tenuta alle sostituzioni ed ai ripristini che si rendessero necessari.</w:t>
            </w:r>
          </w:p>
          <w:p w14:paraId="4F82FEF9" w14:textId="4E15AB77" w:rsidR="00EA2D0B" w:rsidRPr="004A29E1" w:rsidRDefault="00EA2D0B" w:rsidP="00EA2D0B">
            <w:pPr>
              <w:widowControl w:val="0"/>
              <w:tabs>
                <w:tab w:val="left" w:pos="663"/>
              </w:tabs>
              <w:ind w:right="427"/>
              <w:jc w:val="both"/>
              <w:rPr>
                <w:rFonts w:ascii="Arial" w:hAnsi="Arial" w:cs="Arial"/>
                <w:noProof/>
                <w:lang w:val="it-IT"/>
              </w:rPr>
            </w:pPr>
          </w:p>
        </w:tc>
      </w:tr>
      <w:tr w:rsidR="00EA2D0B" w:rsidRPr="00676657" w14:paraId="40E9541B" w14:textId="77777777" w:rsidTr="00EE76ED">
        <w:tc>
          <w:tcPr>
            <w:tcW w:w="4607" w:type="dxa"/>
          </w:tcPr>
          <w:p w14:paraId="6308FB7A" w14:textId="309D67F6" w:rsidR="00EA2D0B" w:rsidRPr="004A29E1" w:rsidRDefault="00EA2D0B" w:rsidP="00EA2D0B">
            <w:pPr>
              <w:pStyle w:val="Paragrafoelenco"/>
              <w:widowControl w:val="0"/>
              <w:numPr>
                <w:ilvl w:val="0"/>
                <w:numId w:val="81"/>
              </w:numPr>
              <w:tabs>
                <w:tab w:val="left" w:pos="7797"/>
              </w:tabs>
              <w:ind w:left="357"/>
              <w:jc w:val="both"/>
              <w:rPr>
                <w:rFonts w:ascii="Arial" w:hAnsi="Arial" w:cs="Arial"/>
              </w:rPr>
            </w:pPr>
            <w:r w:rsidRPr="004A29E1">
              <w:rPr>
                <w:rFonts w:ascii="Arial" w:hAnsi="Arial" w:cs="Arial"/>
              </w:rPr>
              <w:t>Die Instandhaltung hat im Zeitraum, in dem der Auftragnehmer dafür zuständig ist, möglichst rasch zu erfolgen, indem die jeweils notwendigen Reparaturen ohne Nutzungsunterbrechung und ohne besondere Aufforderungen seitens der Bauleitung vorgenommen werden.</w:t>
            </w:r>
          </w:p>
        </w:tc>
        <w:tc>
          <w:tcPr>
            <w:tcW w:w="4606" w:type="dxa"/>
          </w:tcPr>
          <w:p w14:paraId="79F454FF" w14:textId="54F20A94"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t>Durante il periodo in cui la manutenzione è a carico dell'appaltatore, la manutenzione stessa dovrà essere eseguita nel modo più tempestivo, provvedendo di volta in volta alle riparazioni resesi necessarie senza interrompere l'uso dell'opera eseguita e senza che occorrano particolari inviti da parte della direzione lavori.</w:t>
            </w:r>
          </w:p>
          <w:p w14:paraId="6AA46CA8" w14:textId="687F628B" w:rsidR="00EA2D0B" w:rsidRPr="004A29E1" w:rsidRDefault="00EA2D0B" w:rsidP="00EA2D0B">
            <w:pPr>
              <w:widowControl w:val="0"/>
              <w:tabs>
                <w:tab w:val="left" w:pos="691"/>
              </w:tabs>
              <w:ind w:right="427"/>
              <w:jc w:val="both"/>
              <w:rPr>
                <w:rFonts w:ascii="Arial" w:hAnsi="Arial" w:cs="Arial"/>
                <w:noProof/>
                <w:lang w:val="it-IT"/>
              </w:rPr>
            </w:pPr>
          </w:p>
        </w:tc>
      </w:tr>
      <w:tr w:rsidR="00EA2D0B" w:rsidRPr="00676657" w14:paraId="0F6F638D" w14:textId="77777777" w:rsidTr="00EE76ED">
        <w:tc>
          <w:tcPr>
            <w:tcW w:w="4607" w:type="dxa"/>
          </w:tcPr>
          <w:p w14:paraId="208D1EA1" w14:textId="32791781" w:rsidR="00EA2D0B" w:rsidRPr="004A29E1" w:rsidRDefault="00EA2D0B" w:rsidP="00EA2D0B">
            <w:pPr>
              <w:pStyle w:val="Paragrafoelenco"/>
              <w:widowControl w:val="0"/>
              <w:numPr>
                <w:ilvl w:val="0"/>
                <w:numId w:val="81"/>
              </w:numPr>
              <w:tabs>
                <w:tab w:val="left" w:pos="7797"/>
              </w:tabs>
              <w:ind w:left="357"/>
              <w:jc w:val="both"/>
              <w:rPr>
                <w:rFonts w:ascii="Arial" w:hAnsi="Arial" w:cs="Arial"/>
              </w:rPr>
            </w:pPr>
            <w:r w:rsidRPr="004A29E1">
              <w:rPr>
                <w:rFonts w:ascii="Arial" w:hAnsi="Arial" w:cs="Arial"/>
              </w:rPr>
              <w:t>Bei Säumigkeit innerhalb der durch schriftliche Aufforderung der Bauleitung vorgegebenen Fristen wird hingegen von Amts wegen vorgegangen, und die Kosten werden dem Auftragnehmer angelastet.</w:t>
            </w:r>
          </w:p>
        </w:tc>
        <w:tc>
          <w:tcPr>
            <w:tcW w:w="4606" w:type="dxa"/>
          </w:tcPr>
          <w:p w14:paraId="62AEBDFE" w14:textId="6416DECE"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t>Ove però l'appaltatore non provvedesse nei termini prescritti dalla direzione lavori con invito scritto, si procederà d'ufficio e la spesa andrà a debito dell'appaltatore stesso.</w:t>
            </w:r>
          </w:p>
          <w:p w14:paraId="60DCBDEF" w14:textId="2D6DA70F" w:rsidR="00EA2D0B" w:rsidRPr="004A29E1" w:rsidRDefault="00EA2D0B" w:rsidP="00EA2D0B">
            <w:pPr>
              <w:pStyle w:val="rientro"/>
              <w:widowControl w:val="0"/>
              <w:tabs>
                <w:tab w:val="clear" w:pos="0"/>
                <w:tab w:val="clear" w:pos="7797"/>
                <w:tab w:val="left" w:pos="691"/>
                <w:tab w:val="left" w:pos="923"/>
              </w:tabs>
              <w:ind w:right="427" w:firstLine="0"/>
              <w:rPr>
                <w:rFonts w:ascii="Arial" w:hAnsi="Arial" w:cs="Arial"/>
                <w:noProof/>
                <w:lang w:val="it-IT"/>
              </w:rPr>
            </w:pPr>
          </w:p>
        </w:tc>
      </w:tr>
      <w:tr w:rsidR="00EA2D0B" w:rsidRPr="00676657" w14:paraId="7E2D7497" w14:textId="77777777" w:rsidTr="00EE76ED">
        <w:tc>
          <w:tcPr>
            <w:tcW w:w="4607" w:type="dxa"/>
          </w:tcPr>
          <w:p w14:paraId="3C535CB7" w14:textId="43384A93" w:rsidR="00EA2D0B" w:rsidRPr="004A29E1" w:rsidRDefault="00EA2D0B" w:rsidP="00EA2D0B">
            <w:pPr>
              <w:pStyle w:val="Paragrafoelenco"/>
              <w:widowControl w:val="0"/>
              <w:numPr>
                <w:ilvl w:val="0"/>
                <w:numId w:val="81"/>
              </w:numPr>
              <w:tabs>
                <w:tab w:val="left" w:pos="7797"/>
              </w:tabs>
              <w:ind w:left="357"/>
              <w:jc w:val="both"/>
              <w:rPr>
                <w:rFonts w:ascii="Arial" w:hAnsi="Arial" w:cs="Arial"/>
              </w:rPr>
            </w:pPr>
            <w:r w:rsidRPr="004A29E1">
              <w:rPr>
                <w:rFonts w:ascii="Arial" w:hAnsi="Arial" w:cs="Arial"/>
              </w:rPr>
              <w:t>Die Reparaturen müssen fachgerecht ausgeführt werden.</w:t>
            </w:r>
          </w:p>
        </w:tc>
        <w:tc>
          <w:tcPr>
            <w:tcW w:w="4606" w:type="dxa"/>
          </w:tcPr>
          <w:p w14:paraId="0E128E2A" w14:textId="67831B63"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t>Le riparazioni dovranno essere eseguite a perfetta regola d'arte.</w:t>
            </w:r>
          </w:p>
          <w:p w14:paraId="6518A98D" w14:textId="64BBA76B" w:rsidR="00EA2D0B" w:rsidRPr="004A29E1" w:rsidRDefault="00EA2D0B" w:rsidP="00EA2D0B">
            <w:pPr>
              <w:pStyle w:val="rientro"/>
              <w:widowControl w:val="0"/>
              <w:tabs>
                <w:tab w:val="clear" w:pos="0"/>
                <w:tab w:val="clear" w:pos="7797"/>
                <w:tab w:val="left" w:pos="691"/>
                <w:tab w:val="left" w:pos="923"/>
              </w:tabs>
              <w:ind w:right="427" w:firstLine="0"/>
              <w:rPr>
                <w:rFonts w:ascii="Arial" w:hAnsi="Arial" w:cs="Arial"/>
                <w:noProof/>
                <w:lang w:val="it-IT"/>
              </w:rPr>
            </w:pPr>
          </w:p>
        </w:tc>
      </w:tr>
      <w:tr w:rsidR="00EA2D0B" w:rsidRPr="00676657" w14:paraId="40D41421" w14:textId="77777777" w:rsidTr="00EE76ED">
        <w:tc>
          <w:tcPr>
            <w:tcW w:w="4607" w:type="dxa"/>
          </w:tcPr>
          <w:p w14:paraId="072CAEDE" w14:textId="62FAFA83" w:rsidR="00EA2D0B" w:rsidRPr="004A29E1" w:rsidRDefault="00EA2D0B" w:rsidP="00EA2D0B">
            <w:pPr>
              <w:pStyle w:val="Paragrafoelenco"/>
              <w:widowControl w:val="0"/>
              <w:numPr>
                <w:ilvl w:val="0"/>
                <w:numId w:val="81"/>
              </w:numPr>
              <w:tabs>
                <w:tab w:val="left" w:pos="7797"/>
              </w:tabs>
              <w:ind w:left="357"/>
              <w:jc w:val="both"/>
              <w:rPr>
                <w:rFonts w:ascii="Arial" w:hAnsi="Arial" w:cs="Arial"/>
              </w:rPr>
            </w:pPr>
            <w:r w:rsidRPr="004A29E1">
              <w:rPr>
                <w:rFonts w:ascii="Arial" w:hAnsi="Arial" w:cs="Arial"/>
              </w:rPr>
              <w:t>Nicht zulasten des Auftragnehmers fällt die Winterinstandhaltung während der Arbeitsaussetzung auf Straßenteilstücken, die für den Verkehr geöffnet bleiben müssen.</w:t>
            </w:r>
          </w:p>
        </w:tc>
        <w:tc>
          <w:tcPr>
            <w:tcW w:w="4606" w:type="dxa"/>
          </w:tcPr>
          <w:p w14:paraId="559CA626" w14:textId="77777777" w:rsidR="00EA2D0B" w:rsidRPr="004A29E1" w:rsidRDefault="00EA2D0B" w:rsidP="00EA2D0B">
            <w:pPr>
              <w:pStyle w:val="Paragrafoelenco"/>
              <w:widowControl w:val="0"/>
              <w:numPr>
                <w:ilvl w:val="0"/>
                <w:numId w:val="82"/>
              </w:numPr>
              <w:ind w:left="357"/>
              <w:jc w:val="both"/>
              <w:rPr>
                <w:rFonts w:ascii="Arial" w:hAnsi="Arial" w:cs="Arial"/>
                <w:noProof/>
                <w:lang w:val="it-IT"/>
              </w:rPr>
            </w:pPr>
            <w:r w:rsidRPr="004A29E1">
              <w:rPr>
                <w:rFonts w:ascii="Arial" w:hAnsi="Arial" w:cs="Arial"/>
                <w:noProof/>
                <w:lang w:val="it-IT"/>
              </w:rPr>
              <w:t>Non è a carico dell’appaltatore la manutenzione invernale nel periodo di sospensione lavori nei tronchi stradali che devono restare aperti al traffico.</w:t>
            </w:r>
          </w:p>
          <w:p w14:paraId="583D402E" w14:textId="15616CEE" w:rsidR="00EA2D0B" w:rsidRPr="004A29E1" w:rsidRDefault="00EA2D0B" w:rsidP="00EA2D0B">
            <w:pPr>
              <w:pStyle w:val="rientro"/>
              <w:widowControl w:val="0"/>
              <w:tabs>
                <w:tab w:val="clear" w:pos="0"/>
                <w:tab w:val="clear" w:pos="7797"/>
                <w:tab w:val="left" w:pos="691"/>
              </w:tabs>
              <w:ind w:left="720" w:right="0" w:firstLine="0"/>
              <w:rPr>
                <w:rFonts w:ascii="Arial" w:hAnsi="Arial" w:cs="Arial"/>
                <w:noProof/>
                <w:lang w:val="it-IT"/>
              </w:rPr>
            </w:pPr>
          </w:p>
        </w:tc>
      </w:tr>
      <w:tr w:rsidR="00EA2D0B" w:rsidRPr="004A29E1" w14:paraId="51F2A07F" w14:textId="77777777" w:rsidTr="00EE76ED">
        <w:tc>
          <w:tcPr>
            <w:tcW w:w="4607" w:type="dxa"/>
            <w:shd w:val="clear" w:color="auto" w:fill="E7E6E6" w:themeFill="background2"/>
          </w:tcPr>
          <w:p w14:paraId="28BAE7B7" w14:textId="77777777" w:rsidR="00EA2D0B" w:rsidRPr="004A29E1" w:rsidRDefault="00EA2D0B" w:rsidP="00EA2D0B">
            <w:pPr>
              <w:widowControl w:val="0"/>
              <w:tabs>
                <w:tab w:val="left" w:pos="7797"/>
              </w:tabs>
              <w:ind w:left="352" w:hanging="284"/>
              <w:jc w:val="center"/>
              <w:rPr>
                <w:rFonts w:ascii="Arial" w:hAnsi="Arial" w:cs="Arial"/>
                <w:b/>
                <w:lang w:val="it-IT"/>
              </w:rPr>
            </w:pPr>
          </w:p>
          <w:p w14:paraId="22893E3F" w14:textId="2E525CB2" w:rsidR="00EA2D0B" w:rsidRPr="004A29E1" w:rsidRDefault="00EA2D0B" w:rsidP="00EA2D0B">
            <w:pPr>
              <w:widowControl w:val="0"/>
              <w:tabs>
                <w:tab w:val="left" w:pos="7797"/>
              </w:tabs>
              <w:ind w:left="352" w:hanging="284"/>
              <w:jc w:val="center"/>
              <w:rPr>
                <w:rFonts w:ascii="Arial" w:hAnsi="Arial" w:cs="Arial"/>
                <w:b/>
              </w:rPr>
            </w:pPr>
            <w:r w:rsidRPr="004A29E1">
              <w:rPr>
                <w:rFonts w:ascii="Arial" w:hAnsi="Arial" w:cs="Arial"/>
                <w:b/>
              </w:rPr>
              <w:t>ART. 16</w:t>
            </w:r>
          </w:p>
          <w:p w14:paraId="1E6D5C67" w14:textId="77777777" w:rsidR="00EA2D0B" w:rsidRPr="004A29E1" w:rsidRDefault="00EA2D0B" w:rsidP="00EA2D0B">
            <w:pPr>
              <w:pStyle w:val="rientro"/>
              <w:widowControl w:val="0"/>
              <w:tabs>
                <w:tab w:val="clear" w:pos="0"/>
                <w:tab w:val="clear" w:pos="7797"/>
              </w:tabs>
              <w:ind w:left="352" w:right="0" w:hanging="284"/>
              <w:jc w:val="center"/>
              <w:rPr>
                <w:rFonts w:ascii="Arial" w:hAnsi="Arial" w:cs="Arial"/>
                <w:b/>
              </w:rPr>
            </w:pPr>
            <w:r w:rsidRPr="004A29E1">
              <w:rPr>
                <w:rFonts w:ascii="Arial" w:hAnsi="Arial" w:cs="Arial"/>
                <w:b/>
              </w:rPr>
              <w:t>ABLAUF DER ARBEITEN</w:t>
            </w:r>
          </w:p>
          <w:p w14:paraId="1DE42516" w14:textId="29A79E37" w:rsidR="00EA2D0B" w:rsidRPr="004A29E1" w:rsidRDefault="00EA2D0B" w:rsidP="00EA2D0B">
            <w:pPr>
              <w:pStyle w:val="rientro"/>
              <w:widowControl w:val="0"/>
              <w:tabs>
                <w:tab w:val="clear" w:pos="0"/>
                <w:tab w:val="clear" w:pos="7797"/>
              </w:tabs>
              <w:ind w:left="352" w:right="0" w:hanging="284"/>
              <w:jc w:val="center"/>
              <w:rPr>
                <w:rFonts w:ascii="Arial" w:hAnsi="Arial" w:cs="Arial"/>
                <w:lang w:val="it-IT"/>
              </w:rPr>
            </w:pPr>
          </w:p>
        </w:tc>
        <w:tc>
          <w:tcPr>
            <w:tcW w:w="4606" w:type="dxa"/>
            <w:shd w:val="clear" w:color="auto" w:fill="E7E6E6" w:themeFill="background2"/>
          </w:tcPr>
          <w:p w14:paraId="4149A0E7" w14:textId="77777777" w:rsidR="00EA2D0B" w:rsidRPr="004A29E1" w:rsidRDefault="00EA2D0B" w:rsidP="00EA2D0B">
            <w:pPr>
              <w:pStyle w:val="rientro"/>
              <w:widowControl w:val="0"/>
              <w:ind w:left="352" w:right="427" w:hanging="284"/>
              <w:jc w:val="center"/>
              <w:rPr>
                <w:rFonts w:ascii="Arial" w:hAnsi="Arial" w:cs="Arial"/>
                <w:b/>
                <w:noProof/>
                <w:lang w:val="it-IT"/>
              </w:rPr>
            </w:pPr>
          </w:p>
          <w:p w14:paraId="6F52F474" w14:textId="25582329" w:rsidR="00EA2D0B" w:rsidRPr="004A29E1" w:rsidRDefault="00EA2D0B" w:rsidP="00EA2D0B">
            <w:pPr>
              <w:pStyle w:val="rientro"/>
              <w:widowControl w:val="0"/>
              <w:ind w:left="352" w:right="427" w:hanging="284"/>
              <w:jc w:val="center"/>
              <w:rPr>
                <w:rFonts w:ascii="Arial" w:hAnsi="Arial" w:cs="Arial"/>
                <w:b/>
                <w:noProof/>
                <w:lang w:val="it-IT"/>
              </w:rPr>
            </w:pPr>
            <w:r w:rsidRPr="004A29E1">
              <w:rPr>
                <w:rFonts w:ascii="Arial" w:hAnsi="Arial" w:cs="Arial"/>
                <w:b/>
                <w:noProof/>
                <w:lang w:val="it-IT"/>
              </w:rPr>
              <w:t>ART. 16</w:t>
            </w:r>
          </w:p>
          <w:p w14:paraId="546F6E98" w14:textId="5C78F435" w:rsidR="00EA2D0B" w:rsidRPr="004A29E1" w:rsidRDefault="00EA2D0B" w:rsidP="00EA2D0B">
            <w:pPr>
              <w:pStyle w:val="rientro"/>
              <w:widowControl w:val="0"/>
              <w:tabs>
                <w:tab w:val="clear" w:pos="0"/>
                <w:tab w:val="left" w:pos="852"/>
              </w:tabs>
              <w:ind w:left="352" w:right="56" w:hanging="284"/>
              <w:jc w:val="center"/>
              <w:rPr>
                <w:rFonts w:ascii="Arial" w:hAnsi="Arial" w:cs="Arial"/>
                <w:noProof/>
                <w:lang w:val="it-IT"/>
              </w:rPr>
            </w:pPr>
            <w:r w:rsidRPr="004A29E1">
              <w:rPr>
                <w:rFonts w:ascii="Arial" w:hAnsi="Arial" w:cs="Arial"/>
                <w:b/>
                <w:noProof/>
                <w:lang w:val="it-IT"/>
              </w:rPr>
              <w:t>ANDAMENTO DEI LAVORI</w:t>
            </w:r>
          </w:p>
        </w:tc>
      </w:tr>
      <w:tr w:rsidR="00EA2D0B" w:rsidRPr="00676657" w14:paraId="7F67C019" w14:textId="77777777" w:rsidTr="00EE76ED">
        <w:tc>
          <w:tcPr>
            <w:tcW w:w="4607" w:type="dxa"/>
          </w:tcPr>
          <w:p w14:paraId="7FA4464B" w14:textId="5BA5158D" w:rsidR="00EA2D0B" w:rsidRPr="004A29E1" w:rsidRDefault="00EA2D0B" w:rsidP="00EA2D0B">
            <w:pPr>
              <w:pStyle w:val="Paragrafoelenco"/>
              <w:widowControl w:val="0"/>
              <w:numPr>
                <w:ilvl w:val="0"/>
                <w:numId w:val="83"/>
              </w:numPr>
              <w:tabs>
                <w:tab w:val="left" w:pos="353"/>
              </w:tabs>
              <w:ind w:left="357"/>
              <w:jc w:val="both"/>
              <w:rPr>
                <w:rFonts w:ascii="Arial" w:hAnsi="Arial" w:cs="Arial"/>
              </w:rPr>
            </w:pPr>
            <w:r w:rsidRPr="004A29E1">
              <w:rPr>
                <w:rFonts w:ascii="Arial" w:hAnsi="Arial" w:cs="Arial"/>
              </w:rPr>
              <w:t xml:space="preserve">Der Auftragnehmer muss die Arbeiten zeitlich so vorantreiben, dass der vertragliche Termin für die Fertigstellung eingehalten wird, ohne deren bestmögliche Ausführung zu beeinträchtigen. </w:t>
            </w:r>
          </w:p>
          <w:p w14:paraId="0CAC58E1" w14:textId="273D8F04" w:rsidR="00EA2D0B" w:rsidRPr="004A29E1" w:rsidRDefault="00EA2D0B" w:rsidP="00EA2D0B">
            <w:pPr>
              <w:widowControl w:val="0"/>
              <w:tabs>
                <w:tab w:val="left" w:pos="7797"/>
              </w:tabs>
              <w:ind w:left="352" w:hanging="284"/>
              <w:jc w:val="both"/>
              <w:rPr>
                <w:rFonts w:ascii="Arial" w:hAnsi="Arial" w:cs="Arial"/>
                <w:u w:val="single"/>
              </w:rPr>
            </w:pPr>
          </w:p>
        </w:tc>
        <w:tc>
          <w:tcPr>
            <w:tcW w:w="4606" w:type="dxa"/>
          </w:tcPr>
          <w:p w14:paraId="36B2AB70" w14:textId="1876709B" w:rsidR="00EA2D0B" w:rsidRPr="004A29E1" w:rsidRDefault="00EA2D0B" w:rsidP="00EA2D0B">
            <w:pPr>
              <w:pStyle w:val="rientro"/>
              <w:widowControl w:val="0"/>
              <w:numPr>
                <w:ilvl w:val="0"/>
                <w:numId w:val="14"/>
              </w:numPr>
              <w:ind w:right="0"/>
              <w:rPr>
                <w:rFonts w:ascii="Arial" w:hAnsi="Arial" w:cs="Arial"/>
                <w:noProof/>
                <w:lang w:val="it-IT"/>
              </w:rPr>
            </w:pPr>
            <w:r w:rsidRPr="004A29E1">
              <w:rPr>
                <w:rFonts w:ascii="Arial" w:hAnsi="Arial" w:cs="Arial"/>
                <w:noProof/>
                <w:lang w:val="it-IT"/>
              </w:rPr>
              <w:t>L'appaltatore ha il dovere di sviluppare i lavori con ritmi tali da rispettare il termine contrattuale d’ultimazione senza compromettere la loro ottimale esecuzione.</w:t>
            </w:r>
          </w:p>
        </w:tc>
      </w:tr>
      <w:tr w:rsidR="00EA2D0B" w:rsidRPr="00676657" w14:paraId="6F9D0CCA" w14:textId="77777777" w:rsidTr="00EE76ED">
        <w:tc>
          <w:tcPr>
            <w:tcW w:w="4607" w:type="dxa"/>
          </w:tcPr>
          <w:p w14:paraId="17D7EC5B" w14:textId="77777777" w:rsidR="00EA2D0B" w:rsidRPr="004A29E1" w:rsidRDefault="00EA2D0B" w:rsidP="00EA2D0B">
            <w:pPr>
              <w:widowControl w:val="0"/>
              <w:numPr>
                <w:ilvl w:val="0"/>
                <w:numId w:val="14"/>
              </w:numPr>
              <w:tabs>
                <w:tab w:val="clear" w:pos="360"/>
                <w:tab w:val="left" w:pos="353"/>
              </w:tabs>
              <w:ind w:left="352" w:hanging="284"/>
              <w:jc w:val="both"/>
              <w:rPr>
                <w:rFonts w:ascii="Arial" w:hAnsi="Arial" w:cs="Arial"/>
              </w:rPr>
            </w:pPr>
            <w:r w:rsidRPr="004A29E1">
              <w:rPr>
                <w:rFonts w:ascii="Arial" w:hAnsi="Arial" w:cs="Arial"/>
              </w:rPr>
              <w:t>Der öffentliche Auftragsgeber behält sich auf jeden Fall das Recht vor, eine angemessene Ausführungsfrist für eine bestimmte Arbeit festzulegen und die Reihenfolge bei der Ausführung besonderer Bauvorhaben so festzulegen, wie es ihm am zweckmäßigsten für die fachgerechte Ausführung erscheint sowie für die Ausführung von nicht vertraglich vorgesehenen Arbeiten und Lieferungen und für die Instandhaltung, ohne dass der Auftragnehmer sich weigern oder besondere Vergütungen dafür fordern kann.</w:t>
            </w:r>
          </w:p>
          <w:p w14:paraId="4FAB4F06" w14:textId="77777777" w:rsidR="00EA2D0B" w:rsidRPr="004A29E1" w:rsidRDefault="00EA2D0B" w:rsidP="00EA2D0B">
            <w:pPr>
              <w:widowControl w:val="0"/>
              <w:tabs>
                <w:tab w:val="left" w:pos="639"/>
              </w:tabs>
              <w:ind w:left="352" w:hanging="284"/>
              <w:jc w:val="both"/>
              <w:rPr>
                <w:rFonts w:ascii="Arial" w:hAnsi="Arial" w:cs="Arial"/>
              </w:rPr>
            </w:pPr>
          </w:p>
        </w:tc>
        <w:tc>
          <w:tcPr>
            <w:tcW w:w="4606" w:type="dxa"/>
          </w:tcPr>
          <w:p w14:paraId="7A036740" w14:textId="16627398" w:rsidR="00EA2D0B" w:rsidRPr="004A29E1" w:rsidRDefault="00EA2D0B" w:rsidP="00EA2D0B">
            <w:pPr>
              <w:pStyle w:val="rientro"/>
              <w:widowControl w:val="0"/>
              <w:numPr>
                <w:ilvl w:val="0"/>
                <w:numId w:val="7"/>
              </w:numPr>
              <w:tabs>
                <w:tab w:val="clear" w:pos="0"/>
                <w:tab w:val="clear" w:pos="360"/>
                <w:tab w:val="clear" w:pos="7797"/>
                <w:tab w:val="left" w:pos="353"/>
              </w:tabs>
              <w:ind w:left="357" w:right="0" w:hanging="357"/>
              <w:rPr>
                <w:rFonts w:ascii="Arial" w:hAnsi="Arial" w:cs="Arial"/>
                <w:b/>
                <w:noProof/>
                <w:lang w:val="it-IT"/>
              </w:rPr>
            </w:pPr>
            <w:r w:rsidRPr="004A29E1">
              <w:rPr>
                <w:rFonts w:ascii="Arial" w:hAnsi="Arial" w:cs="Arial"/>
                <w:lang w:val="it-IT"/>
              </w:rPr>
              <w:t>L'Amministrazione si riserva in ogni modo il diritto di stabilire l'esecuzione di un determinato lavoro entro un congruo termine perentorio e di disporre l'ordine di esecuzione di opere particolari nel modo che riterrà più conveniente, in relazione alla buona esecuzione, alla esecuzione di lavori esclusi dall'appalto, alla consegna delle forniture escluse dall'appalto ed a esigenze manutentive</w:t>
            </w:r>
            <w:r w:rsidRPr="004A29E1">
              <w:rPr>
                <w:rFonts w:ascii="Arial" w:hAnsi="Arial" w:cs="Arial"/>
                <w:noProof/>
                <w:lang w:val="it-IT"/>
              </w:rPr>
              <w:t>, senza che l'appaltatore possa rifiutarsi o richiedere speciali compensi.</w:t>
            </w:r>
          </w:p>
        </w:tc>
      </w:tr>
      <w:tr w:rsidR="00EA2D0B" w:rsidRPr="00676657" w14:paraId="5849AE5C" w14:textId="77777777" w:rsidTr="00EE76ED">
        <w:tc>
          <w:tcPr>
            <w:tcW w:w="4607" w:type="dxa"/>
          </w:tcPr>
          <w:p w14:paraId="59F94AFC" w14:textId="77777777" w:rsidR="00EA2D0B" w:rsidRPr="004A29E1" w:rsidRDefault="00EA2D0B" w:rsidP="00EA2D0B">
            <w:pPr>
              <w:widowControl w:val="0"/>
              <w:numPr>
                <w:ilvl w:val="0"/>
                <w:numId w:val="14"/>
              </w:numPr>
              <w:tabs>
                <w:tab w:val="clear" w:pos="360"/>
                <w:tab w:val="left" w:pos="353"/>
              </w:tabs>
              <w:ind w:left="352" w:hanging="284"/>
              <w:jc w:val="both"/>
              <w:rPr>
                <w:rFonts w:ascii="Arial" w:hAnsi="Arial" w:cs="Arial"/>
              </w:rPr>
            </w:pPr>
            <w:r w:rsidRPr="004A29E1">
              <w:rPr>
                <w:rFonts w:ascii="Arial" w:hAnsi="Arial" w:cs="Arial"/>
              </w:rPr>
              <w:t xml:space="preserve">Hat der Auftragnehmer Bedenken gegen die vorgesehene Ausführungsart, gegen Werkstoffe oder Vorarbeiten anderer Unternehmer, so teilt er dies dem öffentlichen Auftraggeber oder dessen Beauftragten unter Angabe der </w:t>
            </w:r>
            <w:r w:rsidRPr="004A29E1">
              <w:rPr>
                <w:rFonts w:ascii="Arial" w:hAnsi="Arial" w:cs="Arial"/>
              </w:rPr>
              <w:lastRenderedPageBreak/>
              <w:t>Gründe innerhalb angemessener Fristen und spätestens 14 Tage vor Beginn der Auftragsausführung schriftlich mit, damit durch das Überprüfen seiner Bedenken keine Verzögerungen eintreten. Anderenfalls übernimmt der Auftragnehmer die volle Verantwortung für die Ausführung. Dieser hat bei Bedenken schriftlich Vorschläge und Änderungen samt Preisen einzureichen.</w:t>
            </w:r>
          </w:p>
          <w:p w14:paraId="6D6F12CE" w14:textId="77777777" w:rsidR="00EA2D0B" w:rsidRPr="004A29E1" w:rsidRDefault="00EA2D0B" w:rsidP="00EA2D0B">
            <w:pPr>
              <w:pStyle w:val="rientro"/>
              <w:widowControl w:val="0"/>
              <w:tabs>
                <w:tab w:val="left" w:pos="639"/>
              </w:tabs>
              <w:ind w:left="352" w:right="0" w:hanging="284"/>
              <w:rPr>
                <w:rFonts w:ascii="Arial" w:hAnsi="Arial" w:cs="Arial"/>
                <w:b/>
                <w:u w:val="single"/>
              </w:rPr>
            </w:pPr>
          </w:p>
        </w:tc>
        <w:tc>
          <w:tcPr>
            <w:tcW w:w="4606" w:type="dxa"/>
          </w:tcPr>
          <w:p w14:paraId="000CEC58" w14:textId="77777777" w:rsidR="00EA2D0B" w:rsidRPr="004A29E1" w:rsidRDefault="00EA2D0B" w:rsidP="00EA2D0B">
            <w:pPr>
              <w:pStyle w:val="rientro"/>
              <w:widowControl w:val="0"/>
              <w:numPr>
                <w:ilvl w:val="0"/>
                <w:numId w:val="7"/>
              </w:numPr>
              <w:tabs>
                <w:tab w:val="clear" w:pos="0"/>
                <w:tab w:val="clear" w:pos="360"/>
                <w:tab w:val="clear" w:pos="7797"/>
                <w:tab w:val="left" w:pos="353"/>
              </w:tabs>
              <w:ind w:left="357" w:right="0" w:hanging="357"/>
              <w:rPr>
                <w:rFonts w:ascii="Arial" w:hAnsi="Arial" w:cs="Arial"/>
                <w:noProof/>
                <w:lang w:val="it-IT"/>
              </w:rPr>
            </w:pPr>
            <w:r w:rsidRPr="004A29E1">
              <w:rPr>
                <w:rFonts w:ascii="Arial" w:hAnsi="Arial" w:cs="Arial"/>
                <w:noProof/>
                <w:lang w:val="it-IT"/>
              </w:rPr>
              <w:lastRenderedPageBreak/>
              <w:t xml:space="preserve">Se l’appaltatore nutre dubbi riguardo al tipo di esecuzione prevista, o rispetto ai materiali o lavori preliminari di altri imprenditori, ne deve dare comunica-zione scritta alla amministrazione committente o ai suoi </w:t>
            </w:r>
            <w:r w:rsidRPr="004A29E1">
              <w:rPr>
                <w:rFonts w:ascii="Arial" w:hAnsi="Arial" w:cs="Arial"/>
                <w:noProof/>
                <w:lang w:val="it-IT"/>
              </w:rPr>
              <w:lastRenderedPageBreak/>
              <w:t>incaricati, specificando i motivi, in tempi adeguati, cioè al massimo entro 14 giorni prima dell’esecuzione dell’incarico, affinché attraverso la verifica dei suoi dubbi non vi siano ritardi di termini. Se ciò non accade, allora l’appaltatore si assume l’intera responsabilità dell’esecuzione. L’appaltatore in caso di dubbi deve presentare per iscritto proposte e varianti indicando anche i prezzi.</w:t>
            </w:r>
          </w:p>
          <w:p w14:paraId="59316DAF" w14:textId="43507107" w:rsidR="00EA2D0B" w:rsidRPr="004A29E1" w:rsidRDefault="00EA2D0B" w:rsidP="00EA2D0B">
            <w:pPr>
              <w:pStyle w:val="rientro"/>
              <w:widowControl w:val="0"/>
              <w:tabs>
                <w:tab w:val="clear" w:pos="0"/>
                <w:tab w:val="clear" w:pos="7797"/>
                <w:tab w:val="left" w:pos="353"/>
              </w:tabs>
              <w:ind w:right="0" w:firstLine="0"/>
              <w:rPr>
                <w:rFonts w:ascii="Arial" w:hAnsi="Arial" w:cs="Arial"/>
                <w:noProof/>
                <w:lang w:val="it-IT"/>
              </w:rPr>
            </w:pPr>
          </w:p>
        </w:tc>
      </w:tr>
      <w:tr w:rsidR="00EA2D0B" w:rsidRPr="00676657" w14:paraId="28A2F673" w14:textId="77777777" w:rsidTr="00EE76ED">
        <w:tc>
          <w:tcPr>
            <w:tcW w:w="4607" w:type="dxa"/>
          </w:tcPr>
          <w:p w14:paraId="6A0B6D38" w14:textId="77777777" w:rsidR="00EA2D0B" w:rsidRPr="004A29E1" w:rsidRDefault="00EA2D0B" w:rsidP="00EA2D0B">
            <w:pPr>
              <w:widowControl w:val="0"/>
              <w:numPr>
                <w:ilvl w:val="0"/>
                <w:numId w:val="14"/>
              </w:numPr>
              <w:tabs>
                <w:tab w:val="clear" w:pos="360"/>
                <w:tab w:val="left" w:pos="353"/>
              </w:tabs>
              <w:ind w:left="352" w:hanging="284"/>
              <w:jc w:val="both"/>
              <w:rPr>
                <w:rFonts w:ascii="Arial" w:hAnsi="Arial" w:cs="Arial"/>
              </w:rPr>
            </w:pPr>
            <w:r w:rsidRPr="004A29E1">
              <w:rPr>
                <w:rFonts w:ascii="Arial" w:hAnsi="Arial" w:cs="Arial"/>
              </w:rPr>
              <w:lastRenderedPageBreak/>
              <w:t xml:space="preserve">Der Auftragnehmer hat, ohne gesonderte Vergütung, den bei Angebotserstellung vorgelegten, detaillierten Arbeitsprogramm mit den detaillierten Arbeitsprogrammen aller anderen am Bau tätigen Unternehmen zu koordinieren und sämtliche Arbeits- und Montageschritte je Geschoß und Abschnitt, nach den im Angebot vorgegebenen Teil- und Gesamtfertigstellungsfristen aufzuzeigen. </w:t>
            </w:r>
          </w:p>
          <w:p w14:paraId="7433EF41" w14:textId="77777777" w:rsidR="00EA2D0B" w:rsidRPr="004A29E1" w:rsidRDefault="00EA2D0B" w:rsidP="00EA2D0B">
            <w:pPr>
              <w:pStyle w:val="rientro"/>
              <w:widowControl w:val="0"/>
              <w:tabs>
                <w:tab w:val="clear" w:pos="0"/>
                <w:tab w:val="clear" w:pos="7797"/>
                <w:tab w:val="left" w:pos="639"/>
              </w:tabs>
              <w:ind w:left="352" w:right="0" w:hanging="284"/>
              <w:rPr>
                <w:rFonts w:ascii="Arial" w:hAnsi="Arial" w:cs="Arial"/>
              </w:rPr>
            </w:pPr>
          </w:p>
        </w:tc>
        <w:tc>
          <w:tcPr>
            <w:tcW w:w="4606" w:type="dxa"/>
          </w:tcPr>
          <w:p w14:paraId="5369E0C6" w14:textId="77777777" w:rsidR="00EA2D0B" w:rsidRPr="004A29E1" w:rsidRDefault="00EA2D0B" w:rsidP="00EA2D0B">
            <w:pPr>
              <w:pStyle w:val="rientro"/>
              <w:widowControl w:val="0"/>
              <w:numPr>
                <w:ilvl w:val="0"/>
                <w:numId w:val="7"/>
              </w:numPr>
              <w:tabs>
                <w:tab w:val="clear" w:pos="0"/>
                <w:tab w:val="clear" w:pos="360"/>
                <w:tab w:val="clear" w:pos="7797"/>
                <w:tab w:val="left" w:pos="353"/>
              </w:tabs>
              <w:ind w:left="357" w:right="0" w:hanging="357"/>
              <w:rPr>
                <w:rFonts w:ascii="Arial" w:hAnsi="Arial" w:cs="Arial"/>
                <w:noProof/>
                <w:lang w:val="it-IT"/>
              </w:rPr>
            </w:pPr>
            <w:r w:rsidRPr="004A29E1">
              <w:rPr>
                <w:rFonts w:ascii="Arial" w:hAnsi="Arial" w:cs="Arial"/>
                <w:noProof/>
                <w:lang w:val="it-IT"/>
              </w:rPr>
              <w:t xml:space="preserve">L’appaltatore, senza alcuna pretesa di ulteriore compenso, deve coordinare il suo programma lavori, presentato con l’offerta, con il programma lavori di tutte le altre imprese impegnate nella realizzazione dell’opera, specificando ciascuna prestazione parziale per piano e parte di costruzione, in riferimento ai termini per il completamento parziale e totale prescritti nell’offerta. </w:t>
            </w:r>
          </w:p>
          <w:p w14:paraId="376E96FB" w14:textId="77777777" w:rsidR="00EA2D0B" w:rsidRPr="004A29E1" w:rsidRDefault="00EA2D0B" w:rsidP="00EA2D0B">
            <w:pPr>
              <w:pStyle w:val="rientro"/>
              <w:widowControl w:val="0"/>
              <w:tabs>
                <w:tab w:val="clear" w:pos="0"/>
                <w:tab w:val="clear" w:pos="7797"/>
                <w:tab w:val="left" w:pos="677"/>
              </w:tabs>
              <w:ind w:left="352" w:right="427" w:hanging="284"/>
              <w:rPr>
                <w:rFonts w:ascii="Arial" w:hAnsi="Arial" w:cs="Arial"/>
                <w:noProof/>
                <w:lang w:val="it-IT"/>
              </w:rPr>
            </w:pPr>
          </w:p>
        </w:tc>
      </w:tr>
      <w:tr w:rsidR="00EA2D0B" w:rsidRPr="00676657" w14:paraId="17D42AEF" w14:textId="77777777" w:rsidTr="00EE76ED">
        <w:tc>
          <w:tcPr>
            <w:tcW w:w="4607" w:type="dxa"/>
          </w:tcPr>
          <w:p w14:paraId="1FE0E732" w14:textId="77777777" w:rsidR="00EA2D0B" w:rsidRPr="00B8572B" w:rsidRDefault="00EA2D0B" w:rsidP="00EA2D0B">
            <w:pPr>
              <w:widowControl w:val="0"/>
              <w:numPr>
                <w:ilvl w:val="0"/>
                <w:numId w:val="14"/>
              </w:numPr>
              <w:tabs>
                <w:tab w:val="clear" w:pos="360"/>
                <w:tab w:val="left" w:pos="353"/>
              </w:tabs>
              <w:ind w:left="352" w:hanging="284"/>
              <w:jc w:val="both"/>
              <w:rPr>
                <w:rFonts w:ascii="Arial" w:hAnsi="Arial" w:cs="Arial"/>
              </w:rPr>
            </w:pPr>
            <w:r w:rsidRPr="00B8572B">
              <w:rPr>
                <w:rFonts w:ascii="Arial" w:hAnsi="Arial" w:cs="Arial"/>
              </w:rPr>
              <w:t xml:space="preserve">Der Plan ist der Bauleitung innerhalb von 15 Tagen nach Bauübergabe zur Prüfung und Genehmigung vorzulegen. Der Bauzeitplan ist als Balkendiagramm mit Angabe der wöchentlichen Leistungen auszuführen und ist nach Genehmigung durch die Bauleitung für die Baudurchführung verbindlich. </w:t>
            </w:r>
          </w:p>
          <w:p w14:paraId="29603882" w14:textId="77777777" w:rsidR="00EA2D0B" w:rsidRPr="00B8572B" w:rsidRDefault="00EA2D0B" w:rsidP="00EA2D0B">
            <w:pPr>
              <w:pStyle w:val="rientro"/>
              <w:widowControl w:val="0"/>
              <w:tabs>
                <w:tab w:val="clear" w:pos="0"/>
                <w:tab w:val="clear" w:pos="7797"/>
                <w:tab w:val="left" w:pos="639"/>
              </w:tabs>
              <w:ind w:left="352" w:right="0" w:hanging="284"/>
              <w:rPr>
                <w:rFonts w:ascii="Arial" w:hAnsi="Arial" w:cs="Arial"/>
              </w:rPr>
            </w:pPr>
          </w:p>
        </w:tc>
        <w:tc>
          <w:tcPr>
            <w:tcW w:w="4606" w:type="dxa"/>
          </w:tcPr>
          <w:p w14:paraId="121225C9" w14:textId="77777777" w:rsidR="00EA2D0B" w:rsidRPr="00B8572B" w:rsidRDefault="00EA2D0B" w:rsidP="00EA2D0B">
            <w:pPr>
              <w:pStyle w:val="rientro"/>
              <w:widowControl w:val="0"/>
              <w:numPr>
                <w:ilvl w:val="0"/>
                <w:numId w:val="7"/>
              </w:numPr>
              <w:tabs>
                <w:tab w:val="clear" w:pos="0"/>
                <w:tab w:val="clear" w:pos="360"/>
                <w:tab w:val="clear" w:pos="7797"/>
                <w:tab w:val="left" w:pos="353"/>
              </w:tabs>
              <w:ind w:left="357" w:right="0" w:hanging="357"/>
              <w:rPr>
                <w:rFonts w:ascii="Arial" w:hAnsi="Arial" w:cs="Arial"/>
                <w:noProof/>
                <w:lang w:val="it-IT"/>
              </w:rPr>
            </w:pPr>
            <w:r w:rsidRPr="00B8572B">
              <w:rPr>
                <w:rFonts w:ascii="Arial" w:hAnsi="Arial" w:cs="Arial"/>
                <w:noProof/>
                <w:lang w:val="it-IT"/>
              </w:rPr>
              <w:t>Questo piano va presentato alla DL per verifica ed approvazione entro 15 giorni dopo la consegna dei lavori. Il piano dei tempi di costruzione va eseguito in forma di grafico a barre con indicazione delle prestazioni settimanali e ha valore vincolante per l’esecuzione dell’opera dopo l’approvazione da parte della DL.</w:t>
            </w:r>
          </w:p>
          <w:p w14:paraId="0FA3BE9C" w14:textId="77777777" w:rsidR="00EA2D0B" w:rsidRPr="00B8572B" w:rsidRDefault="00EA2D0B" w:rsidP="00EA2D0B">
            <w:pPr>
              <w:pStyle w:val="rientro"/>
              <w:widowControl w:val="0"/>
              <w:tabs>
                <w:tab w:val="clear" w:pos="0"/>
                <w:tab w:val="clear" w:pos="7797"/>
                <w:tab w:val="left" w:pos="677"/>
              </w:tabs>
              <w:ind w:left="352" w:right="427" w:hanging="284"/>
              <w:rPr>
                <w:rFonts w:ascii="Arial" w:hAnsi="Arial" w:cs="Arial"/>
                <w:noProof/>
                <w:lang w:val="it-IT"/>
              </w:rPr>
            </w:pPr>
          </w:p>
        </w:tc>
      </w:tr>
      <w:tr w:rsidR="00EA2D0B" w:rsidRPr="00676657" w14:paraId="753A9D39" w14:textId="77777777" w:rsidTr="00EE76ED">
        <w:tc>
          <w:tcPr>
            <w:tcW w:w="4607" w:type="dxa"/>
          </w:tcPr>
          <w:p w14:paraId="051C944E" w14:textId="77777777" w:rsidR="00EA2D0B" w:rsidRPr="004A29E1" w:rsidRDefault="00EA2D0B" w:rsidP="00EA2D0B">
            <w:pPr>
              <w:widowControl w:val="0"/>
              <w:numPr>
                <w:ilvl w:val="0"/>
                <w:numId w:val="14"/>
              </w:numPr>
              <w:tabs>
                <w:tab w:val="clear" w:pos="360"/>
                <w:tab w:val="left" w:pos="353"/>
              </w:tabs>
              <w:ind w:left="352" w:hanging="284"/>
              <w:jc w:val="both"/>
              <w:rPr>
                <w:rFonts w:ascii="Arial" w:hAnsi="Arial" w:cs="Arial"/>
              </w:rPr>
            </w:pPr>
            <w:r w:rsidRPr="004A29E1">
              <w:rPr>
                <w:rFonts w:ascii="Arial" w:hAnsi="Arial" w:cs="Arial"/>
              </w:rPr>
              <w:t>Das Arbeitsprogramm muss den Personaleinsatz, bezogen auf die Leistungsgruppen des Leistungsverzeichnisses, angeben Als Mindestangabe sind folgende Leistungswerte anzugeben:</w:t>
            </w:r>
          </w:p>
          <w:p w14:paraId="3472238B" w14:textId="77777777" w:rsidR="00EA2D0B" w:rsidRPr="004A29E1" w:rsidRDefault="00EA2D0B" w:rsidP="00EA2D0B">
            <w:pPr>
              <w:widowControl w:val="0"/>
              <w:numPr>
                <w:ilvl w:val="1"/>
                <w:numId w:val="24"/>
              </w:numPr>
              <w:tabs>
                <w:tab w:val="clear" w:pos="1440"/>
                <w:tab w:val="left" w:pos="636"/>
                <w:tab w:val="left" w:pos="7797"/>
              </w:tabs>
              <w:ind w:left="639" w:hanging="284"/>
              <w:jc w:val="both"/>
              <w:rPr>
                <w:rFonts w:ascii="Arial" w:hAnsi="Arial" w:cs="Arial"/>
              </w:rPr>
            </w:pPr>
            <w:r w:rsidRPr="004A29E1">
              <w:rPr>
                <w:rFonts w:ascii="Arial" w:hAnsi="Arial" w:cs="Arial"/>
              </w:rPr>
              <w:t xml:space="preserve">Mittlerer Arbeiterstand je Einsatzwoche und entsprechender Geräteeinsatz, </w:t>
            </w:r>
          </w:p>
          <w:p w14:paraId="19CA4F9C" w14:textId="77777777" w:rsidR="00EA2D0B" w:rsidRPr="004A29E1" w:rsidRDefault="00EA2D0B" w:rsidP="00EA2D0B">
            <w:pPr>
              <w:widowControl w:val="0"/>
              <w:numPr>
                <w:ilvl w:val="1"/>
                <w:numId w:val="24"/>
              </w:numPr>
              <w:tabs>
                <w:tab w:val="clear" w:pos="1440"/>
                <w:tab w:val="left" w:pos="636"/>
                <w:tab w:val="left" w:pos="7797"/>
              </w:tabs>
              <w:ind w:left="639" w:hanging="284"/>
              <w:jc w:val="both"/>
              <w:rPr>
                <w:rFonts w:ascii="Arial" w:hAnsi="Arial" w:cs="Arial"/>
              </w:rPr>
            </w:pPr>
            <w:r w:rsidRPr="004A29E1">
              <w:rPr>
                <w:rFonts w:ascii="Arial" w:hAnsi="Arial" w:cs="Arial"/>
              </w:rPr>
              <w:t xml:space="preserve">Gesamtstundenanzahl je Einsatzwoche, </w:t>
            </w:r>
          </w:p>
          <w:p w14:paraId="015CCB6C" w14:textId="77777777" w:rsidR="00EA2D0B" w:rsidRPr="004A29E1" w:rsidRDefault="00EA2D0B" w:rsidP="00EA2D0B">
            <w:pPr>
              <w:widowControl w:val="0"/>
              <w:numPr>
                <w:ilvl w:val="1"/>
                <w:numId w:val="24"/>
              </w:numPr>
              <w:tabs>
                <w:tab w:val="clear" w:pos="1440"/>
                <w:tab w:val="left" w:pos="636"/>
                <w:tab w:val="left" w:pos="7797"/>
              </w:tabs>
              <w:ind w:left="639" w:hanging="284"/>
              <w:jc w:val="both"/>
              <w:rPr>
                <w:rFonts w:ascii="Arial" w:hAnsi="Arial" w:cs="Arial"/>
              </w:rPr>
            </w:pPr>
            <w:r w:rsidRPr="004A29E1">
              <w:rPr>
                <w:rFonts w:ascii="Arial" w:hAnsi="Arial" w:cs="Arial"/>
              </w:rPr>
              <w:t xml:space="preserve">Feier- und Urlaubstage, </w:t>
            </w:r>
          </w:p>
          <w:p w14:paraId="5FF4A71A" w14:textId="77777777" w:rsidR="00EA2D0B" w:rsidRPr="004A29E1" w:rsidRDefault="00EA2D0B" w:rsidP="00EA2D0B">
            <w:pPr>
              <w:widowControl w:val="0"/>
              <w:numPr>
                <w:ilvl w:val="1"/>
                <w:numId w:val="24"/>
              </w:numPr>
              <w:tabs>
                <w:tab w:val="clear" w:pos="1440"/>
                <w:tab w:val="left" w:pos="636"/>
                <w:tab w:val="left" w:pos="7797"/>
              </w:tabs>
              <w:ind w:left="639" w:hanging="284"/>
              <w:jc w:val="both"/>
              <w:rPr>
                <w:rFonts w:ascii="Arial" w:hAnsi="Arial" w:cs="Arial"/>
              </w:rPr>
            </w:pPr>
            <w:r w:rsidRPr="004A29E1">
              <w:rPr>
                <w:rFonts w:ascii="Arial" w:hAnsi="Arial" w:cs="Arial"/>
              </w:rPr>
              <w:t xml:space="preserve">aufeinanderfolgende Kalendertage. </w:t>
            </w:r>
          </w:p>
          <w:p w14:paraId="60A1CA37" w14:textId="77777777" w:rsidR="00EA2D0B" w:rsidRPr="004A29E1" w:rsidRDefault="00EA2D0B" w:rsidP="00EA2D0B">
            <w:pPr>
              <w:pStyle w:val="rientro"/>
              <w:widowControl w:val="0"/>
              <w:tabs>
                <w:tab w:val="clear" w:pos="0"/>
                <w:tab w:val="clear" w:pos="7797"/>
                <w:tab w:val="left" w:pos="639"/>
              </w:tabs>
              <w:ind w:left="352" w:right="0" w:hanging="284"/>
              <w:rPr>
                <w:rFonts w:ascii="Arial" w:hAnsi="Arial" w:cs="Arial"/>
              </w:rPr>
            </w:pPr>
          </w:p>
        </w:tc>
        <w:tc>
          <w:tcPr>
            <w:tcW w:w="4606" w:type="dxa"/>
          </w:tcPr>
          <w:p w14:paraId="47BB8B7B" w14:textId="77777777" w:rsidR="00EA2D0B" w:rsidRPr="004A29E1" w:rsidRDefault="00EA2D0B" w:rsidP="00EA2D0B">
            <w:pPr>
              <w:pStyle w:val="rientro"/>
              <w:widowControl w:val="0"/>
              <w:numPr>
                <w:ilvl w:val="0"/>
                <w:numId w:val="7"/>
              </w:numPr>
              <w:tabs>
                <w:tab w:val="clear" w:pos="0"/>
                <w:tab w:val="clear" w:pos="360"/>
                <w:tab w:val="clear" w:pos="7797"/>
                <w:tab w:val="left" w:pos="353"/>
              </w:tabs>
              <w:ind w:left="357" w:right="0" w:hanging="284"/>
              <w:rPr>
                <w:rFonts w:ascii="Arial" w:hAnsi="Arial" w:cs="Arial"/>
                <w:noProof/>
                <w:lang w:val="it-IT"/>
              </w:rPr>
            </w:pPr>
            <w:r w:rsidRPr="004A29E1">
              <w:rPr>
                <w:rFonts w:ascii="Arial" w:hAnsi="Arial" w:cs="Arial"/>
                <w:noProof/>
                <w:lang w:val="it-IT"/>
              </w:rPr>
              <w:t xml:space="preserve">Nel programma lavori dovrà essere quantificato l’impiego del personale (la capacità di produzione) che è rapportato ai gruppi delle prestazioni descritte nell’elenco prestazioni. Come minimo sono da indicare i seguenti dati: </w:t>
            </w:r>
          </w:p>
          <w:p w14:paraId="00E2B65E" w14:textId="77777777" w:rsidR="00EA2D0B" w:rsidRPr="004A29E1" w:rsidRDefault="00EA2D0B" w:rsidP="00EA2D0B">
            <w:pPr>
              <w:widowControl w:val="0"/>
              <w:numPr>
                <w:ilvl w:val="1"/>
                <w:numId w:val="24"/>
              </w:numPr>
              <w:tabs>
                <w:tab w:val="clear" w:pos="1440"/>
                <w:tab w:val="left" w:pos="636"/>
                <w:tab w:val="left" w:pos="7797"/>
              </w:tabs>
              <w:ind w:left="638" w:right="427" w:hanging="284"/>
              <w:jc w:val="both"/>
              <w:rPr>
                <w:rFonts w:ascii="Arial" w:hAnsi="Arial" w:cs="Arial"/>
                <w:noProof/>
                <w:lang w:val="it-IT"/>
              </w:rPr>
            </w:pPr>
            <w:r w:rsidRPr="004A29E1">
              <w:rPr>
                <w:rFonts w:ascii="Arial" w:hAnsi="Arial" w:cs="Arial"/>
                <w:noProof/>
                <w:lang w:val="it-IT"/>
              </w:rPr>
              <w:t xml:space="preserve">numero medio degli operai impiegato ogni settimana e relativo impiego di macchinario; </w:t>
            </w:r>
          </w:p>
          <w:p w14:paraId="147AEEF8" w14:textId="77777777" w:rsidR="00EA2D0B" w:rsidRPr="004A29E1" w:rsidRDefault="00EA2D0B" w:rsidP="00EA2D0B">
            <w:pPr>
              <w:widowControl w:val="0"/>
              <w:numPr>
                <w:ilvl w:val="1"/>
                <w:numId w:val="24"/>
              </w:numPr>
              <w:tabs>
                <w:tab w:val="clear" w:pos="1440"/>
                <w:tab w:val="left" w:pos="636"/>
                <w:tab w:val="left" w:pos="7797"/>
              </w:tabs>
              <w:ind w:left="638" w:right="427" w:hanging="284"/>
              <w:jc w:val="both"/>
              <w:rPr>
                <w:rFonts w:ascii="Arial" w:hAnsi="Arial" w:cs="Arial"/>
                <w:noProof/>
                <w:lang w:val="it-IT"/>
              </w:rPr>
            </w:pPr>
            <w:r w:rsidRPr="004A29E1">
              <w:rPr>
                <w:rFonts w:ascii="Arial" w:hAnsi="Arial" w:cs="Arial"/>
                <w:noProof/>
                <w:lang w:val="it-IT"/>
              </w:rPr>
              <w:t>totale delle ore impiegate ogni settimana;</w:t>
            </w:r>
          </w:p>
          <w:p w14:paraId="4B2E6A20" w14:textId="77777777" w:rsidR="00EA2D0B" w:rsidRPr="004A29E1" w:rsidRDefault="00EA2D0B" w:rsidP="00EA2D0B">
            <w:pPr>
              <w:widowControl w:val="0"/>
              <w:numPr>
                <w:ilvl w:val="1"/>
                <w:numId w:val="24"/>
              </w:numPr>
              <w:tabs>
                <w:tab w:val="clear" w:pos="1440"/>
                <w:tab w:val="left" w:pos="636"/>
                <w:tab w:val="left" w:pos="7797"/>
              </w:tabs>
              <w:ind w:left="638" w:right="427" w:hanging="284"/>
              <w:jc w:val="both"/>
              <w:rPr>
                <w:rFonts w:ascii="Arial" w:hAnsi="Arial" w:cs="Arial"/>
                <w:noProof/>
                <w:lang w:val="it-IT"/>
              </w:rPr>
            </w:pPr>
            <w:r w:rsidRPr="004A29E1">
              <w:rPr>
                <w:rFonts w:ascii="Arial" w:hAnsi="Arial" w:cs="Arial"/>
                <w:noProof/>
                <w:lang w:val="it-IT"/>
              </w:rPr>
              <w:t xml:space="preserve">giorni di festa e di ferie; </w:t>
            </w:r>
          </w:p>
          <w:p w14:paraId="4EAA1E49" w14:textId="77777777" w:rsidR="00EA2D0B" w:rsidRPr="004A29E1" w:rsidRDefault="00EA2D0B" w:rsidP="00EA2D0B">
            <w:pPr>
              <w:widowControl w:val="0"/>
              <w:numPr>
                <w:ilvl w:val="1"/>
                <w:numId w:val="24"/>
              </w:numPr>
              <w:tabs>
                <w:tab w:val="clear" w:pos="1440"/>
                <w:tab w:val="left" w:pos="636"/>
                <w:tab w:val="left" w:pos="7797"/>
              </w:tabs>
              <w:ind w:left="638" w:right="427" w:hanging="284"/>
              <w:jc w:val="both"/>
              <w:rPr>
                <w:rFonts w:ascii="Arial" w:hAnsi="Arial" w:cs="Arial"/>
                <w:noProof/>
                <w:lang w:val="it-IT"/>
              </w:rPr>
            </w:pPr>
            <w:r w:rsidRPr="004A29E1">
              <w:rPr>
                <w:rFonts w:ascii="Arial" w:hAnsi="Arial" w:cs="Arial"/>
                <w:noProof/>
                <w:lang w:val="it-IT"/>
              </w:rPr>
              <w:t xml:space="preserve">numero dei giorni naturali consecutivi. </w:t>
            </w:r>
          </w:p>
          <w:p w14:paraId="1F7F6461" w14:textId="77777777" w:rsidR="00EA2D0B" w:rsidRPr="004A29E1" w:rsidRDefault="00EA2D0B" w:rsidP="00EA2D0B">
            <w:pPr>
              <w:pStyle w:val="rientro"/>
              <w:widowControl w:val="0"/>
              <w:tabs>
                <w:tab w:val="clear" w:pos="0"/>
                <w:tab w:val="clear" w:pos="7797"/>
                <w:tab w:val="left" w:pos="677"/>
              </w:tabs>
              <w:ind w:left="352" w:right="427" w:hanging="284"/>
              <w:rPr>
                <w:rFonts w:ascii="Arial" w:hAnsi="Arial" w:cs="Arial"/>
                <w:noProof/>
                <w:lang w:val="it-IT"/>
              </w:rPr>
            </w:pPr>
          </w:p>
        </w:tc>
      </w:tr>
      <w:tr w:rsidR="00EA2D0B" w:rsidRPr="00676657" w14:paraId="04716962" w14:textId="77777777" w:rsidTr="00EE76ED">
        <w:tc>
          <w:tcPr>
            <w:tcW w:w="4607" w:type="dxa"/>
          </w:tcPr>
          <w:p w14:paraId="6F58B1C8" w14:textId="1F2CD5B7" w:rsidR="00EA2D0B" w:rsidRPr="004A29E1" w:rsidRDefault="00EA2D0B" w:rsidP="00EA2D0B">
            <w:pPr>
              <w:widowControl w:val="0"/>
              <w:numPr>
                <w:ilvl w:val="0"/>
                <w:numId w:val="14"/>
              </w:numPr>
              <w:tabs>
                <w:tab w:val="clear" w:pos="360"/>
                <w:tab w:val="left" w:pos="353"/>
              </w:tabs>
              <w:ind w:left="352" w:hanging="284"/>
              <w:jc w:val="both"/>
              <w:rPr>
                <w:rFonts w:ascii="Arial" w:hAnsi="Arial" w:cs="Arial"/>
              </w:rPr>
            </w:pPr>
            <w:r w:rsidRPr="004A29E1">
              <w:rPr>
                <w:rFonts w:ascii="Arial" w:hAnsi="Arial" w:cs="Arial"/>
              </w:rPr>
              <w:t>Im Falle von teilweiser Übergabe der Arbeiten infolge der vorübergehenden Nichtverfügbarkeit der Flächen und Gebäude, ist der Auftragnehmer verpflichtet, gemäß</w:t>
            </w:r>
            <w:r w:rsidRPr="004A29E1">
              <w:rPr>
                <w:rFonts w:ascii="Arial" w:hAnsi="Arial" w:cs="Arial"/>
                <w:b/>
                <w:bCs/>
              </w:rPr>
              <w:t xml:space="preserve"> Art. 3 Abs. 9, zweiter Satz der Anlage II.14 des GvD Nr. 36/2023</w:t>
            </w:r>
            <w:r w:rsidRPr="004A29E1">
              <w:rPr>
                <w:rFonts w:ascii="Arial" w:hAnsi="Arial" w:cs="Arial"/>
              </w:rPr>
              <w:t xml:space="preserve"> und bei sonstiger Verwirkung der Möglichkeit Vorbehalte für Verspätungen einzuschreiben, einen Plan für die Ausführungsphase vorzulegen, welcher die vorrangige Realisierung der Arbeiten an den verfügbaren Flächen und Gebäuden vorsieht.</w:t>
            </w:r>
          </w:p>
          <w:p w14:paraId="085D0B49" w14:textId="77777777" w:rsidR="00EA2D0B" w:rsidRPr="004A29E1" w:rsidRDefault="00EA2D0B" w:rsidP="00EA2D0B">
            <w:pPr>
              <w:widowControl w:val="0"/>
              <w:tabs>
                <w:tab w:val="left" w:pos="639"/>
                <w:tab w:val="left" w:pos="7797"/>
              </w:tabs>
              <w:ind w:left="352" w:hanging="284"/>
              <w:jc w:val="both"/>
              <w:rPr>
                <w:rFonts w:ascii="Arial" w:hAnsi="Arial" w:cs="Arial"/>
              </w:rPr>
            </w:pPr>
          </w:p>
        </w:tc>
        <w:tc>
          <w:tcPr>
            <w:tcW w:w="4606" w:type="dxa"/>
          </w:tcPr>
          <w:p w14:paraId="38A928A3" w14:textId="0EEC6D61" w:rsidR="00EA2D0B" w:rsidRPr="004A29E1" w:rsidRDefault="00EA2D0B" w:rsidP="00EA2D0B">
            <w:pPr>
              <w:pStyle w:val="rientro"/>
              <w:widowControl w:val="0"/>
              <w:numPr>
                <w:ilvl w:val="0"/>
                <w:numId w:val="7"/>
              </w:numPr>
              <w:tabs>
                <w:tab w:val="clear" w:pos="0"/>
                <w:tab w:val="clear" w:pos="360"/>
                <w:tab w:val="clear" w:pos="7797"/>
                <w:tab w:val="left" w:pos="353"/>
              </w:tabs>
              <w:ind w:left="357" w:right="0" w:hanging="284"/>
              <w:rPr>
                <w:rFonts w:ascii="Arial" w:hAnsi="Arial" w:cs="Arial"/>
                <w:noProof/>
                <w:lang w:val="it-IT"/>
              </w:rPr>
            </w:pPr>
            <w:r w:rsidRPr="004A29E1">
              <w:rPr>
                <w:rFonts w:ascii="Arial" w:hAnsi="Arial" w:cs="Arial"/>
                <w:noProof/>
                <w:lang w:val="it-IT"/>
              </w:rPr>
              <w:t>Nel caso di consegna parziale conseguente alla temporanea indisponibilità delle aree e degli immobili, l’appaltatore è tenuto a presentare, ai sensi dell’art</w:t>
            </w:r>
            <w:r w:rsidRPr="004A29E1">
              <w:rPr>
                <w:rFonts w:ascii="Arial" w:hAnsi="Arial" w:cs="Arial"/>
                <w:b/>
                <w:noProof/>
                <w:lang w:val="it-IT"/>
              </w:rPr>
              <w:t>. 3 comma 9 secondo periodo dell’Allegato II.14 del D.lgs. 36/2023</w:t>
            </w:r>
            <w:r w:rsidRPr="004A29E1">
              <w:rPr>
                <w:rFonts w:ascii="Arial" w:hAnsi="Arial" w:cs="Arial"/>
                <w:noProof/>
                <w:lang w:val="it-IT"/>
              </w:rPr>
              <w:t xml:space="preserve"> e a pena di decadenza dalla possibilità di iscrivere riserve per ritardi, un programma di esecuzione dei lavori che preveda la realizzazione prioritaria delle lavorazioni sulle aree e sugli immobili disponibili.</w:t>
            </w:r>
          </w:p>
          <w:p w14:paraId="33B6BCB0" w14:textId="77777777" w:rsidR="00EA2D0B" w:rsidRPr="004A29E1" w:rsidRDefault="00EA2D0B" w:rsidP="00EA2D0B">
            <w:pPr>
              <w:pStyle w:val="rientro"/>
              <w:widowControl w:val="0"/>
              <w:tabs>
                <w:tab w:val="clear" w:pos="0"/>
                <w:tab w:val="clear" w:pos="7797"/>
                <w:tab w:val="left" w:pos="677"/>
              </w:tabs>
              <w:ind w:left="352" w:right="427" w:hanging="284"/>
              <w:rPr>
                <w:rFonts w:ascii="Arial" w:hAnsi="Arial" w:cs="Arial"/>
                <w:noProof/>
                <w:lang w:val="it-IT"/>
              </w:rPr>
            </w:pPr>
          </w:p>
        </w:tc>
      </w:tr>
      <w:tr w:rsidR="00EA2D0B" w:rsidRPr="004A29E1" w14:paraId="1D8FE4B2" w14:textId="77777777" w:rsidTr="00EE76ED">
        <w:tc>
          <w:tcPr>
            <w:tcW w:w="4607" w:type="dxa"/>
            <w:shd w:val="clear" w:color="auto" w:fill="E7E6E6" w:themeFill="background2"/>
          </w:tcPr>
          <w:p w14:paraId="69112E6A" w14:textId="77777777"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b/>
              </w:rPr>
              <w:t>ART. 17</w:t>
            </w:r>
          </w:p>
          <w:p w14:paraId="656E144C" w14:textId="77777777"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b/>
              </w:rPr>
              <w:t>HAFTUNG DES AUFTRAGNEHMERS</w:t>
            </w:r>
          </w:p>
          <w:p w14:paraId="12F4BC90" w14:textId="250900BD" w:rsidR="00EA2D0B" w:rsidRPr="004A29E1" w:rsidRDefault="00EA2D0B" w:rsidP="00EA2D0B">
            <w:pPr>
              <w:widowControl w:val="0"/>
              <w:tabs>
                <w:tab w:val="left" w:pos="7797"/>
              </w:tabs>
              <w:ind w:left="-70" w:firstLine="4"/>
              <w:jc w:val="center"/>
              <w:rPr>
                <w:rFonts w:ascii="Arial" w:hAnsi="Arial" w:cs="Arial"/>
                <w:b/>
              </w:rPr>
            </w:pPr>
          </w:p>
        </w:tc>
        <w:tc>
          <w:tcPr>
            <w:tcW w:w="4606" w:type="dxa"/>
            <w:shd w:val="clear" w:color="auto" w:fill="E7E6E6" w:themeFill="background2"/>
          </w:tcPr>
          <w:p w14:paraId="313A2732" w14:textId="77777777" w:rsidR="00EA2D0B" w:rsidRPr="004A29E1" w:rsidRDefault="00EA2D0B" w:rsidP="00EA2D0B">
            <w:pPr>
              <w:widowControl w:val="0"/>
              <w:tabs>
                <w:tab w:val="left" w:pos="677"/>
              </w:tabs>
              <w:ind w:left="-70" w:right="427" w:firstLine="4"/>
              <w:jc w:val="center"/>
              <w:rPr>
                <w:rFonts w:ascii="Arial" w:hAnsi="Arial" w:cs="Arial"/>
                <w:b/>
                <w:noProof/>
                <w:lang w:val="it-IT"/>
              </w:rPr>
            </w:pPr>
            <w:r w:rsidRPr="004A29E1">
              <w:rPr>
                <w:rFonts w:ascii="Arial" w:hAnsi="Arial" w:cs="Arial"/>
                <w:b/>
                <w:noProof/>
                <w:lang w:val="it-IT"/>
              </w:rPr>
              <w:t>ART. 17</w:t>
            </w:r>
          </w:p>
          <w:p w14:paraId="6216BE50" w14:textId="4C56990B" w:rsidR="00EA2D0B" w:rsidRPr="004A29E1" w:rsidRDefault="00EA2D0B" w:rsidP="00EA2D0B">
            <w:pPr>
              <w:widowControl w:val="0"/>
              <w:tabs>
                <w:tab w:val="left" w:pos="677"/>
              </w:tabs>
              <w:ind w:left="-70" w:right="427" w:firstLine="4"/>
              <w:jc w:val="center"/>
              <w:rPr>
                <w:rFonts w:ascii="Arial" w:hAnsi="Arial" w:cs="Arial"/>
                <w:b/>
                <w:noProof/>
                <w:lang w:val="it-IT"/>
              </w:rPr>
            </w:pPr>
            <w:r w:rsidRPr="004A29E1">
              <w:rPr>
                <w:rFonts w:ascii="Arial" w:hAnsi="Arial" w:cs="Arial"/>
                <w:b/>
                <w:noProof/>
                <w:lang w:val="it-IT"/>
              </w:rPr>
              <w:t>RESPONSABILITÀ' DELL'APPALTATORE</w:t>
            </w:r>
          </w:p>
        </w:tc>
      </w:tr>
      <w:tr w:rsidR="00EA2D0B" w:rsidRPr="00676657" w14:paraId="17524922" w14:textId="77777777" w:rsidTr="00EE76ED">
        <w:trPr>
          <w:trHeight w:val="621"/>
        </w:trPr>
        <w:tc>
          <w:tcPr>
            <w:tcW w:w="4607" w:type="dxa"/>
          </w:tcPr>
          <w:p w14:paraId="1F38E124" w14:textId="77777777" w:rsidR="00EA2D0B" w:rsidRPr="004A29E1" w:rsidRDefault="00EA2D0B" w:rsidP="00EA2D0B">
            <w:pPr>
              <w:pStyle w:val="rientro"/>
              <w:widowControl w:val="0"/>
              <w:numPr>
                <w:ilvl w:val="0"/>
                <w:numId w:val="15"/>
              </w:numPr>
              <w:tabs>
                <w:tab w:val="clear" w:pos="0"/>
                <w:tab w:val="clear" w:pos="360"/>
                <w:tab w:val="clear" w:pos="7797"/>
                <w:tab w:val="left" w:pos="353"/>
              </w:tabs>
              <w:ind w:left="352" w:right="0" w:hanging="284"/>
              <w:rPr>
                <w:rFonts w:ascii="Arial" w:hAnsi="Arial" w:cs="Arial"/>
                <w:b/>
              </w:rPr>
            </w:pPr>
            <w:r w:rsidRPr="004A29E1">
              <w:rPr>
                <w:rFonts w:ascii="Arial" w:hAnsi="Arial" w:cs="Arial"/>
              </w:rPr>
              <w:t xml:space="preserve">Der Auftragnehmer ist verpflichtet, bei den von ihm ausgeführten Arbeiten die nötigen Vorkehrungen und Vorsichtsmaßnahmen zu treffen, um das Leben und die Unversehrtheit der Arbeiter, der für die Arbeiten zuständigen Personen und Dritter zu gewährleisten, und um </w:t>
            </w:r>
            <w:r w:rsidRPr="004A29E1">
              <w:rPr>
                <w:rFonts w:ascii="Arial" w:hAnsi="Arial" w:cs="Arial"/>
              </w:rPr>
              <w:lastRenderedPageBreak/>
              <w:t>jedwede Schäden an öffentlichen und privaten Gütern zu vermeiden. Demzufolge obliegt es dem Auftragnehmer für den Ersatz von Schäden aufzukommen und zwar ohne jegliches Recht auf Vergütung seitens der Verwaltung.</w:t>
            </w:r>
          </w:p>
          <w:p w14:paraId="6421F060" w14:textId="77777777" w:rsidR="00EA2D0B" w:rsidRPr="004A29E1" w:rsidRDefault="00EA2D0B" w:rsidP="00EA2D0B">
            <w:pPr>
              <w:pStyle w:val="rientro"/>
              <w:widowControl w:val="0"/>
              <w:tabs>
                <w:tab w:val="clear" w:pos="0"/>
                <w:tab w:val="clear" w:pos="7797"/>
              </w:tabs>
              <w:ind w:left="352" w:right="0" w:firstLine="4"/>
              <w:rPr>
                <w:rFonts w:ascii="Arial" w:hAnsi="Arial" w:cs="Arial"/>
              </w:rPr>
            </w:pPr>
            <w:r w:rsidRPr="004A29E1">
              <w:rPr>
                <w:rFonts w:ascii="Arial" w:hAnsi="Arial" w:cs="Arial"/>
              </w:rPr>
              <w:t>Die Haftung bei Unfällen oder Schäden trifft den Auftragnehmer sowie das zuständige Personal, welches für die Leitung und Überwachung der Arbeiten zuständig ist.</w:t>
            </w:r>
          </w:p>
          <w:p w14:paraId="61D38DDF" w14:textId="33BE1BAF" w:rsidR="00EA2D0B" w:rsidRPr="004A29E1" w:rsidRDefault="00EA2D0B" w:rsidP="00EA2D0B">
            <w:pPr>
              <w:widowControl w:val="0"/>
              <w:tabs>
                <w:tab w:val="left" w:pos="7797"/>
              </w:tabs>
              <w:ind w:left="-70" w:firstLine="4"/>
              <w:jc w:val="both"/>
              <w:rPr>
                <w:rFonts w:ascii="Arial" w:hAnsi="Arial" w:cs="Arial"/>
                <w:b/>
                <w:u w:val="single"/>
              </w:rPr>
            </w:pPr>
          </w:p>
        </w:tc>
        <w:tc>
          <w:tcPr>
            <w:tcW w:w="4606" w:type="dxa"/>
          </w:tcPr>
          <w:p w14:paraId="40792439" w14:textId="77777777" w:rsidR="00EA2D0B" w:rsidRPr="004A29E1" w:rsidRDefault="00EA2D0B" w:rsidP="00EA2D0B">
            <w:pPr>
              <w:pStyle w:val="rientro"/>
              <w:widowControl w:val="0"/>
              <w:numPr>
                <w:ilvl w:val="0"/>
                <w:numId w:val="8"/>
              </w:numPr>
              <w:tabs>
                <w:tab w:val="clear" w:pos="0"/>
                <w:tab w:val="clear" w:pos="360"/>
                <w:tab w:val="clear" w:pos="7797"/>
                <w:tab w:val="left" w:pos="353"/>
              </w:tabs>
              <w:ind w:left="360" w:right="0" w:hanging="360"/>
              <w:rPr>
                <w:rFonts w:ascii="Arial" w:hAnsi="Arial" w:cs="Arial"/>
                <w:noProof/>
                <w:lang w:val="it-IT"/>
              </w:rPr>
            </w:pPr>
            <w:r w:rsidRPr="004A29E1">
              <w:rPr>
                <w:rFonts w:ascii="Arial" w:hAnsi="Arial" w:cs="Arial"/>
                <w:noProof/>
                <w:lang w:val="it-IT"/>
              </w:rPr>
              <w:lastRenderedPageBreak/>
              <w:t xml:space="preserve">Sarà obbligo dell'appaltatore di adottare nei lavori da esso eseguiti, le misure e le cautele necessarie a garantire la vita e la incolumità degli operai, delle persone addette ai lavori e dei terzi, nonché ad evitare danni di qualunque natura a beni pubblici e privati. Sarà pertanto a </w:t>
            </w:r>
            <w:r w:rsidRPr="004A29E1">
              <w:rPr>
                <w:rFonts w:ascii="Arial" w:hAnsi="Arial" w:cs="Arial"/>
                <w:noProof/>
                <w:lang w:val="it-IT"/>
              </w:rPr>
              <w:lastRenderedPageBreak/>
              <w:t>carico dell‘appaltatore il completo risarcimento di eventuali danni e ciò senza diritto a compensi da parte dell’Amministrazione.</w:t>
            </w:r>
          </w:p>
          <w:p w14:paraId="026F7FF8" w14:textId="77777777" w:rsidR="00EA2D0B" w:rsidRPr="004A29E1" w:rsidRDefault="00EA2D0B" w:rsidP="00EA2D0B">
            <w:pPr>
              <w:pStyle w:val="rientro"/>
              <w:widowControl w:val="0"/>
              <w:tabs>
                <w:tab w:val="clear" w:pos="0"/>
                <w:tab w:val="clear" w:pos="7797"/>
              </w:tabs>
              <w:ind w:left="352" w:right="0" w:firstLine="3"/>
              <w:rPr>
                <w:rFonts w:ascii="Arial" w:hAnsi="Arial" w:cs="Arial"/>
                <w:noProof/>
                <w:lang w:val="it-IT"/>
              </w:rPr>
            </w:pPr>
            <w:r w:rsidRPr="004A29E1">
              <w:rPr>
                <w:rFonts w:ascii="Arial" w:hAnsi="Arial" w:cs="Arial"/>
                <w:noProof/>
                <w:lang w:val="it-IT"/>
              </w:rPr>
              <w:t>La responsabilità nel caso di infortuni e danneggiamenti ricadrà sull’appaltatore nonché sul personale addetto alla direzione e sorveglianza dei lavori.</w:t>
            </w:r>
          </w:p>
          <w:p w14:paraId="0E6016AB" w14:textId="050F8BF7" w:rsidR="00EA2D0B" w:rsidRPr="004A29E1" w:rsidRDefault="00EA2D0B" w:rsidP="00EA2D0B">
            <w:pPr>
              <w:widowControl w:val="0"/>
              <w:tabs>
                <w:tab w:val="left" w:pos="426"/>
              </w:tabs>
              <w:ind w:left="-70" w:right="224" w:firstLine="4"/>
              <w:jc w:val="both"/>
              <w:rPr>
                <w:rFonts w:ascii="Arial" w:hAnsi="Arial" w:cs="Arial"/>
                <w:b/>
                <w:noProof/>
                <w:u w:val="single"/>
                <w:lang w:val="it-IT"/>
              </w:rPr>
            </w:pPr>
          </w:p>
        </w:tc>
      </w:tr>
      <w:tr w:rsidR="00EA2D0B" w:rsidRPr="00676657" w14:paraId="5673C1A5" w14:textId="77777777" w:rsidTr="00EE76ED">
        <w:tc>
          <w:tcPr>
            <w:tcW w:w="4607" w:type="dxa"/>
          </w:tcPr>
          <w:p w14:paraId="12F3F4AE" w14:textId="5FCA5168" w:rsidR="00EA2D0B" w:rsidRPr="004A29E1" w:rsidRDefault="00EA2D0B" w:rsidP="00EA2D0B">
            <w:pPr>
              <w:pStyle w:val="rientro"/>
              <w:widowControl w:val="0"/>
              <w:numPr>
                <w:ilvl w:val="0"/>
                <w:numId w:val="8"/>
              </w:numPr>
              <w:tabs>
                <w:tab w:val="clear" w:pos="0"/>
                <w:tab w:val="clear" w:pos="7797"/>
                <w:tab w:val="left" w:pos="923"/>
              </w:tabs>
              <w:ind w:left="352" w:right="0" w:hanging="284"/>
              <w:rPr>
                <w:rFonts w:ascii="Arial" w:hAnsi="Arial" w:cs="Arial"/>
                <w:b/>
              </w:rPr>
            </w:pPr>
            <w:r w:rsidRPr="004A29E1">
              <w:rPr>
                <w:rFonts w:ascii="Arial" w:hAnsi="Arial" w:cs="Arial"/>
              </w:rPr>
              <w:lastRenderedPageBreak/>
              <w:t xml:space="preserve">Für die Einhaltung der gesetzlichen Vorschriften, wie z.B. Bau-, Feuer-, gewerbepolizeiliche oder Unfallverhütungsvorschriften, sowie für die ordnungsgemäße Ausführung ist nur der Auftragnehmer verantwortlich. </w:t>
            </w:r>
          </w:p>
        </w:tc>
        <w:tc>
          <w:tcPr>
            <w:tcW w:w="4606" w:type="dxa"/>
          </w:tcPr>
          <w:p w14:paraId="5D0881F9" w14:textId="77777777" w:rsidR="00EA2D0B" w:rsidRPr="004A29E1" w:rsidRDefault="00EA2D0B" w:rsidP="00EA2D0B">
            <w:pPr>
              <w:pStyle w:val="rientro"/>
              <w:widowControl w:val="0"/>
              <w:numPr>
                <w:ilvl w:val="0"/>
                <w:numId w:val="84"/>
              </w:numPr>
              <w:tabs>
                <w:tab w:val="clear" w:pos="0"/>
                <w:tab w:val="clear" w:pos="360"/>
                <w:tab w:val="clear" w:pos="7797"/>
                <w:tab w:val="left" w:pos="353"/>
              </w:tabs>
              <w:ind w:left="357" w:right="0" w:hanging="284"/>
              <w:rPr>
                <w:rFonts w:ascii="Arial" w:hAnsi="Arial" w:cs="Arial"/>
                <w:b/>
                <w:noProof/>
                <w:u w:val="single"/>
                <w:lang w:val="it-IT"/>
              </w:rPr>
            </w:pPr>
            <w:r w:rsidRPr="004A29E1">
              <w:rPr>
                <w:rFonts w:ascii="Arial" w:hAnsi="Arial" w:cs="Arial"/>
                <w:noProof/>
                <w:lang w:val="it-IT"/>
              </w:rPr>
              <w:t xml:space="preserve">L’appaltatore è unico responsabile del rispetto delle disposizioni di legge, ad es. in materia di edilizia, antincendio, dell’Ispettorato del lavoro e dell’antinfortunistica, nonché dell’esecuzione a regola d’arte. </w:t>
            </w:r>
          </w:p>
          <w:p w14:paraId="517D7EBC" w14:textId="77777777" w:rsidR="00EA2D0B" w:rsidRPr="004A29E1" w:rsidRDefault="00EA2D0B" w:rsidP="00EA2D0B">
            <w:pPr>
              <w:pStyle w:val="rientro"/>
              <w:widowControl w:val="0"/>
              <w:tabs>
                <w:tab w:val="left" w:pos="677"/>
                <w:tab w:val="left" w:pos="923"/>
              </w:tabs>
              <w:ind w:left="352" w:right="427" w:hanging="284"/>
              <w:rPr>
                <w:rFonts w:ascii="Arial" w:hAnsi="Arial" w:cs="Arial"/>
                <w:b/>
                <w:noProof/>
                <w:lang w:val="it-IT"/>
              </w:rPr>
            </w:pPr>
          </w:p>
        </w:tc>
      </w:tr>
      <w:tr w:rsidR="00EA2D0B" w:rsidRPr="004A29E1" w14:paraId="09EA449E" w14:textId="77777777" w:rsidTr="00EE76ED">
        <w:tc>
          <w:tcPr>
            <w:tcW w:w="4607" w:type="dxa"/>
            <w:shd w:val="clear" w:color="auto" w:fill="E7E6E6" w:themeFill="background2"/>
          </w:tcPr>
          <w:p w14:paraId="01FB72D0" w14:textId="77777777"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lang w:val="it-IT"/>
              </w:rPr>
              <w:br w:type="page"/>
            </w:r>
            <w:r w:rsidRPr="004A29E1">
              <w:rPr>
                <w:rFonts w:ascii="Arial" w:hAnsi="Arial" w:cs="Arial"/>
                <w:b/>
              </w:rPr>
              <w:t>ART. 18</w:t>
            </w:r>
          </w:p>
          <w:p w14:paraId="31D8BE7E" w14:textId="26705999" w:rsidR="00EA2D0B" w:rsidRPr="004A29E1" w:rsidRDefault="00EA2D0B" w:rsidP="00EA2D0B">
            <w:pPr>
              <w:pStyle w:val="rientro"/>
              <w:widowControl w:val="0"/>
              <w:tabs>
                <w:tab w:val="clear" w:pos="0"/>
                <w:tab w:val="clear" w:pos="7797"/>
                <w:tab w:val="left" w:pos="353"/>
              </w:tabs>
              <w:ind w:right="0"/>
              <w:jc w:val="center"/>
              <w:rPr>
                <w:rFonts w:ascii="Arial" w:hAnsi="Arial" w:cs="Arial"/>
                <w:b/>
              </w:rPr>
            </w:pPr>
            <w:r w:rsidRPr="004A29E1">
              <w:rPr>
                <w:rFonts w:ascii="Arial" w:hAnsi="Arial" w:cs="Arial"/>
                <w:b/>
              </w:rPr>
              <w:t>UNTERVERGABE</w:t>
            </w:r>
          </w:p>
        </w:tc>
        <w:tc>
          <w:tcPr>
            <w:tcW w:w="4606" w:type="dxa"/>
            <w:shd w:val="clear" w:color="auto" w:fill="E7E6E6" w:themeFill="background2"/>
          </w:tcPr>
          <w:p w14:paraId="3F2A19BA" w14:textId="77777777" w:rsidR="00EA2D0B" w:rsidRPr="004A29E1" w:rsidRDefault="00EA2D0B" w:rsidP="00EA2D0B">
            <w:pPr>
              <w:widowControl w:val="0"/>
              <w:tabs>
                <w:tab w:val="left" w:pos="677"/>
              </w:tabs>
              <w:ind w:left="-70" w:firstLine="4"/>
              <w:jc w:val="center"/>
              <w:rPr>
                <w:rFonts w:ascii="Arial" w:hAnsi="Arial" w:cs="Arial"/>
                <w:b/>
                <w:noProof/>
                <w:lang w:val="it-IT"/>
              </w:rPr>
            </w:pPr>
            <w:r w:rsidRPr="004A29E1">
              <w:rPr>
                <w:rFonts w:ascii="Arial" w:hAnsi="Arial" w:cs="Arial"/>
                <w:b/>
                <w:noProof/>
                <w:lang w:val="it-IT"/>
              </w:rPr>
              <w:t>ART. 18</w:t>
            </w:r>
          </w:p>
          <w:p w14:paraId="4D29C890" w14:textId="77777777" w:rsidR="00EA2D0B" w:rsidRPr="004A29E1" w:rsidRDefault="00EA2D0B" w:rsidP="00EA2D0B">
            <w:pPr>
              <w:widowControl w:val="0"/>
              <w:ind w:left="-70" w:firstLine="4"/>
              <w:jc w:val="center"/>
              <w:rPr>
                <w:rFonts w:ascii="Arial" w:hAnsi="Arial" w:cs="Arial"/>
                <w:b/>
                <w:noProof/>
                <w:lang w:val="it-IT"/>
              </w:rPr>
            </w:pPr>
            <w:r w:rsidRPr="004A29E1">
              <w:rPr>
                <w:rFonts w:ascii="Arial" w:hAnsi="Arial" w:cs="Arial"/>
                <w:b/>
                <w:noProof/>
                <w:lang w:val="it-IT"/>
              </w:rPr>
              <w:t>SUBAPPALTO</w:t>
            </w:r>
          </w:p>
          <w:p w14:paraId="1508B3E6" w14:textId="77777777" w:rsidR="00EA2D0B" w:rsidRPr="004A29E1" w:rsidRDefault="00EA2D0B" w:rsidP="00EA2D0B">
            <w:pPr>
              <w:pStyle w:val="rientro"/>
              <w:widowControl w:val="0"/>
              <w:tabs>
                <w:tab w:val="clear" w:pos="0"/>
                <w:tab w:val="clear" w:pos="7797"/>
                <w:tab w:val="left" w:pos="677"/>
                <w:tab w:val="left" w:pos="923"/>
              </w:tabs>
              <w:ind w:left="352" w:right="427" w:hanging="284"/>
              <w:rPr>
                <w:rFonts w:ascii="Arial" w:hAnsi="Arial" w:cs="Arial"/>
                <w:b/>
                <w:noProof/>
                <w:u w:val="single"/>
                <w:lang w:val="it-IT"/>
              </w:rPr>
            </w:pPr>
          </w:p>
        </w:tc>
      </w:tr>
      <w:tr w:rsidR="00EA2D0B" w:rsidRPr="00676657" w14:paraId="09E6E18A" w14:textId="77777777" w:rsidTr="00EE76ED">
        <w:tc>
          <w:tcPr>
            <w:tcW w:w="4607" w:type="dxa"/>
          </w:tcPr>
          <w:p w14:paraId="3CEDDED8" w14:textId="77777777" w:rsidR="00EA2D0B" w:rsidRPr="004A29E1" w:rsidRDefault="00EA2D0B" w:rsidP="00EA2D0B">
            <w:pPr>
              <w:widowControl w:val="0"/>
              <w:numPr>
                <w:ilvl w:val="0"/>
                <w:numId w:val="16"/>
              </w:numPr>
              <w:tabs>
                <w:tab w:val="clear" w:pos="360"/>
                <w:tab w:val="left" w:pos="353"/>
              </w:tabs>
              <w:ind w:left="352" w:hanging="284"/>
              <w:jc w:val="both"/>
              <w:rPr>
                <w:rFonts w:ascii="Arial" w:hAnsi="Arial" w:cs="Arial"/>
              </w:rPr>
            </w:pPr>
            <w:bookmarkStart w:id="7" w:name="_Hlk505680849"/>
            <w:r w:rsidRPr="004A29E1">
              <w:rPr>
                <w:rFonts w:ascii="Arial" w:hAnsi="Arial" w:cs="Arial"/>
              </w:rPr>
              <w:t>Die vollständige oder teilweise Untervergabe der vertragsgegenständlichen Leistungen ist untersagt, außer der öffentliche Auftraggeber erteilt dazu eine ausdrückliche Ermächtigung. Der Auftragnehmer und der Unterauftragnehmer haften der Vergabestelle gegenüber gesamtschuldnerisch für die Leistungen, die Gegenstand des Unterauftrags sind.</w:t>
            </w:r>
          </w:p>
          <w:p w14:paraId="55D4520A" w14:textId="138BD2BF" w:rsidR="00EA2D0B" w:rsidRPr="004A29E1" w:rsidRDefault="00EA2D0B" w:rsidP="00EA2D0B">
            <w:pPr>
              <w:widowControl w:val="0"/>
              <w:ind w:left="352" w:firstLine="4"/>
              <w:jc w:val="both"/>
              <w:rPr>
                <w:rFonts w:ascii="Arial" w:hAnsi="Arial" w:cs="Arial"/>
                <w:b/>
                <w:u w:val="single"/>
              </w:rPr>
            </w:pPr>
            <w:r w:rsidRPr="004A29E1">
              <w:rPr>
                <w:rFonts w:ascii="Arial" w:hAnsi="Arial" w:cs="Arial"/>
              </w:rPr>
              <w:t>Im Falle von Bietergemeinschaften kann das auftraggebende Unternehmen direkt die Unterauftragsverträge über ihren Ausführungsanteil abschließen, sofern das federführende Unternehmen die Genehmigung zur Untervergabe obiger Verträge beantragt.</w:t>
            </w:r>
          </w:p>
        </w:tc>
        <w:tc>
          <w:tcPr>
            <w:tcW w:w="4606" w:type="dxa"/>
          </w:tcPr>
          <w:p w14:paraId="462072A4" w14:textId="77777777" w:rsidR="00EA2D0B" w:rsidRPr="004A29E1" w:rsidRDefault="00EA2D0B" w:rsidP="00EA2D0B">
            <w:pPr>
              <w:widowControl w:val="0"/>
              <w:numPr>
                <w:ilvl w:val="0"/>
                <w:numId w:val="9"/>
              </w:numPr>
              <w:tabs>
                <w:tab w:val="clear" w:pos="360"/>
                <w:tab w:val="left" w:pos="353"/>
              </w:tabs>
              <w:ind w:left="360" w:hanging="360"/>
              <w:jc w:val="both"/>
              <w:rPr>
                <w:rFonts w:ascii="Arial" w:hAnsi="Arial" w:cs="Arial"/>
                <w:noProof/>
                <w:lang w:val="it-IT"/>
              </w:rPr>
            </w:pPr>
            <w:r w:rsidRPr="004A29E1">
              <w:rPr>
                <w:rFonts w:ascii="Arial" w:hAnsi="Arial" w:cs="Arial"/>
                <w:noProof/>
                <w:lang w:val="it-IT"/>
              </w:rPr>
              <w:t>Il subappalto, anche parziale, delle prestazioni oggetto del presente appalto è vietato, salvo intervenga specifica autorizzazione da parte dell'Amministrazione committente. Il contraente principale e il subappaltatore sono responsabili in solido nei confronti della stazione appaltante in relazione alle prestazioni oggetto del contratto di subappalto.</w:t>
            </w:r>
          </w:p>
          <w:p w14:paraId="65DAC582" w14:textId="77777777" w:rsidR="00EA2D0B" w:rsidRPr="004A29E1" w:rsidRDefault="00EA2D0B" w:rsidP="00EA2D0B">
            <w:pPr>
              <w:widowControl w:val="0"/>
              <w:ind w:left="352" w:firstLine="3"/>
              <w:jc w:val="both"/>
              <w:rPr>
                <w:rFonts w:ascii="Arial" w:hAnsi="Arial" w:cs="Arial"/>
                <w:noProof/>
                <w:lang w:val="it-IT"/>
              </w:rPr>
            </w:pPr>
            <w:r w:rsidRPr="004A29E1">
              <w:rPr>
                <w:rFonts w:ascii="Arial" w:hAnsi="Arial" w:cs="Arial"/>
                <w:noProof/>
                <w:lang w:val="it-IT"/>
              </w:rPr>
              <w:t>In caso di raggruppamento temporaneo tra operatori economici l’impresa mandante può stipulare direttamente i contratti di subappalto relativi alla propria quota di esecuzione, purché l’autorizzazione al subappalto relativa ai suddetti contratti sia richiesta dall’impresa mandataria.</w:t>
            </w:r>
          </w:p>
          <w:p w14:paraId="22B1611A" w14:textId="77777777" w:rsidR="00EA2D0B" w:rsidRPr="004A29E1" w:rsidRDefault="00EA2D0B" w:rsidP="00EA2D0B">
            <w:pPr>
              <w:widowControl w:val="0"/>
              <w:tabs>
                <w:tab w:val="left" w:pos="677"/>
              </w:tabs>
              <w:ind w:left="-70" w:firstLine="4"/>
              <w:jc w:val="center"/>
              <w:rPr>
                <w:rFonts w:ascii="Arial" w:hAnsi="Arial" w:cs="Arial"/>
                <w:b/>
                <w:noProof/>
                <w:u w:val="single"/>
                <w:lang w:val="it-IT"/>
              </w:rPr>
            </w:pPr>
          </w:p>
        </w:tc>
      </w:tr>
      <w:tr w:rsidR="00EA2D0B" w:rsidRPr="00676657" w14:paraId="1A6420B8" w14:textId="77777777" w:rsidTr="00EE76ED">
        <w:tc>
          <w:tcPr>
            <w:tcW w:w="4607" w:type="dxa"/>
          </w:tcPr>
          <w:p w14:paraId="3F8858A3" w14:textId="6FF874D1" w:rsidR="00EA2D0B" w:rsidRPr="004A29E1" w:rsidRDefault="00EA2D0B" w:rsidP="00EA2D0B">
            <w:pPr>
              <w:pStyle w:val="Paragrafoelenco"/>
              <w:widowControl w:val="0"/>
              <w:numPr>
                <w:ilvl w:val="0"/>
                <w:numId w:val="9"/>
              </w:numPr>
              <w:ind w:left="357" w:hanging="284"/>
              <w:jc w:val="both"/>
              <w:rPr>
                <w:rFonts w:ascii="Arial" w:hAnsi="Arial" w:cs="Arial"/>
              </w:rPr>
            </w:pPr>
            <w:r w:rsidRPr="004A29E1">
              <w:rPr>
                <w:rFonts w:ascii="Arial" w:hAnsi="Arial" w:cs="Arial"/>
              </w:rPr>
              <w:t>Bei Übertretung dieses Verbotes behält sich der öffentliche Auftraggeber das Recht vor, den Vertrag unmittelbar durch Verschulden des Auftragnehmers aufzulösen, wobei dem Auftragnehmer alle Schäden und Ausgaben der Verwaltung angelastet werden.</w:t>
            </w:r>
          </w:p>
        </w:tc>
        <w:tc>
          <w:tcPr>
            <w:tcW w:w="4606" w:type="dxa"/>
          </w:tcPr>
          <w:p w14:paraId="023B6D91" w14:textId="77777777" w:rsidR="00EA2D0B" w:rsidRPr="004A29E1" w:rsidRDefault="00EA2D0B" w:rsidP="00EA2D0B">
            <w:pPr>
              <w:widowControl w:val="0"/>
              <w:numPr>
                <w:ilvl w:val="0"/>
                <w:numId w:val="85"/>
              </w:numPr>
              <w:tabs>
                <w:tab w:val="clear" w:pos="360"/>
                <w:tab w:val="left" w:pos="353"/>
              </w:tabs>
              <w:ind w:left="357" w:hanging="357"/>
              <w:jc w:val="both"/>
              <w:rPr>
                <w:rFonts w:ascii="Arial" w:hAnsi="Arial" w:cs="Arial"/>
                <w:noProof/>
                <w:lang w:val="it-IT"/>
              </w:rPr>
            </w:pPr>
            <w:r w:rsidRPr="004A29E1">
              <w:rPr>
                <w:rFonts w:ascii="Arial" w:hAnsi="Arial" w:cs="Arial"/>
                <w:noProof/>
                <w:lang w:val="it-IT"/>
              </w:rPr>
              <w:t>In caso di violazione del divieto, l’Amministrazione si riserva la facoltà di risolvere immediatamente il contratto per colpa dell'appaltatore ponendo a carico dello stesso il risarcimento di ogni danno e spesa dell'Amministrazione.</w:t>
            </w:r>
          </w:p>
          <w:p w14:paraId="6A5A044E" w14:textId="77777777" w:rsidR="00EA2D0B" w:rsidRPr="004A29E1" w:rsidRDefault="00EA2D0B" w:rsidP="00EA2D0B">
            <w:pPr>
              <w:widowControl w:val="0"/>
              <w:ind w:left="352" w:firstLine="3"/>
              <w:jc w:val="both"/>
              <w:rPr>
                <w:rFonts w:ascii="Arial" w:hAnsi="Arial" w:cs="Arial"/>
                <w:noProof/>
                <w:lang w:val="it-IT"/>
              </w:rPr>
            </w:pPr>
          </w:p>
        </w:tc>
      </w:tr>
      <w:bookmarkEnd w:id="7"/>
      <w:tr w:rsidR="00EA2D0B" w:rsidRPr="00676657" w14:paraId="6AFEC19E" w14:textId="77777777" w:rsidTr="00EE76ED">
        <w:tc>
          <w:tcPr>
            <w:tcW w:w="4607" w:type="dxa"/>
          </w:tcPr>
          <w:p w14:paraId="0486264E" w14:textId="6509F281" w:rsidR="00EA2D0B" w:rsidRPr="004A29E1" w:rsidRDefault="00EA2D0B" w:rsidP="00EA2D0B">
            <w:pPr>
              <w:pStyle w:val="Paragrafoelenco"/>
              <w:widowControl w:val="0"/>
              <w:numPr>
                <w:ilvl w:val="0"/>
                <w:numId w:val="85"/>
              </w:numPr>
              <w:tabs>
                <w:tab w:val="clear" w:pos="360"/>
                <w:tab w:val="left" w:pos="353"/>
              </w:tabs>
              <w:ind w:left="357" w:hanging="284"/>
              <w:jc w:val="both"/>
              <w:rPr>
                <w:rFonts w:ascii="Arial" w:hAnsi="Arial" w:cs="Arial"/>
              </w:rPr>
            </w:pPr>
            <w:r w:rsidRPr="004A29E1">
              <w:rPr>
                <w:rFonts w:ascii="Arial" w:hAnsi="Arial" w:cs="Arial"/>
              </w:rPr>
              <w:t xml:space="preserve">In den Fällen, in denen der Auftraggeber aufgrund der Kontrollen gemäß </w:t>
            </w:r>
            <w:r w:rsidRPr="004A29E1">
              <w:rPr>
                <w:rFonts w:ascii="Arial" w:hAnsi="Arial" w:cs="Arial"/>
                <w:b/>
                <w:bCs/>
              </w:rPr>
              <w:t>Art. 32 LG Nr. 16/2015</w:t>
            </w:r>
            <w:r w:rsidRPr="004A29E1">
              <w:rPr>
                <w:rFonts w:ascii="Arial" w:hAnsi="Arial" w:cs="Arial"/>
              </w:rPr>
              <w:t xml:space="preserve"> feststellt, dass der Unterauftragnehmer zum Zeitpunkt des Genehmigungsantrags nicht die vorgeschriebenen subjektiven Anforderungen erfüllte, widerruft er die Genehmigung und nimmt die diesbezügliche Meldung an die zuständigen Behörden vor.</w:t>
            </w:r>
          </w:p>
          <w:p w14:paraId="0E47FA67" w14:textId="3CE6FD09" w:rsidR="00EA2D0B" w:rsidRPr="004A29E1" w:rsidRDefault="00EA2D0B" w:rsidP="00EA2D0B">
            <w:pPr>
              <w:widowControl w:val="0"/>
              <w:tabs>
                <w:tab w:val="left" w:pos="353"/>
              </w:tabs>
              <w:jc w:val="both"/>
              <w:rPr>
                <w:rFonts w:ascii="Arial" w:hAnsi="Arial" w:cs="Arial"/>
              </w:rPr>
            </w:pPr>
          </w:p>
        </w:tc>
        <w:tc>
          <w:tcPr>
            <w:tcW w:w="4606" w:type="dxa"/>
          </w:tcPr>
          <w:p w14:paraId="0437C7F5" w14:textId="0C99C8B5" w:rsidR="00EA2D0B" w:rsidRPr="004A29E1" w:rsidRDefault="00EA2D0B" w:rsidP="00EA2D0B">
            <w:pPr>
              <w:pStyle w:val="Paragrafoelenco"/>
              <w:widowControl w:val="0"/>
              <w:numPr>
                <w:ilvl w:val="0"/>
                <w:numId w:val="86"/>
              </w:numPr>
              <w:tabs>
                <w:tab w:val="left" w:pos="639"/>
                <w:tab w:val="left" w:pos="677"/>
              </w:tabs>
              <w:ind w:left="357" w:hanging="357"/>
              <w:jc w:val="both"/>
              <w:rPr>
                <w:rFonts w:ascii="Arial" w:hAnsi="Arial" w:cs="Arial"/>
                <w:noProof/>
                <w:lang w:val="it-IT"/>
              </w:rPr>
            </w:pPr>
            <w:bookmarkStart w:id="8" w:name="_Hlk14949503"/>
            <w:r w:rsidRPr="004A29E1">
              <w:rPr>
                <w:rFonts w:ascii="Arial" w:hAnsi="Arial" w:cs="Arial"/>
                <w:noProof/>
                <w:lang w:val="it-IT"/>
              </w:rPr>
              <w:t xml:space="preserve">Nei casi in cui l’Amministrazione committente rilevi, a seguito dei controlli effettuati ai sensi </w:t>
            </w:r>
            <w:r w:rsidRPr="004A29E1">
              <w:rPr>
                <w:rFonts w:ascii="Arial" w:hAnsi="Arial" w:cs="Arial"/>
                <w:b/>
                <w:noProof/>
                <w:lang w:val="it-IT"/>
              </w:rPr>
              <w:t>dell’art. 32 della l.p. 16/2015</w:t>
            </w:r>
            <w:r w:rsidRPr="004A29E1">
              <w:rPr>
                <w:rFonts w:ascii="Arial" w:hAnsi="Arial" w:cs="Arial"/>
                <w:noProof/>
                <w:lang w:val="it-IT"/>
              </w:rPr>
              <w:t>, che il subappaltatore, al momento della richiesta di autorizzazione, non era in possesso dei prescritti requisiti soggettivi, procede alla revoca della predetta autorizzazione e la segnalazione del fatto alle autorità competenti.</w:t>
            </w:r>
            <w:bookmarkEnd w:id="8"/>
          </w:p>
        </w:tc>
      </w:tr>
      <w:tr w:rsidR="00EA2D0B" w:rsidRPr="00676657" w14:paraId="1BF33F0C" w14:textId="77777777" w:rsidTr="00EE76ED">
        <w:tc>
          <w:tcPr>
            <w:tcW w:w="4607" w:type="dxa"/>
          </w:tcPr>
          <w:p w14:paraId="03A0044A" w14:textId="23EA2A1E" w:rsidR="00EA2D0B" w:rsidRPr="004A29E1" w:rsidRDefault="00EA2D0B" w:rsidP="00EA2D0B">
            <w:pPr>
              <w:pStyle w:val="Paragrafoelenco"/>
              <w:widowControl w:val="0"/>
              <w:numPr>
                <w:ilvl w:val="0"/>
                <w:numId w:val="86"/>
              </w:numPr>
              <w:tabs>
                <w:tab w:val="clear" w:pos="360"/>
                <w:tab w:val="left" w:pos="353"/>
              </w:tabs>
              <w:ind w:left="357" w:hanging="284"/>
              <w:jc w:val="both"/>
              <w:rPr>
                <w:rFonts w:ascii="Arial" w:hAnsi="Arial" w:cs="Arial"/>
              </w:rPr>
            </w:pPr>
            <w:r w:rsidRPr="004A29E1">
              <w:rPr>
                <w:rFonts w:ascii="Arial" w:hAnsi="Arial" w:cs="Arial"/>
              </w:rPr>
              <w:t>Es werden die Bestimmungen gemäß</w:t>
            </w:r>
            <w:r w:rsidRPr="004A29E1">
              <w:rPr>
                <w:rFonts w:ascii="Arial" w:hAnsi="Arial" w:cs="Arial"/>
                <w:b/>
                <w:bCs/>
              </w:rPr>
              <w:t xml:space="preserve"> Art. 119 des GvD Nr. 36/2023</w:t>
            </w:r>
            <w:r w:rsidRPr="004A29E1">
              <w:rPr>
                <w:rFonts w:ascii="Arial" w:hAnsi="Arial" w:cs="Arial"/>
              </w:rPr>
              <w:t xml:space="preserve"> angewandt. Jeder Vertrag stellt eine Untervergabe dar, welcher wo auch immer durchzuführende Tätigkeiten zum Gegenstand hat, für deren Ausführung Arbeitskräfte eingesetzt werden müssen, wie Lieferungen mit Verlegearbeiten und die Miete von Geräten und Maschinen mit Personal, wenn der Betrag des einzelnen Vertrags zur Untervergabe 2% des Betrags der vergebenen Leistungen oder 100.000 Euro überschreitet und wenn die Kosten der Arbeitskräfte und des Personals mehr als 50% des Vertragswerts </w:t>
            </w:r>
            <w:r w:rsidRPr="004A29E1">
              <w:rPr>
                <w:rFonts w:ascii="Arial" w:hAnsi="Arial" w:cs="Arial"/>
              </w:rPr>
              <w:lastRenderedPageBreak/>
              <w:t>ausmachen.</w:t>
            </w:r>
          </w:p>
          <w:p w14:paraId="7A20DBBB" w14:textId="77777777" w:rsidR="00EA2D0B" w:rsidRPr="004A29E1" w:rsidRDefault="00EA2D0B" w:rsidP="00EA2D0B">
            <w:pPr>
              <w:widowControl w:val="0"/>
              <w:ind w:left="352"/>
              <w:jc w:val="both"/>
              <w:rPr>
                <w:rFonts w:ascii="Arial" w:hAnsi="Arial" w:cs="Arial"/>
              </w:rPr>
            </w:pPr>
          </w:p>
        </w:tc>
        <w:tc>
          <w:tcPr>
            <w:tcW w:w="4606" w:type="dxa"/>
          </w:tcPr>
          <w:p w14:paraId="599A9FD9" w14:textId="1FEFF621" w:rsidR="00EA2D0B" w:rsidRPr="004A29E1" w:rsidRDefault="00EA2D0B" w:rsidP="00EA2D0B">
            <w:pPr>
              <w:pStyle w:val="Paragrafoelenco"/>
              <w:widowControl w:val="0"/>
              <w:numPr>
                <w:ilvl w:val="0"/>
                <w:numId w:val="87"/>
              </w:numPr>
              <w:tabs>
                <w:tab w:val="clear" w:pos="360"/>
                <w:tab w:val="left" w:pos="353"/>
              </w:tabs>
              <w:ind w:left="357" w:hanging="357"/>
              <w:jc w:val="both"/>
              <w:rPr>
                <w:rFonts w:ascii="Arial" w:hAnsi="Arial" w:cs="Arial"/>
                <w:b/>
                <w:bCs/>
                <w:noProof/>
                <w:lang w:val="it-IT"/>
              </w:rPr>
            </w:pPr>
            <w:r w:rsidRPr="004A29E1">
              <w:rPr>
                <w:rFonts w:ascii="Arial" w:hAnsi="Arial" w:cs="Arial"/>
                <w:noProof/>
                <w:lang w:val="it-IT"/>
              </w:rPr>
              <w:lastRenderedPageBreak/>
              <w:t xml:space="preserve">Si applicano le disposizioni di cui </w:t>
            </w:r>
            <w:r w:rsidRPr="004A29E1">
              <w:rPr>
                <w:rFonts w:ascii="Arial" w:hAnsi="Arial" w:cs="Arial"/>
                <w:b/>
                <w:noProof/>
                <w:lang w:val="it-IT"/>
              </w:rPr>
              <w:t>all’articolo 119 del D.lgs. 36/2023</w:t>
            </w:r>
            <w:r w:rsidRPr="004A29E1">
              <w:rPr>
                <w:rFonts w:ascii="Arial" w:hAnsi="Arial" w:cs="Arial"/>
                <w:noProof/>
                <w:lang w:val="it-IT"/>
              </w:rPr>
              <w:t xml:space="preserve">. Costituisce subappalto qualsiasi contratto avente ad oggetto attività ovunque espletate che richiedono impiego di mano d’opera, quali le forniture con posa in opera ed i noli a caldo, se singolarmente di importo superiore al 2% dell’importo delle prestazioni affidate o di importo superiore a 100.000 euro, e qualora l’incidenza del costo della manodopera e del personale sia superiore al 50% dell’importo del contratto da affidare. </w:t>
            </w:r>
          </w:p>
        </w:tc>
      </w:tr>
      <w:tr w:rsidR="00EA2D0B" w:rsidRPr="00676657" w14:paraId="35AAE491" w14:textId="77777777" w:rsidTr="00EE76ED">
        <w:tc>
          <w:tcPr>
            <w:tcW w:w="4607" w:type="dxa"/>
          </w:tcPr>
          <w:p w14:paraId="2A665C7C" w14:textId="5B4A153F" w:rsidR="00EA2D0B" w:rsidRPr="004A29E1" w:rsidRDefault="00EA2D0B" w:rsidP="00EA2D0B">
            <w:pPr>
              <w:pStyle w:val="Paragrafoelenco"/>
              <w:widowControl w:val="0"/>
              <w:numPr>
                <w:ilvl w:val="0"/>
                <w:numId w:val="87"/>
              </w:numPr>
              <w:tabs>
                <w:tab w:val="clear" w:pos="360"/>
                <w:tab w:val="left" w:pos="353"/>
              </w:tabs>
              <w:ind w:left="357" w:hanging="284"/>
              <w:jc w:val="both"/>
              <w:rPr>
                <w:rFonts w:ascii="Arial" w:hAnsi="Arial" w:cs="Arial"/>
              </w:rPr>
            </w:pPr>
            <w:r w:rsidRPr="004A29E1">
              <w:rPr>
                <w:rFonts w:ascii="Arial" w:hAnsi="Arial" w:cs="Arial"/>
              </w:rPr>
              <w:t xml:space="preserve">Gemäß </w:t>
            </w:r>
            <w:r w:rsidRPr="004A29E1">
              <w:rPr>
                <w:rFonts w:ascii="Arial" w:hAnsi="Arial" w:cs="Arial"/>
                <w:b/>
                <w:bCs/>
              </w:rPr>
              <w:t>Art. 119 Abs. 3 Buchst. d) des GvD Nr. 36/2023</w:t>
            </w:r>
            <w:r w:rsidRPr="004A29E1">
              <w:rPr>
                <w:rFonts w:ascii="Arial" w:hAnsi="Arial" w:cs="Arial"/>
              </w:rPr>
              <w:t xml:space="preserve"> stellen, unter anderen, die folgenden Kategorien von Lieferungen oder Dienstleistungen keine Tätigkeiten dar, die als Untervergabe vergeben werden (und folglich nicht der diesbezüglichen Regelung unterliegen): </w:t>
            </w:r>
          </w:p>
          <w:p w14:paraId="33F6D857" w14:textId="77777777" w:rsidR="00EA2D0B" w:rsidRPr="004A29E1" w:rsidRDefault="00EA2D0B" w:rsidP="00EA2D0B">
            <w:pPr>
              <w:widowControl w:val="0"/>
              <w:numPr>
                <w:ilvl w:val="0"/>
                <w:numId w:val="49"/>
              </w:numPr>
              <w:tabs>
                <w:tab w:val="left" w:pos="636"/>
              </w:tabs>
              <w:ind w:left="639" w:hanging="566"/>
              <w:jc w:val="both"/>
              <w:rPr>
                <w:rFonts w:ascii="Arial" w:hAnsi="Arial" w:cs="Arial"/>
              </w:rPr>
            </w:pPr>
            <w:r w:rsidRPr="004A29E1">
              <w:rPr>
                <w:rFonts w:ascii="Arial" w:hAnsi="Arial" w:cs="Arial"/>
              </w:rPr>
              <w:t>die Leistungen, welche kraft dauerhafter Kooperations-, Dienstleistungs- und/oder Lieferverträge, welche vor Anberaumung des gegenständlichen Vergabeverfahrens abgeschlossen wurden, zugunsten von   Auftragnehmern geleistet wurden. Die diesbezüglichen Verträge werden bei der Vergabestelle vor oder gleichzeitig bei Unterzeichnung des Vergabevertrags hinterlegt.</w:t>
            </w:r>
          </w:p>
          <w:p w14:paraId="1FD64C89" w14:textId="715B6DC0" w:rsidR="00EA2D0B" w:rsidRPr="004A29E1" w:rsidRDefault="00EA2D0B" w:rsidP="00EA2D0B">
            <w:pPr>
              <w:pStyle w:val="rientro"/>
              <w:widowControl w:val="0"/>
              <w:tabs>
                <w:tab w:val="clear" w:pos="0"/>
                <w:tab w:val="clear" w:pos="7797"/>
                <w:tab w:val="left" w:pos="642"/>
              </w:tabs>
              <w:ind w:left="352" w:right="0" w:firstLine="4"/>
              <w:rPr>
                <w:rFonts w:ascii="Arial" w:hAnsi="Arial" w:cs="Arial"/>
              </w:rPr>
            </w:pPr>
            <w:r w:rsidRPr="004A29E1">
              <w:rPr>
                <w:rFonts w:ascii="Arial" w:hAnsi="Arial" w:cs="Arial"/>
              </w:rPr>
              <w:t xml:space="preserve">Die dauerhaften Kooperations-, Dienstleistungs- und/oder Lieferverträge, welche vor Veröffentlichung des gegenständlichen Vergabeverfahrens abgeschlossen wurden, gemäß </w:t>
            </w:r>
            <w:r w:rsidRPr="004A29E1">
              <w:rPr>
                <w:rFonts w:ascii="Arial" w:hAnsi="Arial" w:cs="Arial"/>
                <w:b/>
                <w:bCs/>
              </w:rPr>
              <w:t>Buchst. d) des Art. 119 Abs. 3 des GvD Nr. 36/2023</w:t>
            </w:r>
            <w:r w:rsidRPr="004A29E1">
              <w:rPr>
                <w:rFonts w:ascii="Arial" w:hAnsi="Arial" w:cs="Arial"/>
              </w:rPr>
              <w:t xml:space="preserve"> müssen bei der Verwaltung vor oder gleichzeitig bei der Unterzeichnung des Vergabevertrags hinterlegt werden.</w:t>
            </w:r>
          </w:p>
          <w:p w14:paraId="1EBC1E10" w14:textId="77777777" w:rsidR="00EA2D0B" w:rsidRPr="004A29E1" w:rsidRDefault="00EA2D0B" w:rsidP="00EA2D0B">
            <w:pPr>
              <w:pStyle w:val="rientro"/>
              <w:widowControl w:val="0"/>
              <w:tabs>
                <w:tab w:val="clear" w:pos="0"/>
                <w:tab w:val="clear" w:pos="7797"/>
                <w:tab w:val="left" w:pos="639"/>
              </w:tabs>
              <w:ind w:left="352" w:right="0" w:hanging="284"/>
              <w:rPr>
                <w:rFonts w:ascii="Arial" w:hAnsi="Arial" w:cs="Arial"/>
                <w:strike/>
              </w:rPr>
            </w:pPr>
          </w:p>
        </w:tc>
        <w:tc>
          <w:tcPr>
            <w:tcW w:w="4606" w:type="dxa"/>
          </w:tcPr>
          <w:p w14:paraId="7B42EFD2" w14:textId="4421A5C5" w:rsidR="00EA2D0B" w:rsidRPr="004A29E1" w:rsidRDefault="00EA2D0B" w:rsidP="00EA2D0B">
            <w:pPr>
              <w:pStyle w:val="Paragrafoelenco"/>
              <w:widowControl w:val="0"/>
              <w:numPr>
                <w:ilvl w:val="0"/>
                <w:numId w:val="88"/>
              </w:numPr>
              <w:tabs>
                <w:tab w:val="clear" w:pos="360"/>
                <w:tab w:val="left" w:pos="353"/>
              </w:tabs>
              <w:ind w:left="357" w:hanging="357"/>
              <w:jc w:val="both"/>
              <w:rPr>
                <w:rFonts w:ascii="Arial" w:hAnsi="Arial" w:cs="Arial"/>
                <w:noProof/>
                <w:lang w:val="it-IT"/>
              </w:rPr>
            </w:pPr>
            <w:r w:rsidRPr="004A29E1">
              <w:rPr>
                <w:rFonts w:ascii="Arial" w:hAnsi="Arial" w:cs="Arial"/>
                <w:noProof/>
                <w:lang w:val="it-IT"/>
              </w:rPr>
              <w:t>Ai sensi dell’</w:t>
            </w:r>
            <w:r w:rsidRPr="004A29E1">
              <w:rPr>
                <w:rFonts w:ascii="Arial" w:hAnsi="Arial" w:cs="Arial"/>
                <w:b/>
                <w:noProof/>
                <w:lang w:val="it-IT"/>
              </w:rPr>
              <w:t>art. 119 comma 3 lett.d) del D.lgs. 36/2023</w:t>
            </w:r>
            <w:r w:rsidRPr="004A29E1">
              <w:rPr>
                <w:rFonts w:ascii="Arial" w:hAnsi="Arial" w:cs="Arial"/>
                <w:noProof/>
                <w:lang w:val="it-IT"/>
              </w:rPr>
              <w:t xml:space="preserve"> non si configurano come attività affidate in subappalto (e sono conseguentemente sottratte alla relativa disciplina), tra le altre, le seguenti categorie di forniture o servizi:</w:t>
            </w:r>
          </w:p>
          <w:p w14:paraId="51F73324" w14:textId="77777777" w:rsidR="00EA2D0B" w:rsidRPr="004A29E1" w:rsidRDefault="00EA2D0B" w:rsidP="00EA2D0B">
            <w:pPr>
              <w:widowControl w:val="0"/>
              <w:numPr>
                <w:ilvl w:val="0"/>
                <w:numId w:val="49"/>
              </w:numPr>
              <w:tabs>
                <w:tab w:val="left" w:pos="636"/>
              </w:tabs>
              <w:ind w:left="638" w:hanging="284"/>
              <w:jc w:val="both"/>
              <w:rPr>
                <w:rFonts w:ascii="Arial" w:hAnsi="Arial" w:cs="Arial"/>
                <w:noProof/>
                <w:lang w:val="it-IT"/>
              </w:rPr>
            </w:pPr>
            <w:r w:rsidRPr="004A29E1">
              <w:rPr>
                <w:rFonts w:ascii="Arial" w:hAnsi="Arial" w:cs="Arial"/>
                <w:noProof/>
                <w:lang w:val="it-IT"/>
              </w:rPr>
              <w:t>le prestazioni rese in favore di soggetti affidatari in forza di contratti continuativi di cooperazione, servizio e/o fornitura sottoscritti in epoca anteriore all’indizione della procedura finalizzata alla aggiudicazione dell’appalto. I relativi contratti sono depositati alla stazione appaltante prima o contestualmente alla sottoscrizione del contratto di appalto.</w:t>
            </w:r>
          </w:p>
          <w:p w14:paraId="1371BCA1" w14:textId="77777777" w:rsidR="00EA2D0B" w:rsidRPr="004A29E1" w:rsidRDefault="00EA2D0B" w:rsidP="00EA2D0B">
            <w:pPr>
              <w:pStyle w:val="rientro"/>
              <w:widowControl w:val="0"/>
              <w:tabs>
                <w:tab w:val="clear" w:pos="0"/>
                <w:tab w:val="num" w:pos="562"/>
              </w:tabs>
              <w:ind w:left="352" w:right="427" w:hanging="284"/>
              <w:rPr>
                <w:rFonts w:ascii="Arial" w:hAnsi="Arial" w:cs="Arial"/>
                <w:noProof/>
                <w:lang w:val="it-IT"/>
              </w:rPr>
            </w:pPr>
          </w:p>
          <w:p w14:paraId="0D5E2A15" w14:textId="5B8E5775" w:rsidR="00EA2D0B" w:rsidRPr="004A29E1" w:rsidRDefault="00EA2D0B" w:rsidP="00EA2D0B">
            <w:pPr>
              <w:pStyle w:val="rientro"/>
              <w:widowControl w:val="0"/>
              <w:tabs>
                <w:tab w:val="clear" w:pos="0"/>
              </w:tabs>
              <w:ind w:left="357" w:right="0" w:firstLine="3"/>
              <w:rPr>
                <w:rFonts w:ascii="Arial" w:hAnsi="Arial" w:cs="Arial"/>
                <w:noProof/>
                <w:lang w:val="it-IT"/>
              </w:rPr>
            </w:pPr>
            <w:r w:rsidRPr="004A29E1">
              <w:rPr>
                <w:rFonts w:ascii="Arial" w:hAnsi="Arial" w:cs="Arial"/>
                <w:noProof/>
                <w:lang w:val="it-IT"/>
              </w:rPr>
              <w:t xml:space="preserve">I contratti continuativi di cooperazione, servizio e/o fornitura sottoscritti in epoca anteriore alla pubblicazione della procedura d’appalto di cui alla lett. </w:t>
            </w:r>
            <w:r w:rsidRPr="004A29E1">
              <w:rPr>
                <w:rFonts w:ascii="Arial" w:hAnsi="Arial" w:cs="Arial"/>
                <w:b/>
                <w:noProof/>
                <w:lang w:val="it-IT"/>
              </w:rPr>
              <w:t>d)</w:t>
            </w:r>
            <w:r w:rsidRPr="004A29E1">
              <w:rPr>
                <w:rFonts w:ascii="Arial" w:hAnsi="Arial" w:cs="Arial"/>
                <w:noProof/>
                <w:lang w:val="it-IT"/>
              </w:rPr>
              <w:t xml:space="preserve"> </w:t>
            </w:r>
            <w:r w:rsidRPr="004A29E1">
              <w:rPr>
                <w:rFonts w:ascii="Arial" w:hAnsi="Arial" w:cs="Arial"/>
                <w:b/>
                <w:noProof/>
                <w:lang w:val="it-IT"/>
              </w:rPr>
              <w:t>dell’art.</w:t>
            </w:r>
            <w:r w:rsidRPr="004A29E1">
              <w:rPr>
                <w:b/>
                <w:lang w:val="it-IT"/>
              </w:rPr>
              <w:t xml:space="preserve"> </w:t>
            </w:r>
            <w:r w:rsidRPr="004A29E1">
              <w:rPr>
                <w:rFonts w:ascii="Arial" w:hAnsi="Arial" w:cs="Arial"/>
                <w:b/>
                <w:noProof/>
                <w:lang w:val="it-IT"/>
              </w:rPr>
              <w:t>119 comma 3 del D.lgs. 36/2023</w:t>
            </w:r>
            <w:r w:rsidRPr="004A29E1">
              <w:rPr>
                <w:rFonts w:ascii="Arial" w:hAnsi="Arial" w:cs="Arial"/>
                <w:noProof/>
                <w:lang w:val="it-IT"/>
              </w:rPr>
              <w:t xml:space="preserve">  dovranno essere depositati presso l’Amministrazione prima o contestualmente alla sottoscrizione del contratto di appalto.</w:t>
            </w:r>
          </w:p>
          <w:p w14:paraId="1628C8C5" w14:textId="77777777" w:rsidR="00EA2D0B" w:rsidRPr="004A29E1" w:rsidRDefault="00EA2D0B" w:rsidP="00EA2D0B">
            <w:pPr>
              <w:pStyle w:val="rientro"/>
              <w:widowControl w:val="0"/>
              <w:tabs>
                <w:tab w:val="clear" w:pos="0"/>
                <w:tab w:val="clear" w:pos="7797"/>
                <w:tab w:val="left" w:pos="639"/>
                <w:tab w:val="left" w:pos="4145"/>
              </w:tabs>
              <w:ind w:left="352" w:right="427" w:hanging="284"/>
              <w:rPr>
                <w:rFonts w:ascii="Arial" w:hAnsi="Arial" w:cs="Arial"/>
                <w:noProof/>
                <w:lang w:val="it-IT"/>
              </w:rPr>
            </w:pPr>
          </w:p>
        </w:tc>
      </w:tr>
      <w:tr w:rsidR="00EA2D0B" w:rsidRPr="00676657" w14:paraId="7310AD88" w14:textId="77777777" w:rsidTr="00EE76ED">
        <w:tc>
          <w:tcPr>
            <w:tcW w:w="4607" w:type="dxa"/>
          </w:tcPr>
          <w:p w14:paraId="708126F1" w14:textId="4CC1EEF2" w:rsidR="00EA2D0B" w:rsidRPr="004A29E1" w:rsidRDefault="00EA2D0B" w:rsidP="00EA2D0B">
            <w:pPr>
              <w:pStyle w:val="Paragrafoelenco"/>
              <w:widowControl w:val="0"/>
              <w:numPr>
                <w:ilvl w:val="0"/>
                <w:numId w:val="88"/>
              </w:numPr>
              <w:tabs>
                <w:tab w:val="clear" w:pos="360"/>
                <w:tab w:val="left" w:pos="353"/>
              </w:tabs>
              <w:ind w:left="357" w:hanging="284"/>
              <w:jc w:val="both"/>
              <w:rPr>
                <w:rFonts w:ascii="Arial" w:hAnsi="Arial" w:cs="Arial"/>
              </w:rPr>
            </w:pPr>
            <w:r w:rsidRPr="004A29E1">
              <w:rPr>
                <w:rFonts w:ascii="Arial" w:hAnsi="Arial" w:cs="Arial"/>
              </w:rPr>
              <w:t xml:space="preserve">Der Auftragnehmer hat die Pflicht, dem Bauleiter und der Verwaltung zur Kenntnis, für jeden Untervertrag, den Namen des Unterauftragnehmers, den Vertragsbetrag, den Gegenstand der anvertrauten Arbeiten, Leistungen oder Lieferungen mitzuteilen. </w:t>
            </w:r>
          </w:p>
          <w:p w14:paraId="17C90019" w14:textId="77777777" w:rsidR="00EA2D0B" w:rsidRPr="004A29E1" w:rsidRDefault="00EA2D0B" w:rsidP="00EA2D0B">
            <w:pPr>
              <w:pStyle w:val="rientro"/>
              <w:widowControl w:val="0"/>
              <w:tabs>
                <w:tab w:val="clear" w:pos="0"/>
                <w:tab w:val="clear" w:pos="7797"/>
                <w:tab w:val="left" w:pos="642"/>
              </w:tabs>
              <w:ind w:left="352" w:right="0" w:hanging="284"/>
              <w:rPr>
                <w:rFonts w:ascii="Arial" w:hAnsi="Arial" w:cs="Arial"/>
              </w:rPr>
            </w:pPr>
          </w:p>
        </w:tc>
        <w:tc>
          <w:tcPr>
            <w:tcW w:w="4606" w:type="dxa"/>
          </w:tcPr>
          <w:p w14:paraId="25BFD80D" w14:textId="77777777" w:rsidR="00EA2D0B" w:rsidRPr="004A29E1" w:rsidRDefault="00EA2D0B" w:rsidP="00EA2D0B">
            <w:pPr>
              <w:widowControl w:val="0"/>
              <w:numPr>
                <w:ilvl w:val="0"/>
                <w:numId w:val="89"/>
              </w:numPr>
              <w:tabs>
                <w:tab w:val="clear" w:pos="360"/>
                <w:tab w:val="left" w:pos="353"/>
              </w:tabs>
              <w:ind w:left="357" w:hanging="357"/>
              <w:jc w:val="both"/>
              <w:rPr>
                <w:rFonts w:ascii="Arial" w:hAnsi="Arial" w:cs="Arial"/>
                <w:noProof/>
                <w:lang w:val="it-IT"/>
              </w:rPr>
            </w:pPr>
            <w:r w:rsidRPr="004A29E1">
              <w:rPr>
                <w:rFonts w:ascii="Arial" w:hAnsi="Arial" w:cs="Arial"/>
                <w:noProof/>
                <w:lang w:val="it-IT"/>
              </w:rPr>
              <w:t xml:space="preserve">È obbligo dell’appaltatore di comunicare al Direttore dei Lavori, e per conoscenza all’Amministrazione, per tutti i sub-contratti, il nome del sub-contraente, l'importo del contratto, l'oggetto del lavoro, servizio o fornitura affidati. </w:t>
            </w:r>
          </w:p>
          <w:p w14:paraId="234A439D" w14:textId="77777777" w:rsidR="00EA2D0B" w:rsidRPr="004A29E1" w:rsidRDefault="00EA2D0B" w:rsidP="00EA2D0B">
            <w:pPr>
              <w:pStyle w:val="rientro"/>
              <w:widowControl w:val="0"/>
              <w:tabs>
                <w:tab w:val="clear" w:pos="0"/>
              </w:tabs>
              <w:ind w:left="352" w:right="427" w:hanging="284"/>
              <w:rPr>
                <w:rFonts w:ascii="Arial" w:hAnsi="Arial" w:cs="Arial"/>
                <w:noProof/>
                <w:lang w:val="it-IT"/>
              </w:rPr>
            </w:pPr>
          </w:p>
        </w:tc>
      </w:tr>
      <w:tr w:rsidR="00EA2D0B" w:rsidRPr="00676657" w14:paraId="7DFE9E5D" w14:textId="77777777" w:rsidTr="00EE76ED">
        <w:tc>
          <w:tcPr>
            <w:tcW w:w="4607" w:type="dxa"/>
          </w:tcPr>
          <w:p w14:paraId="4BD01ECC" w14:textId="77777777" w:rsidR="00EA2D0B" w:rsidRPr="004A29E1" w:rsidRDefault="00EA2D0B" w:rsidP="00EA2D0B">
            <w:pPr>
              <w:widowControl w:val="0"/>
              <w:numPr>
                <w:ilvl w:val="0"/>
                <w:numId w:val="90"/>
              </w:numPr>
              <w:tabs>
                <w:tab w:val="clear" w:pos="360"/>
                <w:tab w:val="left" w:pos="353"/>
              </w:tabs>
              <w:ind w:left="357" w:hanging="284"/>
              <w:jc w:val="both"/>
              <w:rPr>
                <w:rFonts w:ascii="Arial" w:hAnsi="Arial" w:cs="Arial"/>
              </w:rPr>
            </w:pPr>
            <w:r w:rsidRPr="004A29E1">
              <w:rPr>
                <w:rFonts w:ascii="Arial" w:hAnsi="Arial" w:cs="Arial"/>
              </w:rPr>
              <w:t>Sollte nach unanfechtbarem Urteil des öffentlichen Auftraggebers, im Laufe der Ausführung der Arbeiten der Unterauftragnehmer als unfähig oder unerwünscht erachtet werden, muss der Auftragnehmer bei Erhalt der diesbezüglichen schriftlichen Mitteilung unverzügliche Maßnahmen zur Aufhebung des betreffenden Untervergabevertrags und für die Entfernung des Unterauftragnehmers treffen.</w:t>
            </w:r>
          </w:p>
          <w:p w14:paraId="23E036D7" w14:textId="77777777" w:rsidR="00EA2D0B" w:rsidRPr="004A29E1" w:rsidRDefault="00EA2D0B" w:rsidP="00EA2D0B">
            <w:pPr>
              <w:pStyle w:val="rientro"/>
              <w:widowControl w:val="0"/>
              <w:tabs>
                <w:tab w:val="clear" w:pos="0"/>
                <w:tab w:val="left" w:pos="639"/>
              </w:tabs>
              <w:ind w:left="352" w:right="0" w:hanging="284"/>
              <w:rPr>
                <w:rFonts w:ascii="Arial" w:hAnsi="Arial" w:cs="Arial"/>
              </w:rPr>
            </w:pPr>
          </w:p>
        </w:tc>
        <w:tc>
          <w:tcPr>
            <w:tcW w:w="4606" w:type="dxa"/>
          </w:tcPr>
          <w:p w14:paraId="0A3A5B2B" w14:textId="77777777" w:rsidR="00EA2D0B" w:rsidRPr="004A29E1" w:rsidRDefault="00EA2D0B" w:rsidP="00EA2D0B">
            <w:pPr>
              <w:widowControl w:val="0"/>
              <w:numPr>
                <w:ilvl w:val="0"/>
                <w:numId w:val="89"/>
              </w:numPr>
              <w:tabs>
                <w:tab w:val="clear" w:pos="360"/>
                <w:tab w:val="left" w:pos="353"/>
              </w:tabs>
              <w:ind w:left="357" w:hanging="357"/>
              <w:jc w:val="both"/>
              <w:rPr>
                <w:rFonts w:ascii="Arial" w:hAnsi="Arial" w:cs="Arial"/>
                <w:noProof/>
                <w:lang w:val="it-IT"/>
              </w:rPr>
            </w:pPr>
            <w:r w:rsidRPr="004A29E1">
              <w:rPr>
                <w:rFonts w:ascii="Arial" w:hAnsi="Arial" w:cs="Arial"/>
                <w:noProof/>
                <w:lang w:val="it-IT"/>
              </w:rPr>
              <w:t>Se durante l'esecuzione dei lavori l'Amministrazione ritenesse, a suo insindacabile giudizio, che il subappaltatore è incompetente o indesiderabile, al ricevimento della relativa comunicazione scritta, l'appaltatore dovrà prendere immediate misure per la risoluzione del contratto di subappalto e per l'allontanamento del subappaltatore.</w:t>
            </w:r>
          </w:p>
          <w:p w14:paraId="244173A7" w14:textId="77777777" w:rsidR="00EA2D0B" w:rsidRPr="004A29E1" w:rsidRDefault="00EA2D0B" w:rsidP="00EA2D0B">
            <w:pPr>
              <w:pStyle w:val="rientro"/>
              <w:widowControl w:val="0"/>
              <w:tabs>
                <w:tab w:val="clear" w:pos="0"/>
                <w:tab w:val="clear" w:pos="7797"/>
                <w:tab w:val="left" w:pos="639"/>
              </w:tabs>
              <w:ind w:left="352" w:right="427" w:hanging="284"/>
              <w:rPr>
                <w:rFonts w:ascii="Arial" w:hAnsi="Arial" w:cs="Arial"/>
                <w:noProof/>
                <w:lang w:val="it-IT"/>
              </w:rPr>
            </w:pPr>
          </w:p>
        </w:tc>
      </w:tr>
      <w:tr w:rsidR="00EA2D0B" w:rsidRPr="00676657" w14:paraId="60C09DC5" w14:textId="77777777" w:rsidTr="00EE76ED">
        <w:tc>
          <w:tcPr>
            <w:tcW w:w="4607" w:type="dxa"/>
          </w:tcPr>
          <w:p w14:paraId="7BC8390A" w14:textId="77777777" w:rsidR="00EA2D0B" w:rsidRPr="004A29E1" w:rsidRDefault="00EA2D0B" w:rsidP="00EA2D0B">
            <w:pPr>
              <w:widowControl w:val="0"/>
              <w:numPr>
                <w:ilvl w:val="0"/>
                <w:numId w:val="90"/>
              </w:numPr>
              <w:tabs>
                <w:tab w:val="clear" w:pos="360"/>
                <w:tab w:val="left" w:pos="353"/>
              </w:tabs>
              <w:ind w:left="352" w:hanging="284"/>
              <w:jc w:val="both"/>
              <w:rPr>
                <w:rFonts w:ascii="Arial" w:hAnsi="Arial" w:cs="Arial"/>
              </w:rPr>
            </w:pPr>
            <w:r w:rsidRPr="004A29E1">
              <w:rPr>
                <w:rFonts w:ascii="Arial" w:hAnsi="Arial" w:cs="Arial"/>
              </w:rPr>
              <w:t>Bei Aufhebung dieser Untervergabe hat der Auftragnehmer keinerlei Ansprüche auf Schadenersatz, auf Vergütung der Verluste oder auf Aufschub des festgelegten Termins für die Fertigstellung der Arbeiten.</w:t>
            </w:r>
          </w:p>
          <w:p w14:paraId="3AE09549" w14:textId="77777777" w:rsidR="00EA2D0B" w:rsidRPr="004A29E1" w:rsidRDefault="00EA2D0B" w:rsidP="00EA2D0B">
            <w:pPr>
              <w:pStyle w:val="rientro"/>
              <w:widowControl w:val="0"/>
              <w:tabs>
                <w:tab w:val="clear" w:pos="0"/>
                <w:tab w:val="left" w:pos="639"/>
              </w:tabs>
              <w:ind w:left="352" w:right="0" w:hanging="284"/>
              <w:rPr>
                <w:rFonts w:ascii="Arial" w:hAnsi="Arial" w:cs="Arial"/>
              </w:rPr>
            </w:pPr>
          </w:p>
        </w:tc>
        <w:tc>
          <w:tcPr>
            <w:tcW w:w="4606" w:type="dxa"/>
          </w:tcPr>
          <w:p w14:paraId="4B412C38" w14:textId="77777777" w:rsidR="00EA2D0B" w:rsidRPr="004A29E1" w:rsidRDefault="00EA2D0B" w:rsidP="00EA2D0B">
            <w:pPr>
              <w:widowControl w:val="0"/>
              <w:numPr>
                <w:ilvl w:val="0"/>
                <w:numId w:val="89"/>
              </w:numPr>
              <w:tabs>
                <w:tab w:val="clear" w:pos="360"/>
                <w:tab w:val="left" w:pos="353"/>
              </w:tabs>
              <w:ind w:left="357" w:hanging="357"/>
              <w:jc w:val="both"/>
              <w:rPr>
                <w:rFonts w:ascii="Arial" w:hAnsi="Arial" w:cs="Arial"/>
                <w:noProof/>
                <w:lang w:val="it-IT"/>
              </w:rPr>
            </w:pPr>
            <w:r w:rsidRPr="004A29E1">
              <w:rPr>
                <w:rFonts w:ascii="Arial" w:hAnsi="Arial" w:cs="Arial"/>
                <w:noProof/>
                <w:lang w:val="it-IT"/>
              </w:rPr>
              <w:t>La risoluzione di tale subappalto non darà diritto all'appaltatore ad alcun risarcimento di danni o perdite o alla proroga della data fissata per l'ultimazione delle opere.</w:t>
            </w:r>
          </w:p>
          <w:p w14:paraId="1E4A364A" w14:textId="77777777" w:rsidR="00EA2D0B" w:rsidRPr="004A29E1" w:rsidRDefault="00EA2D0B" w:rsidP="00EA2D0B">
            <w:pPr>
              <w:pStyle w:val="rientro"/>
              <w:widowControl w:val="0"/>
              <w:tabs>
                <w:tab w:val="left" w:pos="639"/>
              </w:tabs>
              <w:ind w:left="352" w:right="427" w:hanging="284"/>
              <w:rPr>
                <w:rFonts w:ascii="Arial" w:hAnsi="Arial" w:cs="Arial"/>
                <w:noProof/>
                <w:lang w:val="it-IT"/>
              </w:rPr>
            </w:pPr>
          </w:p>
          <w:p w14:paraId="2B39BAD1" w14:textId="77777777" w:rsidR="00EA2D0B" w:rsidRPr="004A29E1" w:rsidRDefault="00EA2D0B" w:rsidP="00EA2D0B">
            <w:pPr>
              <w:pStyle w:val="rientro"/>
              <w:widowControl w:val="0"/>
              <w:tabs>
                <w:tab w:val="left" w:pos="639"/>
              </w:tabs>
              <w:ind w:left="352" w:right="427" w:hanging="284"/>
              <w:rPr>
                <w:rFonts w:ascii="Arial" w:hAnsi="Arial" w:cs="Arial"/>
                <w:noProof/>
                <w:lang w:val="it-IT"/>
              </w:rPr>
            </w:pPr>
          </w:p>
        </w:tc>
      </w:tr>
      <w:tr w:rsidR="00EA2D0B" w:rsidRPr="00676657" w14:paraId="340C4E6F" w14:textId="77777777" w:rsidTr="00EE76ED">
        <w:tc>
          <w:tcPr>
            <w:tcW w:w="4607" w:type="dxa"/>
          </w:tcPr>
          <w:p w14:paraId="20117579" w14:textId="1896589A" w:rsidR="00EA2D0B" w:rsidRPr="004A29E1" w:rsidRDefault="00EA2D0B" w:rsidP="00EA2D0B">
            <w:pPr>
              <w:pStyle w:val="Paragrafoelenco"/>
              <w:widowControl w:val="0"/>
              <w:numPr>
                <w:ilvl w:val="0"/>
                <w:numId w:val="89"/>
              </w:numPr>
              <w:tabs>
                <w:tab w:val="clear" w:pos="360"/>
              </w:tabs>
              <w:ind w:left="357" w:hanging="284"/>
              <w:jc w:val="both"/>
              <w:rPr>
                <w:rFonts w:ascii="Arial" w:hAnsi="Arial" w:cs="Arial"/>
                <w:noProof/>
              </w:rPr>
            </w:pPr>
            <w:r w:rsidRPr="004A29E1">
              <w:rPr>
                <w:rFonts w:ascii="Arial" w:hAnsi="Arial" w:cs="Arial"/>
                <w:noProof/>
                <w:lang w:val="it-IT"/>
              </w:rPr>
              <w:t xml:space="preserve"> </w:t>
            </w:r>
            <w:r w:rsidRPr="004A29E1">
              <w:rPr>
                <w:rFonts w:ascii="Arial" w:hAnsi="Arial" w:cs="Arial"/>
                <w:noProof/>
              </w:rPr>
              <w:t xml:space="preserve">Gemäß </w:t>
            </w:r>
            <w:r w:rsidRPr="004A29E1">
              <w:rPr>
                <w:rFonts w:ascii="Arial" w:hAnsi="Arial" w:cs="Arial"/>
                <w:b/>
                <w:bCs/>
              </w:rPr>
              <w:t>Art. 119 Abs. 12 des GvD Nr. 36/2023</w:t>
            </w:r>
            <w:r w:rsidRPr="004A29E1">
              <w:rPr>
                <w:rFonts w:ascii="Arial" w:hAnsi="Arial" w:cs="Arial"/>
                <w:noProof/>
              </w:rPr>
              <w:t xml:space="preserve">, muss der Unterauftragnehmer, für die mit Unterauftrag vergebenen Leistungen, dieselben Qualitäts- und Leistungsstandards gewährleisten wie sie im Vergabevertrag vorgesehen sind. Er muss den Arbeitnehmern eine wirtschaftliche und rechtliche Behandlung zuerkennen, die nicht niedriger ist als die vom Auftragnehmer gewährte, einschließlich der Anwendung derselben nationalen Kollektivverträge, wenn die Tätigkeiten, die Gegenstand des Unterauftrags sind mit denen übereinstimmen, die den Auftragsgegenstand kennzeichnen oder Arbeiten betreffen, die den </w:t>
            </w:r>
            <w:r w:rsidRPr="004A29E1">
              <w:rPr>
                <w:rFonts w:ascii="Arial" w:hAnsi="Arial" w:cs="Arial"/>
                <w:noProof/>
              </w:rPr>
              <w:lastRenderedPageBreak/>
              <w:t xml:space="preserve">vorherrschenden Kategorien angehören und im Unternehmensgegenstand des Auftragnehmers vorhanden sind.            </w:t>
            </w:r>
          </w:p>
          <w:p w14:paraId="130CA074" w14:textId="77777777" w:rsidR="00EA2D0B" w:rsidRPr="004A29E1" w:rsidRDefault="00EA2D0B" w:rsidP="00EA2D0B">
            <w:pPr>
              <w:pStyle w:val="rientro"/>
              <w:widowControl w:val="0"/>
              <w:tabs>
                <w:tab w:val="clear" w:pos="0"/>
                <w:tab w:val="clear" w:pos="7797"/>
                <w:tab w:val="left" w:pos="639"/>
              </w:tabs>
              <w:ind w:left="352" w:right="0" w:hanging="284"/>
              <w:rPr>
                <w:rFonts w:ascii="Arial" w:hAnsi="Arial" w:cs="Arial"/>
              </w:rPr>
            </w:pPr>
          </w:p>
        </w:tc>
        <w:tc>
          <w:tcPr>
            <w:tcW w:w="4606" w:type="dxa"/>
          </w:tcPr>
          <w:p w14:paraId="77CDFA68" w14:textId="4E045DFC" w:rsidR="00EA2D0B" w:rsidRPr="004A29E1" w:rsidRDefault="00EA2D0B" w:rsidP="00EA2D0B">
            <w:pPr>
              <w:pStyle w:val="rientro"/>
              <w:widowControl w:val="0"/>
              <w:numPr>
                <w:ilvl w:val="0"/>
                <w:numId w:val="56"/>
              </w:numPr>
              <w:tabs>
                <w:tab w:val="clear" w:pos="0"/>
                <w:tab w:val="left" w:pos="639"/>
              </w:tabs>
              <w:ind w:left="357" w:right="0" w:hanging="357"/>
              <w:rPr>
                <w:rFonts w:ascii="Arial" w:hAnsi="Arial" w:cs="Arial"/>
                <w:noProof/>
                <w:lang w:val="it-IT"/>
              </w:rPr>
            </w:pPr>
            <w:r w:rsidRPr="004A29E1">
              <w:rPr>
                <w:rFonts w:ascii="Arial" w:hAnsi="Arial" w:cs="Arial"/>
                <w:noProof/>
                <w:lang w:val="it-IT"/>
              </w:rPr>
              <w:lastRenderedPageBreak/>
              <w:t>Ai sensi dell´</w:t>
            </w:r>
            <w:r w:rsidRPr="004A29E1">
              <w:rPr>
                <w:rFonts w:ascii="Arial" w:hAnsi="Arial" w:cs="Arial"/>
                <w:b/>
                <w:noProof/>
                <w:lang w:val="it-IT"/>
              </w:rPr>
              <w:t>art. 119 comma 12 del D.lgs. 36/2023,</w:t>
            </w:r>
            <w:r w:rsidRPr="004A29E1">
              <w:rPr>
                <w:rFonts w:ascii="Arial" w:hAnsi="Arial" w:cs="Arial"/>
                <w:noProof/>
                <w:lang w:val="it-IT"/>
              </w:rPr>
              <w:t xml:space="preserve"> il subappaltatore, per le prestazioni affidate in subappalto, deve garantire gli stessi standard qualitativi e prestazionali previsti nel contratto di appalto e riconoscere ai lavoratori un trattamento economico e normativo non inferiore a quello garantito dall´appaltatore,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dell´appaltatore.</w:t>
            </w:r>
          </w:p>
        </w:tc>
      </w:tr>
      <w:tr w:rsidR="00EA2D0B" w:rsidRPr="00676657" w14:paraId="6C255715" w14:textId="77777777" w:rsidTr="00EE76ED">
        <w:tc>
          <w:tcPr>
            <w:tcW w:w="4607" w:type="dxa"/>
          </w:tcPr>
          <w:p w14:paraId="1C4E4438" w14:textId="77777777" w:rsidR="00EA2D0B" w:rsidRPr="004A29E1" w:rsidRDefault="00EA2D0B" w:rsidP="00EA2D0B">
            <w:pPr>
              <w:widowControl w:val="0"/>
              <w:numPr>
                <w:ilvl w:val="0"/>
                <w:numId w:val="56"/>
              </w:numPr>
              <w:tabs>
                <w:tab w:val="clear" w:pos="360"/>
              </w:tabs>
              <w:ind w:left="360" w:hanging="426"/>
              <w:jc w:val="both"/>
              <w:rPr>
                <w:rFonts w:ascii="Arial" w:hAnsi="Arial" w:cs="Arial"/>
              </w:rPr>
            </w:pPr>
            <w:bookmarkStart w:id="9" w:name="_Hlk119417273"/>
            <w:r w:rsidRPr="004A29E1">
              <w:rPr>
                <w:rFonts w:ascii="Arial" w:hAnsi="Arial" w:cs="Arial"/>
                <w:noProof/>
                <w:lang w:val="it-IT"/>
              </w:rPr>
              <w:t xml:space="preserve"> </w:t>
            </w:r>
            <w:r w:rsidRPr="004A29E1">
              <w:rPr>
                <w:rFonts w:ascii="Arial" w:hAnsi="Arial" w:cs="Arial"/>
                <w:noProof/>
              </w:rPr>
              <w:t xml:space="preserve">Die Verwaltungen können </w:t>
            </w:r>
            <w:bookmarkStart w:id="10" w:name="_Hlk134562390"/>
            <w:r w:rsidRPr="004A29E1">
              <w:rPr>
                <w:rFonts w:ascii="Arial" w:hAnsi="Arial" w:cs="Arial"/>
                <w:noProof/>
              </w:rPr>
              <w:t xml:space="preserve">gemäß </w:t>
            </w:r>
            <w:r w:rsidRPr="004A29E1">
              <w:rPr>
                <w:rFonts w:ascii="Arial" w:hAnsi="Arial" w:cs="Arial"/>
                <w:b/>
                <w:bCs/>
                <w:noProof/>
              </w:rPr>
              <w:t xml:space="preserve">Art. 119 Abs. 15 des GvD 36/2023 </w:t>
            </w:r>
            <w:r w:rsidRPr="004A29E1">
              <w:rPr>
                <w:rFonts w:ascii="Arial" w:hAnsi="Arial" w:cs="Arial"/>
                <w:noProof/>
              </w:rPr>
              <w:t>in den</w:t>
            </w:r>
            <w:r w:rsidRPr="004A29E1">
              <w:rPr>
                <w:rFonts w:ascii="Arial" w:hAnsi="Arial" w:cs="Arial"/>
                <w:b/>
                <w:bCs/>
                <w:noProof/>
              </w:rPr>
              <w:t xml:space="preserve"> </w:t>
            </w:r>
            <w:r w:rsidRPr="004A29E1">
              <w:rPr>
                <w:rFonts w:ascii="Arial" w:hAnsi="Arial" w:cs="Arial"/>
                <w:noProof/>
              </w:rPr>
              <w:t xml:space="preserve">Vergabeunterlagen vertragsgegenständliche Leistungen oder Bauleistungen angeben, die Gegenstand der Vergabe sind, und untervertragbar sind, die aber </w:t>
            </w:r>
            <w:r w:rsidRPr="004A29E1">
              <w:rPr>
                <w:rFonts w:ascii="Arial" w:hAnsi="Arial" w:cs="Arial"/>
              </w:rPr>
              <w:t xml:space="preserve">aufgrund der besonderen Merkmale des Auftrags und der Notwendigkeit, unter Berücksichtigung der Art oder der Komplexität der Dienstleistungen oder auszuführenden Bauleistungen, die Kontrolle der Baustellentätigkeiten und allgemein der Arbeitsplätze zu verstärken oder einen erhöhten Schutz der Arbeitsbedingungen und der Gesundheit und Sicherheit der Arbeitnehmer zu gewährleisten oder der Gefahr einer kriminellen Unterwanderung vorzubeugen, nicht weiter untervergeben werden können und vom Auftragnehmer selbst ausgeführt werden müssen. </w:t>
            </w:r>
            <w:bookmarkEnd w:id="10"/>
            <w:r w:rsidRPr="004A29E1">
              <w:rPr>
                <w:rFonts w:ascii="Arial" w:hAnsi="Arial" w:cs="Arial"/>
              </w:rPr>
              <w:t>Die letztgenannte Bewertung bleibt unberücksichtigt, wenn die zusätzlichen Unterauftragnehmer in der Liste der Lieferanten, Dienstleister und Erbringer gemäß Artikel 1 Abs. 52 des Gesetzes Nr. 190 vom 6. November 2012 oder im Anti-Mafia-Register der Auftragsausführenden gemäß Art. 30 der GvD Nr. 189 vom 17. Oktober 2016, umgewandelt mit Änderungen durch das Gesetz Nr. 229 vom 15. Dezember 2016, eingetragen sind.</w:t>
            </w:r>
            <w:r w:rsidRPr="004A29E1">
              <w:rPr>
                <w:rFonts w:ascii="Arial" w:hAnsi="Arial" w:cs="Arial"/>
                <w:noProof/>
              </w:rPr>
              <w:t xml:space="preserve"> </w:t>
            </w:r>
          </w:p>
          <w:p w14:paraId="01B9F483" w14:textId="77777777" w:rsidR="00EA2D0B" w:rsidRPr="004A29E1" w:rsidRDefault="00EA2D0B" w:rsidP="00EA2D0B">
            <w:pPr>
              <w:widowControl w:val="0"/>
              <w:ind w:left="360"/>
              <w:jc w:val="both"/>
              <w:rPr>
                <w:rFonts w:ascii="Arial" w:hAnsi="Arial" w:cs="Arial"/>
                <w:b/>
                <w:i/>
              </w:rPr>
            </w:pPr>
            <w:r w:rsidRPr="004A29E1">
              <w:rPr>
                <w:rFonts w:ascii="Arial" w:hAnsi="Arial" w:cs="Arial"/>
                <w:b/>
                <w:i/>
              </w:rPr>
              <w:t>siehe besondere Vertragsbedingungen Teil II</w:t>
            </w:r>
          </w:p>
          <w:p w14:paraId="7995F0C1" w14:textId="4A5032CE" w:rsidR="00EA2D0B" w:rsidRPr="004A29E1" w:rsidRDefault="00EA2D0B" w:rsidP="00EA2D0B">
            <w:pPr>
              <w:widowControl w:val="0"/>
              <w:ind w:left="360"/>
              <w:jc w:val="both"/>
              <w:rPr>
                <w:rFonts w:ascii="Arial" w:hAnsi="Arial" w:cs="Arial"/>
              </w:rPr>
            </w:pPr>
          </w:p>
        </w:tc>
        <w:tc>
          <w:tcPr>
            <w:tcW w:w="4606" w:type="dxa"/>
          </w:tcPr>
          <w:p w14:paraId="72AAB1AF" w14:textId="77777777" w:rsidR="00EA2D0B" w:rsidRPr="004A29E1" w:rsidRDefault="00EA2D0B" w:rsidP="00EA2D0B">
            <w:pPr>
              <w:widowControl w:val="0"/>
              <w:numPr>
                <w:ilvl w:val="0"/>
                <w:numId w:val="57"/>
              </w:numPr>
              <w:tabs>
                <w:tab w:val="clear" w:pos="360"/>
              </w:tabs>
              <w:ind w:left="359" w:hanging="359"/>
              <w:jc w:val="both"/>
              <w:rPr>
                <w:rFonts w:ascii="Arial" w:hAnsi="Arial" w:cs="Arial"/>
                <w:noProof/>
                <w:lang w:val="it-IT"/>
              </w:rPr>
            </w:pPr>
            <w:r w:rsidRPr="004A29E1">
              <w:rPr>
                <w:rFonts w:ascii="Arial" w:hAnsi="Arial" w:cs="Arial"/>
                <w:noProof/>
                <w:lang w:val="it-IT"/>
              </w:rPr>
              <w:t xml:space="preserve"> Le Amministrazioni a</w:t>
            </w:r>
            <w:r w:rsidRPr="004A29E1">
              <w:rPr>
                <w:rFonts w:ascii="Arial" w:hAnsi="Arial" w:cs="Arial"/>
                <w:b/>
                <w:noProof/>
                <w:lang w:val="it-IT"/>
              </w:rPr>
              <w:t>i  sensi dell’art. 119 comma 17 del D.lgs. 36/2023</w:t>
            </w:r>
            <w:r w:rsidRPr="004A29E1">
              <w:rPr>
                <w:rFonts w:ascii="Arial" w:hAnsi="Arial" w:cs="Arial"/>
                <w:noProof/>
                <w:lang w:val="it-IT"/>
              </w:rPr>
              <w:t xml:space="preserve"> possono indicare nei documenti di gara le prestazioni o lavorazioni oggetto del contratto di appalto che, pur subappaltabili, non possono formare oggetto di ulteriore subappalto, in ragione delle specifiche caratteristiche dell’appalto e dell’esigenza, tenuto conto della natura o della complessità delle prestazioni o delle lavorazioni da effettuare, di rafforzare il controllo delle attività di cantiere e più in generale dei luoghi di lavoro o di garantire una più intensa tutela delle condizioni di lavoro e della salute e sicurezza dei lavoratori oppure di prevenire il rischio di infiltrazioni criminali, debbano essere svolte dall’appaltatore. Si prescinde da tale ultima valutazione quando i subappaltatori ulteriori siano iscritti nell’elenco dei fornitori, prestatori di servizi ed esecutori di lavori di cui al comma 52 dell'articolo 1 della legge 6 novembre 2012, n. 190, ovvero nell’anagrafe antimafia degli esecutori istituita dall’articolo 30 del decreto-legge 17 ottobre 2016, n. 189, convertito, con modificazioni, dalla legge 15 dicembre 2016, n. 229.</w:t>
            </w:r>
          </w:p>
          <w:p w14:paraId="0842222A" w14:textId="13D941A1" w:rsidR="00EA2D0B" w:rsidRPr="004A29E1" w:rsidRDefault="00EA2D0B" w:rsidP="00EA2D0B">
            <w:pPr>
              <w:widowControl w:val="0"/>
              <w:ind w:left="359"/>
              <w:jc w:val="both"/>
              <w:rPr>
                <w:rFonts w:ascii="Arial" w:hAnsi="Arial" w:cs="Arial"/>
                <w:b/>
                <w:bCs/>
                <w:i/>
                <w:iCs/>
                <w:noProof/>
                <w:lang w:val="it-IT"/>
              </w:rPr>
            </w:pPr>
            <w:r w:rsidRPr="004A29E1">
              <w:rPr>
                <w:rFonts w:ascii="Arial" w:hAnsi="Arial" w:cs="Arial"/>
                <w:b/>
                <w:bCs/>
                <w:i/>
                <w:iCs/>
                <w:noProof/>
                <w:lang w:val="it-IT"/>
              </w:rPr>
              <w:t>Vedi capitolato speciale parte II</w:t>
            </w:r>
            <w:r w:rsidRPr="004A29E1">
              <w:rPr>
                <w:lang w:val="it-IT"/>
              </w:rPr>
              <w:t xml:space="preserve"> </w:t>
            </w:r>
          </w:p>
        </w:tc>
      </w:tr>
      <w:tr w:rsidR="00EA2D0B" w:rsidRPr="00676657" w14:paraId="5127ED2E" w14:textId="77777777" w:rsidTr="00EE76ED">
        <w:tc>
          <w:tcPr>
            <w:tcW w:w="4607" w:type="dxa"/>
          </w:tcPr>
          <w:p w14:paraId="576253D8" w14:textId="6CB416AD" w:rsidR="00EA2D0B" w:rsidRPr="005520A4" w:rsidRDefault="00EA2D0B" w:rsidP="00EA2D0B">
            <w:pPr>
              <w:widowControl w:val="0"/>
              <w:numPr>
                <w:ilvl w:val="0"/>
                <w:numId w:val="56"/>
              </w:numPr>
              <w:tabs>
                <w:tab w:val="clear" w:pos="360"/>
              </w:tabs>
              <w:ind w:left="360" w:hanging="426"/>
              <w:jc w:val="both"/>
              <w:rPr>
                <w:rFonts w:ascii="Arial" w:hAnsi="Arial" w:cs="Arial"/>
                <w:noProof/>
              </w:rPr>
            </w:pPr>
            <w:r w:rsidRPr="005520A4">
              <w:rPr>
                <w:rFonts w:ascii="Arial" w:hAnsi="Arial" w:cs="Arial"/>
                <w:noProof/>
              </w:rPr>
              <w:t xml:space="preserve">Die obige Disziplin gilt auch im Falle eines </w:t>
            </w:r>
            <w:r w:rsidRPr="005520A4">
              <w:rPr>
                <w:rFonts w:ascii="Arial" w:hAnsi="Arial" w:cs="Arial"/>
                <w:bCs/>
                <w:iCs/>
              </w:rPr>
              <w:t>Unterauftrags</w:t>
            </w:r>
            <w:r w:rsidRPr="005520A4">
              <w:rPr>
                <w:rFonts w:ascii="Arial" w:hAnsi="Arial" w:cs="Arial"/>
                <w:iCs/>
                <w:noProof/>
              </w:rPr>
              <w:t xml:space="preserve"> gemäß</w:t>
            </w:r>
            <w:r w:rsidRPr="005520A4">
              <w:rPr>
                <w:rFonts w:ascii="Arial" w:hAnsi="Arial" w:cs="Arial"/>
                <w:noProof/>
              </w:rPr>
              <w:t xml:space="preserve"> Art. 119, Absatz 17 G.v.D. Nr. 36/2023 (sog. </w:t>
            </w:r>
            <w:r w:rsidRPr="005520A4">
              <w:rPr>
                <w:rFonts w:ascii="Arial" w:hAnsi="Arial" w:cs="Arial"/>
                <w:b/>
                <w:i/>
                <w:u w:val="single"/>
              </w:rPr>
              <w:t>Nachfolgende Stufenunteraufträge</w:t>
            </w:r>
            <w:r w:rsidRPr="005520A4">
              <w:rPr>
                <w:rFonts w:ascii="Arial" w:hAnsi="Arial" w:cs="Arial"/>
                <w:b/>
                <w:noProof/>
                <w:u w:val="single"/>
              </w:rPr>
              <w:t>)</w:t>
            </w:r>
            <w:r w:rsidRPr="005520A4">
              <w:rPr>
                <w:rFonts w:ascii="Arial" w:hAnsi="Arial" w:cs="Arial"/>
                <w:noProof/>
              </w:rPr>
              <w:t xml:space="preserve"> </w:t>
            </w:r>
            <w:r w:rsidRPr="005520A4">
              <w:rPr>
                <w:rFonts w:ascii="Arial" w:hAnsi="Arial" w:cs="Arial"/>
                <w:b/>
                <w:bCs/>
                <w:noProof/>
              </w:rPr>
              <w:t>Siehe besondere Vertragsbedingungen Teil II</w:t>
            </w:r>
          </w:p>
        </w:tc>
        <w:tc>
          <w:tcPr>
            <w:tcW w:w="4606" w:type="dxa"/>
          </w:tcPr>
          <w:p w14:paraId="6E94C605" w14:textId="77777777" w:rsidR="00EA2D0B" w:rsidRPr="005520A4" w:rsidRDefault="00EA2D0B" w:rsidP="00EA2D0B">
            <w:pPr>
              <w:widowControl w:val="0"/>
              <w:numPr>
                <w:ilvl w:val="0"/>
                <w:numId w:val="57"/>
              </w:numPr>
              <w:tabs>
                <w:tab w:val="clear" w:pos="360"/>
              </w:tabs>
              <w:ind w:left="359" w:hanging="359"/>
              <w:jc w:val="both"/>
              <w:rPr>
                <w:rFonts w:ascii="Arial" w:hAnsi="Arial" w:cs="Arial"/>
                <w:noProof/>
                <w:lang w:val="it-IT"/>
              </w:rPr>
            </w:pPr>
            <w:r w:rsidRPr="005520A4">
              <w:rPr>
                <w:rFonts w:ascii="Arial" w:hAnsi="Arial" w:cs="Arial"/>
                <w:noProof/>
                <w:lang w:val="it-IT"/>
              </w:rPr>
              <w:t>La suddetta disciplina si applica anche in caso di subappalto di cui all´art. 119, comma 17 d.lgs. 36/2023 (</w:t>
            </w:r>
            <w:r w:rsidRPr="005520A4">
              <w:rPr>
                <w:rFonts w:ascii="Arial" w:hAnsi="Arial" w:cs="Arial"/>
                <w:b/>
                <w:bCs/>
                <w:noProof/>
                <w:u w:val="single"/>
                <w:lang w:val="it-IT"/>
              </w:rPr>
              <w:t>c.d. subappalto a cascata</w:t>
            </w:r>
            <w:r w:rsidRPr="005520A4">
              <w:rPr>
                <w:rFonts w:ascii="Arial" w:hAnsi="Arial" w:cs="Arial"/>
                <w:noProof/>
                <w:lang w:val="it-IT"/>
              </w:rPr>
              <w:t xml:space="preserve">) </w:t>
            </w:r>
            <w:r w:rsidRPr="005520A4">
              <w:rPr>
                <w:rFonts w:ascii="Arial" w:hAnsi="Arial" w:cs="Arial"/>
                <w:b/>
                <w:bCs/>
                <w:i/>
                <w:iCs/>
                <w:noProof/>
                <w:lang w:val="it-IT"/>
              </w:rPr>
              <w:t xml:space="preserve"> Vedi capitolato speciale parte II</w:t>
            </w:r>
          </w:p>
          <w:p w14:paraId="72375E42" w14:textId="08708891" w:rsidR="00EA2D0B" w:rsidRPr="004A29E1" w:rsidRDefault="00EA2D0B" w:rsidP="00EA2D0B">
            <w:pPr>
              <w:widowControl w:val="0"/>
              <w:jc w:val="both"/>
              <w:rPr>
                <w:rFonts w:ascii="Arial" w:hAnsi="Arial" w:cs="Arial"/>
                <w:noProof/>
                <w:lang w:val="it-IT"/>
              </w:rPr>
            </w:pPr>
          </w:p>
        </w:tc>
      </w:tr>
      <w:tr w:rsidR="00EA2D0B" w:rsidRPr="004A29E1" w14:paraId="011F1565" w14:textId="77777777" w:rsidTr="00EE76ED">
        <w:tc>
          <w:tcPr>
            <w:tcW w:w="4607" w:type="dxa"/>
            <w:shd w:val="clear" w:color="auto" w:fill="E7E6E6" w:themeFill="background2"/>
          </w:tcPr>
          <w:p w14:paraId="6DA88153" w14:textId="77777777" w:rsidR="00EA2D0B" w:rsidRPr="004A29E1" w:rsidRDefault="00EA2D0B" w:rsidP="00EA2D0B">
            <w:pPr>
              <w:widowControl w:val="0"/>
              <w:tabs>
                <w:tab w:val="left" w:pos="7797"/>
              </w:tabs>
              <w:ind w:firstLine="4"/>
              <w:jc w:val="center"/>
              <w:rPr>
                <w:rFonts w:ascii="Arial" w:hAnsi="Arial" w:cs="Arial"/>
                <w:b/>
              </w:rPr>
            </w:pPr>
            <w:r w:rsidRPr="004A29E1">
              <w:rPr>
                <w:rFonts w:ascii="Arial" w:hAnsi="Arial" w:cs="Arial"/>
                <w:b/>
              </w:rPr>
              <w:t xml:space="preserve">ART. 19 </w:t>
            </w:r>
          </w:p>
          <w:p w14:paraId="74764110" w14:textId="77777777" w:rsidR="00EA2D0B" w:rsidRPr="004A29E1" w:rsidRDefault="00EA2D0B" w:rsidP="00EA2D0B">
            <w:pPr>
              <w:widowControl w:val="0"/>
              <w:tabs>
                <w:tab w:val="left" w:pos="7797"/>
              </w:tabs>
              <w:ind w:firstLine="4"/>
              <w:jc w:val="center"/>
              <w:rPr>
                <w:rFonts w:ascii="Arial" w:hAnsi="Arial" w:cs="Arial"/>
                <w:b/>
              </w:rPr>
            </w:pPr>
            <w:r w:rsidRPr="004A29E1">
              <w:rPr>
                <w:rFonts w:ascii="Arial" w:hAnsi="Arial" w:cs="Arial"/>
                <w:b/>
              </w:rPr>
              <w:t>ENDGÜLTIGE SICHERHEIT– VERSICHERUNGSPOLIZZEN</w:t>
            </w:r>
          </w:p>
          <w:p w14:paraId="3A25FCF3" w14:textId="77777777" w:rsidR="00EA2D0B" w:rsidRPr="004A29E1" w:rsidRDefault="00EA2D0B" w:rsidP="00EA2D0B">
            <w:pPr>
              <w:widowControl w:val="0"/>
              <w:ind w:left="352" w:hanging="284"/>
              <w:rPr>
                <w:lang w:val="it-IT"/>
              </w:rPr>
            </w:pPr>
          </w:p>
        </w:tc>
        <w:tc>
          <w:tcPr>
            <w:tcW w:w="4606" w:type="dxa"/>
            <w:shd w:val="clear" w:color="auto" w:fill="E7E6E6" w:themeFill="background2"/>
          </w:tcPr>
          <w:p w14:paraId="77AB0303" w14:textId="77777777" w:rsidR="00EA2D0B" w:rsidRPr="004A29E1" w:rsidRDefault="00EA2D0B" w:rsidP="00EA2D0B">
            <w:pPr>
              <w:widowControl w:val="0"/>
              <w:ind w:right="427" w:firstLine="4"/>
              <w:jc w:val="center"/>
              <w:rPr>
                <w:rFonts w:ascii="Arial" w:hAnsi="Arial" w:cs="Arial"/>
                <w:b/>
                <w:noProof/>
                <w:lang w:val="it-IT"/>
              </w:rPr>
            </w:pPr>
            <w:r w:rsidRPr="004A29E1">
              <w:rPr>
                <w:rFonts w:ascii="Arial" w:hAnsi="Arial" w:cs="Arial"/>
                <w:b/>
                <w:noProof/>
                <w:lang w:val="it-IT"/>
              </w:rPr>
              <w:t>ART. 19</w:t>
            </w:r>
          </w:p>
          <w:p w14:paraId="769F8232" w14:textId="77777777" w:rsidR="00EA2D0B" w:rsidRPr="004A29E1" w:rsidRDefault="00EA2D0B" w:rsidP="00EA2D0B">
            <w:pPr>
              <w:widowControl w:val="0"/>
              <w:ind w:right="427" w:firstLine="4"/>
              <w:jc w:val="center"/>
              <w:rPr>
                <w:rFonts w:ascii="Arial" w:hAnsi="Arial" w:cs="Arial"/>
                <w:b/>
                <w:noProof/>
                <w:lang w:val="it-IT"/>
              </w:rPr>
            </w:pPr>
            <w:r w:rsidRPr="004A29E1">
              <w:rPr>
                <w:rFonts w:ascii="Arial" w:hAnsi="Arial" w:cs="Arial"/>
                <w:b/>
                <w:noProof/>
                <w:lang w:val="it-IT"/>
              </w:rPr>
              <w:t>GARANZIA DEFINITIVA – POLIZZE ASSICURATIVE</w:t>
            </w:r>
          </w:p>
          <w:p w14:paraId="5E65C40D" w14:textId="77777777" w:rsidR="00EA2D0B" w:rsidRPr="004A29E1" w:rsidRDefault="00EA2D0B" w:rsidP="00EA2D0B">
            <w:pPr>
              <w:widowControl w:val="0"/>
              <w:ind w:left="352" w:hanging="284"/>
              <w:rPr>
                <w:noProof/>
                <w:lang w:val="it-IT"/>
              </w:rPr>
            </w:pPr>
          </w:p>
        </w:tc>
      </w:tr>
      <w:bookmarkEnd w:id="9"/>
      <w:tr w:rsidR="00EA2D0B" w:rsidRPr="00676657" w14:paraId="0E41C9EE" w14:textId="77777777" w:rsidTr="00EE76ED">
        <w:tc>
          <w:tcPr>
            <w:tcW w:w="4607" w:type="dxa"/>
          </w:tcPr>
          <w:p w14:paraId="00F57CEB" w14:textId="77777777" w:rsidR="00EA2D0B" w:rsidRPr="00DA50B5" w:rsidRDefault="00EA2D0B" w:rsidP="00EA2D0B">
            <w:pPr>
              <w:widowControl w:val="0"/>
              <w:numPr>
                <w:ilvl w:val="0"/>
                <w:numId w:val="33"/>
              </w:numPr>
              <w:tabs>
                <w:tab w:val="clear" w:pos="1286"/>
                <w:tab w:val="left" w:pos="353"/>
              </w:tabs>
              <w:ind w:left="352" w:hanging="284"/>
              <w:jc w:val="both"/>
              <w:rPr>
                <w:rFonts w:ascii="Arial" w:hAnsi="Arial" w:cs="Arial"/>
              </w:rPr>
            </w:pPr>
            <w:r w:rsidRPr="00DA50B5">
              <w:rPr>
                <w:rFonts w:ascii="Arial" w:hAnsi="Arial" w:cs="Arial"/>
              </w:rPr>
              <w:t xml:space="preserve">Die endgültige Sicherheit dient als Sicherstellung für die Erfüllung sämtlicher aus dem Vertrag sich ergebenden Verpflichtungen, für die Vergütung etwaiger Schäden, die sich aus der vertraglichen Nichterfüllung ergeben, sowie für die Rückvergütung etwaiger Beträge, welche der Auftraggeber über das sich aus der Endabrechnung ergebende Guthaben des Auftragnehmers hinaus gezahlt hat. Hiervon unberührt bleibt auf jeden Fall die Verfügbarkeit des Mehrschadens. </w:t>
            </w:r>
          </w:p>
          <w:p w14:paraId="4FFDA12D" w14:textId="77777777" w:rsidR="00EA2D0B" w:rsidRPr="00DA50B5" w:rsidRDefault="00EA2D0B" w:rsidP="00EA2D0B">
            <w:pPr>
              <w:ind w:left="352"/>
              <w:jc w:val="both"/>
              <w:rPr>
                <w:rFonts w:ascii="Arial" w:hAnsi="Arial" w:cs="Arial"/>
              </w:rPr>
            </w:pPr>
            <w:r w:rsidRPr="00DA50B5">
              <w:rPr>
                <w:rFonts w:ascii="Arial" w:hAnsi="Arial" w:cs="Arial"/>
              </w:rPr>
              <w:t>Die endgültige Sicherheit deckt alle spezifischen Verpflichtungen des Auftragnehmers ab, einschließlich jener, für die die Anwendung von Vertragsstrafen vorgesehen ist.</w:t>
            </w:r>
          </w:p>
          <w:p w14:paraId="6052BEF5" w14:textId="64C600CF" w:rsidR="00EA2D0B" w:rsidRPr="00DA50B5" w:rsidRDefault="00EA2D0B" w:rsidP="00EA2D0B">
            <w:pPr>
              <w:widowControl w:val="0"/>
              <w:tabs>
                <w:tab w:val="left" w:pos="353"/>
              </w:tabs>
              <w:ind w:left="352"/>
              <w:jc w:val="both"/>
              <w:rPr>
                <w:rFonts w:ascii="Arial" w:hAnsi="Arial" w:cs="Arial"/>
              </w:rPr>
            </w:pPr>
            <w:r w:rsidRPr="00DA50B5">
              <w:rPr>
                <w:rFonts w:ascii="Arial" w:hAnsi="Arial" w:cs="Arial"/>
              </w:rPr>
              <w:t>Die Verwaltung hat das Recht die endgültige Sicherheit in allen Fällen einzuheben, die von den zur Zeit der Bauausführung gültigen Bestimmungen im Bereich öffentliche Arbeiten, vorgesehen sind.</w:t>
            </w:r>
          </w:p>
          <w:p w14:paraId="5FC7E248" w14:textId="77777777" w:rsidR="00EA2D0B" w:rsidRPr="00DA50B5" w:rsidRDefault="00EA2D0B" w:rsidP="00EA2D0B">
            <w:pPr>
              <w:widowControl w:val="0"/>
              <w:tabs>
                <w:tab w:val="left" w:pos="7797"/>
              </w:tabs>
              <w:ind w:firstLine="4"/>
              <w:jc w:val="center"/>
              <w:rPr>
                <w:rFonts w:ascii="Arial" w:hAnsi="Arial" w:cs="Arial"/>
                <w:b/>
                <w:u w:val="single"/>
              </w:rPr>
            </w:pPr>
          </w:p>
        </w:tc>
        <w:tc>
          <w:tcPr>
            <w:tcW w:w="4606" w:type="dxa"/>
          </w:tcPr>
          <w:p w14:paraId="06430EDC" w14:textId="77777777" w:rsidR="00EA2D0B" w:rsidRPr="00DA50B5"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DA50B5">
              <w:rPr>
                <w:rFonts w:ascii="Arial" w:hAnsi="Arial" w:cs="Arial"/>
                <w:noProof/>
                <w:lang w:val="it-IT"/>
              </w:rPr>
              <w:lastRenderedPageBreak/>
              <w:t xml:space="preserve">La garanzia definitiva viene prestata a garanzia dell’adempimento di tutte le obbligazioni derivanti dal contratto e del risarcimento di danni derivanti dall’eventuale inadempimento delle obbligazioni stesse, nonché a garanzia del rimborso delle eventuali somme pagate in più all’appaltatore rispetto alle risultanze della liquidazione finale, fatta salva comunque la risarcibilità del maggior danno. </w:t>
            </w:r>
          </w:p>
          <w:p w14:paraId="66B1FAA5" w14:textId="5144C8F2" w:rsidR="00EA2D0B" w:rsidRPr="00DA50B5" w:rsidRDefault="00EA2D0B" w:rsidP="00EA2D0B">
            <w:pPr>
              <w:ind w:left="352" w:right="4"/>
              <w:jc w:val="both"/>
              <w:rPr>
                <w:rFonts w:ascii="Arial" w:hAnsi="Arial" w:cs="Arial"/>
                <w:lang w:val="it-IT"/>
              </w:rPr>
            </w:pPr>
            <w:r w:rsidRPr="00DA50B5">
              <w:rPr>
                <w:rFonts w:ascii="Arial" w:hAnsi="Arial" w:cs="Arial"/>
                <w:lang w:val="it-IT"/>
              </w:rPr>
              <w:t>La garanzia definitiva garantisce tutti gli obblighi specifici assunti dall’appaltatore, anche quelli a fronte dei quali è prevista l’applicazione di penali.</w:t>
            </w:r>
          </w:p>
          <w:p w14:paraId="6174B483" w14:textId="559DB2A3" w:rsidR="00EA2D0B" w:rsidRPr="004A29E1" w:rsidRDefault="00EA2D0B" w:rsidP="00EA2D0B">
            <w:pPr>
              <w:pStyle w:val="rientro"/>
              <w:widowControl w:val="0"/>
              <w:tabs>
                <w:tab w:val="clear" w:pos="0"/>
                <w:tab w:val="clear" w:pos="7797"/>
              </w:tabs>
              <w:ind w:left="352" w:right="4" w:firstLine="0"/>
              <w:rPr>
                <w:rFonts w:ascii="Arial" w:hAnsi="Arial" w:cs="Arial"/>
                <w:noProof/>
                <w:lang w:val="it-IT"/>
              </w:rPr>
            </w:pPr>
            <w:r w:rsidRPr="00DA50B5">
              <w:rPr>
                <w:rFonts w:ascii="Arial" w:hAnsi="Arial" w:cs="Arial"/>
                <w:noProof/>
                <w:lang w:val="it-IT"/>
              </w:rPr>
              <w:t>L’amministrazione ha il diritto di valersi della garanzia definitiva in tutti i casi previsti dalla normativa in materia di lavori pubblici vigenti all’epoca dell’esecuzione dei lavori.</w:t>
            </w:r>
          </w:p>
          <w:p w14:paraId="65EB484E" w14:textId="77777777" w:rsidR="00EA2D0B" w:rsidRPr="004A29E1" w:rsidRDefault="00EA2D0B" w:rsidP="00EA2D0B">
            <w:pPr>
              <w:widowControl w:val="0"/>
              <w:ind w:right="427" w:firstLine="4"/>
              <w:jc w:val="center"/>
              <w:rPr>
                <w:rFonts w:ascii="Arial" w:hAnsi="Arial" w:cs="Arial"/>
                <w:b/>
                <w:noProof/>
                <w:u w:val="single"/>
                <w:lang w:val="it-IT"/>
              </w:rPr>
            </w:pPr>
          </w:p>
        </w:tc>
      </w:tr>
      <w:tr w:rsidR="00EA2D0B" w:rsidRPr="00676657" w14:paraId="423D2302" w14:textId="77777777" w:rsidTr="00EE76ED">
        <w:tc>
          <w:tcPr>
            <w:tcW w:w="4607" w:type="dxa"/>
          </w:tcPr>
          <w:p w14:paraId="1A9094DB" w14:textId="63B61C94"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rPr>
              <w:t xml:space="preserve">Die Höhe der endgültigen Sicherheit gemäß </w:t>
            </w:r>
            <w:r w:rsidRPr="004A29E1">
              <w:rPr>
                <w:rFonts w:ascii="Arial" w:hAnsi="Arial" w:cs="Arial"/>
                <w:b/>
                <w:bCs/>
              </w:rPr>
              <w:t>Art. 36 Abs. 1 LG. Nr. 16/2015</w:t>
            </w:r>
            <w:r w:rsidRPr="004A29E1">
              <w:rPr>
                <w:rFonts w:ascii="Arial" w:hAnsi="Arial" w:cs="Arial"/>
              </w:rPr>
              <w:t xml:space="preserve"> ist in den besonderen </w:t>
            </w:r>
            <w:r w:rsidRPr="004A29E1">
              <w:rPr>
                <w:rFonts w:ascii="Arial" w:hAnsi="Arial" w:cs="Arial"/>
                <w:b/>
                <w:i/>
              </w:rPr>
              <w:t>Vertragsbedingungen Teil II</w:t>
            </w:r>
            <w:r w:rsidRPr="004A29E1">
              <w:rPr>
                <w:rFonts w:ascii="Arial" w:hAnsi="Arial" w:cs="Arial"/>
              </w:rPr>
              <w:t xml:space="preserve"> festgesetzt. Die endgültige Sicherheit ist gemäß </w:t>
            </w:r>
            <w:r w:rsidRPr="004A29E1">
              <w:rPr>
                <w:rFonts w:ascii="Arial" w:hAnsi="Arial" w:cs="Arial"/>
                <w:b/>
                <w:bCs/>
              </w:rPr>
              <w:t>Art. 36 Abs. 1 des L.G. 15/2015 und Art. 117 des GvD 36/2023</w:t>
            </w:r>
            <w:r w:rsidRPr="004A29E1">
              <w:rPr>
                <w:rFonts w:ascii="Arial" w:hAnsi="Arial" w:cs="Arial"/>
              </w:rPr>
              <w:t xml:space="preserve"> den Formen, Modalitäten und Bedingungen im Sinne von </w:t>
            </w:r>
            <w:r w:rsidRPr="004A29E1">
              <w:rPr>
                <w:rFonts w:ascii="Arial" w:hAnsi="Arial" w:cs="Arial"/>
                <w:b/>
                <w:bCs/>
              </w:rPr>
              <w:t>Art. 106 des GvD Nr. 36/2023</w:t>
            </w:r>
            <w:r w:rsidRPr="004A29E1">
              <w:rPr>
                <w:rFonts w:ascii="Arial" w:hAnsi="Arial" w:cs="Arial"/>
              </w:rPr>
              <w:t xml:space="preserve"> zu stellen.</w:t>
            </w:r>
          </w:p>
        </w:tc>
        <w:tc>
          <w:tcPr>
            <w:tcW w:w="4606" w:type="dxa"/>
          </w:tcPr>
          <w:p w14:paraId="3C9B0AFA" w14:textId="77777777"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L'ammontare della garanzia definitiva ai sensi dell’art. </w:t>
            </w:r>
            <w:r w:rsidRPr="004A29E1">
              <w:rPr>
                <w:rFonts w:ascii="Arial" w:hAnsi="Arial" w:cs="Arial"/>
                <w:b/>
                <w:noProof/>
                <w:lang w:val="it-IT"/>
              </w:rPr>
              <w:t>36, comma 1, l.p. 16/2015</w:t>
            </w:r>
            <w:r w:rsidRPr="004A29E1">
              <w:rPr>
                <w:rFonts w:ascii="Arial" w:hAnsi="Arial" w:cs="Arial"/>
                <w:noProof/>
                <w:lang w:val="it-IT"/>
              </w:rPr>
              <w:t xml:space="preserve"> è stabilito dal </w:t>
            </w:r>
            <w:r w:rsidRPr="004A29E1">
              <w:rPr>
                <w:rFonts w:ascii="Arial" w:hAnsi="Arial" w:cs="Arial"/>
                <w:b/>
                <w:i/>
                <w:noProof/>
                <w:lang w:val="it-IT"/>
              </w:rPr>
              <w:t>Capitolato speciale parte II</w:t>
            </w:r>
            <w:r w:rsidRPr="004A29E1">
              <w:rPr>
                <w:rFonts w:ascii="Arial" w:hAnsi="Arial" w:cs="Arial"/>
                <w:b/>
                <w:noProof/>
                <w:lang w:val="it-IT"/>
              </w:rPr>
              <w:t xml:space="preserve">. </w:t>
            </w:r>
            <w:r w:rsidRPr="004A29E1">
              <w:rPr>
                <w:rFonts w:ascii="Arial" w:hAnsi="Arial" w:cs="Arial"/>
                <w:noProof/>
                <w:lang w:val="it-IT"/>
              </w:rPr>
              <w:t xml:space="preserve">La garanzia definitiva di cui </w:t>
            </w:r>
            <w:r w:rsidRPr="004A29E1">
              <w:rPr>
                <w:rFonts w:ascii="Arial" w:hAnsi="Arial" w:cs="Arial"/>
                <w:b/>
                <w:noProof/>
                <w:lang w:val="it-IT"/>
              </w:rPr>
              <w:t>all’36, comma 1, l.p. 16/2015</w:t>
            </w:r>
            <w:r w:rsidRPr="004A29E1">
              <w:rPr>
                <w:rFonts w:ascii="Arial" w:hAnsi="Arial" w:cs="Arial"/>
                <w:noProof/>
                <w:lang w:val="it-IT"/>
              </w:rPr>
              <w:t xml:space="preserve"> ed </w:t>
            </w:r>
            <w:r w:rsidRPr="004A29E1">
              <w:rPr>
                <w:rFonts w:ascii="Arial" w:hAnsi="Arial" w:cs="Arial"/>
                <w:b/>
                <w:noProof/>
                <w:lang w:val="it-IT"/>
              </w:rPr>
              <w:t>all’art. 117 del D.lgs. 36/2023</w:t>
            </w:r>
            <w:r w:rsidRPr="004A29E1">
              <w:rPr>
                <w:rFonts w:ascii="Arial" w:hAnsi="Arial" w:cs="Arial"/>
                <w:noProof/>
                <w:lang w:val="it-IT"/>
              </w:rPr>
              <w:t xml:space="preserve"> è da costituire alle condizioni, nelle forme e con le modalità previste dall’art. </w:t>
            </w:r>
            <w:r w:rsidRPr="004A29E1">
              <w:rPr>
                <w:rFonts w:ascii="Arial" w:hAnsi="Arial" w:cs="Arial"/>
                <w:b/>
                <w:noProof/>
                <w:lang w:val="it-IT"/>
              </w:rPr>
              <w:t>106 del D.Lgs. 36/2023</w:t>
            </w:r>
            <w:r w:rsidRPr="004A29E1">
              <w:rPr>
                <w:rFonts w:ascii="Arial" w:hAnsi="Arial" w:cs="Arial"/>
                <w:noProof/>
                <w:lang w:val="it-IT"/>
              </w:rPr>
              <w:t xml:space="preserve">. </w:t>
            </w:r>
          </w:p>
          <w:p w14:paraId="37AB5087" w14:textId="77777777" w:rsidR="00EA2D0B" w:rsidRPr="004A29E1" w:rsidRDefault="00EA2D0B" w:rsidP="00EA2D0B">
            <w:pPr>
              <w:pStyle w:val="rientro"/>
              <w:widowControl w:val="0"/>
              <w:tabs>
                <w:tab w:val="clear" w:pos="0"/>
                <w:tab w:val="clear" w:pos="7797"/>
              </w:tabs>
              <w:ind w:right="4" w:firstLine="0"/>
              <w:rPr>
                <w:rFonts w:ascii="Arial" w:hAnsi="Arial" w:cs="Arial"/>
                <w:noProof/>
                <w:lang w:val="it-IT"/>
              </w:rPr>
            </w:pPr>
          </w:p>
        </w:tc>
      </w:tr>
      <w:tr w:rsidR="00EA2D0B" w:rsidRPr="00E15FFB" w14:paraId="7D3DCE01" w14:textId="77777777" w:rsidTr="00EE76ED">
        <w:tc>
          <w:tcPr>
            <w:tcW w:w="4607" w:type="dxa"/>
          </w:tcPr>
          <w:p w14:paraId="553DFAED" w14:textId="45D050BC" w:rsidR="00EA2D0B" w:rsidRPr="00E15FFB" w:rsidRDefault="00EA2D0B" w:rsidP="00EA2D0B">
            <w:pPr>
              <w:widowControl w:val="0"/>
              <w:numPr>
                <w:ilvl w:val="0"/>
                <w:numId w:val="33"/>
              </w:numPr>
              <w:tabs>
                <w:tab w:val="clear" w:pos="1286"/>
                <w:tab w:val="left" w:pos="353"/>
              </w:tabs>
              <w:ind w:left="352" w:hanging="284"/>
              <w:jc w:val="both"/>
              <w:rPr>
                <w:rFonts w:ascii="Arial" w:hAnsi="Arial" w:cs="Arial"/>
              </w:rPr>
            </w:pPr>
            <w:r w:rsidRPr="00E15FFB">
              <w:rPr>
                <w:rFonts w:ascii="Arial" w:hAnsi="Arial" w:cs="Arial"/>
              </w:rPr>
              <w:t>Bei Direktvergaben mit einem Betrag unter 40.000 Euro muss keine Sicherheit geleistet werden.</w:t>
            </w:r>
          </w:p>
          <w:p w14:paraId="013261BE" w14:textId="25173A37" w:rsidR="00EA2D0B" w:rsidRPr="00E15FFB" w:rsidRDefault="00EA2D0B" w:rsidP="00EA2D0B">
            <w:pPr>
              <w:widowControl w:val="0"/>
              <w:tabs>
                <w:tab w:val="left" w:pos="353"/>
              </w:tabs>
              <w:ind w:left="352"/>
              <w:jc w:val="both"/>
              <w:rPr>
                <w:rFonts w:ascii="Arial" w:hAnsi="Arial" w:cs="Arial"/>
              </w:rPr>
            </w:pPr>
            <w:r w:rsidRPr="00E15FFB">
              <w:rPr>
                <w:rFonts w:ascii="Arial" w:hAnsi="Arial" w:cs="Arial"/>
              </w:rPr>
              <w:t xml:space="preserve">Für die Durchführung der Verträge gemäß </w:t>
            </w:r>
            <w:r w:rsidRPr="00E15FFB">
              <w:rPr>
                <w:rFonts w:ascii="Arial" w:hAnsi="Arial" w:cs="Arial"/>
                <w:b/>
                <w:bCs/>
              </w:rPr>
              <w:t>Art. 26 Absatz 1 des LG Nr. 16/2015</w:t>
            </w:r>
            <w:r w:rsidRPr="00E15FFB">
              <w:rPr>
                <w:rFonts w:ascii="Arial" w:hAnsi="Arial" w:cs="Arial"/>
              </w:rPr>
              <w:t xml:space="preserve"> wird unter angemessener Begründung gemäß Art. 36 Absatz 1 </w:t>
            </w:r>
            <w:r w:rsidRPr="00E15FFB">
              <w:rPr>
                <w:rFonts w:ascii="Arial" w:hAnsi="Arial" w:cs="Arial"/>
                <w:i/>
                <w:iCs/>
              </w:rPr>
              <w:t>bis</w:t>
            </w:r>
            <w:r w:rsidRPr="00E15FFB">
              <w:rPr>
                <w:rFonts w:ascii="Arial" w:hAnsi="Arial" w:cs="Arial"/>
              </w:rPr>
              <w:t xml:space="preserve"> des LG. 16/2015 keine defintive Sicherheit gefordert. (</w:t>
            </w:r>
            <w:r w:rsidRPr="00E15FFB">
              <w:rPr>
                <w:rFonts w:ascii="Arial" w:hAnsi="Arial" w:cs="Arial"/>
                <w:b/>
                <w:bCs/>
                <w:i/>
                <w:iCs/>
              </w:rPr>
              <w:t>Siehe besondere Vergabebedingungen Teil I</w:t>
            </w:r>
            <w:r w:rsidRPr="00E15FFB">
              <w:rPr>
                <w:rFonts w:ascii="Arial" w:hAnsi="Arial" w:cs="Arial"/>
                <w:b/>
                <w:bCs/>
              </w:rPr>
              <w:t>I</w:t>
            </w:r>
            <w:r w:rsidRPr="00E15FFB">
              <w:rPr>
                <w:rFonts w:ascii="Arial" w:hAnsi="Arial" w:cs="Arial"/>
              </w:rPr>
              <w:t>)</w:t>
            </w:r>
          </w:p>
          <w:p w14:paraId="65B8CA8B" w14:textId="2FE4BBBA" w:rsidR="00EA2D0B" w:rsidRPr="00E15FFB" w:rsidRDefault="00EA2D0B" w:rsidP="00EA2D0B">
            <w:pPr>
              <w:pStyle w:val="rientro"/>
              <w:widowControl w:val="0"/>
              <w:tabs>
                <w:tab w:val="clear" w:pos="0"/>
                <w:tab w:val="clear" w:pos="7797"/>
              </w:tabs>
              <w:ind w:left="352" w:right="4" w:firstLine="0"/>
              <w:rPr>
                <w:rFonts w:ascii="Arial" w:hAnsi="Arial" w:cs="Arial"/>
                <w:noProof/>
              </w:rPr>
            </w:pPr>
          </w:p>
        </w:tc>
        <w:tc>
          <w:tcPr>
            <w:tcW w:w="4606" w:type="dxa"/>
          </w:tcPr>
          <w:p w14:paraId="0B530868" w14:textId="77777777" w:rsidR="00EA2D0B" w:rsidRPr="00E15FFB"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bookmarkStart w:id="11" w:name="_Hlk14786469"/>
            <w:r w:rsidRPr="00E15FFB">
              <w:rPr>
                <w:rFonts w:ascii="Arial" w:hAnsi="Arial" w:cs="Arial"/>
                <w:noProof/>
                <w:lang w:val="it-IT"/>
              </w:rPr>
              <w:t xml:space="preserve">Per gli affidamenti diretti di importo inferiore a 40.000 euro non è dovuta alcuna garanzia. </w:t>
            </w:r>
          </w:p>
          <w:p w14:paraId="4BED6314" w14:textId="09EC231F" w:rsidR="00EA2D0B" w:rsidRPr="004A29E1" w:rsidRDefault="00EA2D0B" w:rsidP="00EA2D0B">
            <w:pPr>
              <w:pStyle w:val="rientro"/>
              <w:widowControl w:val="0"/>
              <w:tabs>
                <w:tab w:val="clear" w:pos="0"/>
                <w:tab w:val="clear" w:pos="7797"/>
              </w:tabs>
              <w:ind w:left="357" w:right="4" w:firstLine="0"/>
              <w:rPr>
                <w:rFonts w:ascii="Arial" w:hAnsi="Arial" w:cs="Arial"/>
                <w:noProof/>
                <w:lang w:val="it-IT"/>
              </w:rPr>
            </w:pPr>
            <w:r w:rsidRPr="00E15FFB">
              <w:rPr>
                <w:rFonts w:ascii="Arial" w:hAnsi="Arial" w:cs="Arial"/>
                <w:lang w:val="it-IT"/>
              </w:rPr>
              <w:t xml:space="preserve">Per l’esecuzione dei contratti di cui </w:t>
            </w:r>
            <w:r w:rsidRPr="00E15FFB">
              <w:rPr>
                <w:rFonts w:ascii="Arial" w:hAnsi="Arial" w:cs="Arial"/>
                <w:b/>
                <w:bCs/>
                <w:lang w:val="it-IT"/>
              </w:rPr>
              <w:t>all’art. 26 comma 1 L.P. 16/2015</w:t>
            </w:r>
            <w:r w:rsidRPr="00E15FFB">
              <w:rPr>
                <w:rFonts w:ascii="Arial" w:hAnsi="Arial" w:cs="Arial"/>
                <w:lang w:val="it-IT"/>
              </w:rPr>
              <w:t xml:space="preserve"> non è richiesta la garanzia definitiva per casi debitamente motivati ai sensi dell’art. 36 comma 1 </w:t>
            </w:r>
            <w:r w:rsidRPr="00E15FFB">
              <w:rPr>
                <w:rFonts w:ascii="Arial" w:hAnsi="Arial" w:cs="Arial"/>
                <w:i/>
                <w:iCs/>
                <w:lang w:val="it-IT"/>
              </w:rPr>
              <w:t xml:space="preserve">bis </w:t>
            </w:r>
            <w:r w:rsidRPr="00E15FFB">
              <w:rPr>
                <w:rFonts w:ascii="Arial" w:hAnsi="Arial" w:cs="Arial"/>
                <w:lang w:val="it-IT"/>
              </w:rPr>
              <w:t>della L.P. 16/2015</w:t>
            </w:r>
            <w:r w:rsidRPr="00E15FFB">
              <w:rPr>
                <w:rFonts w:ascii="Arial" w:hAnsi="Arial" w:cs="Arial"/>
                <w:color w:val="000000" w:themeColor="text1"/>
                <w:lang w:val="it-IT"/>
              </w:rPr>
              <w:t xml:space="preserve">. </w:t>
            </w:r>
            <w:r w:rsidRPr="00E15FFB">
              <w:rPr>
                <w:rFonts w:ascii="Arial" w:hAnsi="Arial" w:cs="Arial"/>
                <w:noProof/>
                <w:lang w:val="it-IT"/>
              </w:rPr>
              <w:t>(</w:t>
            </w:r>
            <w:r w:rsidRPr="00E15FFB">
              <w:rPr>
                <w:rFonts w:ascii="Arial" w:hAnsi="Arial" w:cs="Arial"/>
                <w:b/>
                <w:bCs/>
                <w:i/>
                <w:iCs/>
                <w:noProof/>
                <w:lang w:val="it-IT"/>
              </w:rPr>
              <w:t>Vedi capitolato speciale di appalto parte II</w:t>
            </w:r>
            <w:r w:rsidRPr="00E15FFB">
              <w:rPr>
                <w:rFonts w:ascii="Arial" w:hAnsi="Arial" w:cs="Arial"/>
                <w:b/>
                <w:bCs/>
                <w:noProof/>
                <w:lang w:val="it-IT"/>
              </w:rPr>
              <w:t>)</w:t>
            </w:r>
          </w:p>
          <w:bookmarkEnd w:id="11"/>
          <w:p w14:paraId="7BF19068" w14:textId="77777777" w:rsidR="00EA2D0B" w:rsidRPr="004A29E1" w:rsidRDefault="00EA2D0B" w:rsidP="00EA2D0B">
            <w:pPr>
              <w:pStyle w:val="rientro"/>
              <w:widowControl w:val="0"/>
              <w:tabs>
                <w:tab w:val="clear" w:pos="0"/>
                <w:tab w:val="clear" w:pos="7797"/>
              </w:tabs>
              <w:ind w:right="4" w:firstLine="0"/>
              <w:rPr>
                <w:rFonts w:ascii="Arial" w:hAnsi="Arial" w:cs="Arial"/>
                <w:noProof/>
                <w:lang w:val="it-IT"/>
              </w:rPr>
            </w:pPr>
          </w:p>
        </w:tc>
      </w:tr>
      <w:tr w:rsidR="00EA2D0B" w:rsidRPr="00E15FFB" w14:paraId="6E2647D7" w14:textId="77777777" w:rsidTr="00EE76ED">
        <w:tc>
          <w:tcPr>
            <w:tcW w:w="4607" w:type="dxa"/>
          </w:tcPr>
          <w:p w14:paraId="62A77AA3" w14:textId="263862E5" w:rsidR="00EA2D0B" w:rsidRPr="00E15FFB" w:rsidRDefault="00EA2D0B" w:rsidP="00EA2D0B">
            <w:pPr>
              <w:widowControl w:val="0"/>
              <w:numPr>
                <w:ilvl w:val="0"/>
                <w:numId w:val="33"/>
              </w:numPr>
              <w:tabs>
                <w:tab w:val="clear" w:pos="1286"/>
                <w:tab w:val="left" w:pos="353"/>
              </w:tabs>
              <w:ind w:left="352" w:hanging="284"/>
              <w:jc w:val="both"/>
              <w:rPr>
                <w:rFonts w:ascii="Arial" w:hAnsi="Arial" w:cs="Arial"/>
                <w:b/>
                <w:bCs/>
                <w:noProof/>
              </w:rPr>
            </w:pPr>
            <w:r w:rsidRPr="00E15FFB">
              <w:rPr>
                <w:rFonts w:ascii="Arial" w:hAnsi="Arial" w:cs="Arial"/>
              </w:rPr>
              <w:t xml:space="preserve">Für die Ausführung der Verträge gemäß </w:t>
            </w:r>
            <w:r w:rsidRPr="00E15FFB">
              <w:rPr>
                <w:rFonts w:ascii="Arial" w:hAnsi="Arial" w:cs="Arial"/>
                <w:b/>
                <w:bCs/>
              </w:rPr>
              <w:t xml:space="preserve">Art. 36 Abs. 1 </w:t>
            </w:r>
            <w:r w:rsidRPr="00E15FFB">
              <w:rPr>
                <w:rFonts w:ascii="Arial" w:hAnsi="Arial" w:cs="Arial"/>
                <w:b/>
                <w:bCs/>
                <w:i/>
                <w:iCs/>
              </w:rPr>
              <w:t xml:space="preserve">ter </w:t>
            </w:r>
            <w:r w:rsidRPr="00E15FFB">
              <w:rPr>
                <w:rFonts w:ascii="Arial" w:hAnsi="Arial" w:cs="Arial"/>
                <w:b/>
                <w:bCs/>
              </w:rPr>
              <w:t xml:space="preserve"> des L.G. 16/2015</w:t>
            </w:r>
            <w:r w:rsidRPr="00E15FFB">
              <w:rPr>
                <w:rFonts w:ascii="Arial" w:hAnsi="Arial" w:cs="Arial"/>
              </w:rPr>
              <w:t xml:space="preserve"> ist die endgültige Sicherheit für Aufträge, die von Wirtschaftsteilnehmern mit nachgewiesener Finanzkraft erbracht werden, sowie für Lieferungen von Gütern, die aufgrund ihrer Art oder ihres besonderen Verwendungszwecks am Herstellungsort erworben oder direkt von den Herstellern geliefert werden müssen, oder für Kunstgegenstände, Maschinen, Präzisionsinstrumente und -arbeiten, mit deren Ausführung spezialisierte Teilnehmer betraut werden müssen, ist aufgrund einer angemessen Begründung und der Verbesserung des Zuschlagpreises oder der Ausführungsbedingungen die Befreiung von der Sicherheitsleistung möglich. (</w:t>
            </w:r>
            <w:r w:rsidRPr="00E15FFB">
              <w:rPr>
                <w:rFonts w:ascii="Arial" w:hAnsi="Arial" w:cs="Arial"/>
                <w:b/>
                <w:bCs/>
                <w:i/>
                <w:iCs/>
                <w:noProof/>
              </w:rPr>
              <w:t>Siehe besondere Vergabebedingungen Teil II</w:t>
            </w:r>
            <w:r w:rsidRPr="00E15FFB">
              <w:rPr>
                <w:rFonts w:ascii="Arial" w:hAnsi="Arial" w:cs="Arial"/>
                <w:b/>
                <w:bCs/>
                <w:noProof/>
              </w:rPr>
              <w:t>)</w:t>
            </w:r>
          </w:p>
          <w:p w14:paraId="01CB315F" w14:textId="77777777" w:rsidR="00EA2D0B" w:rsidRPr="00E15FFB" w:rsidRDefault="00EA2D0B" w:rsidP="00EA2D0B">
            <w:pPr>
              <w:widowControl w:val="0"/>
              <w:ind w:left="352" w:hanging="284"/>
              <w:jc w:val="both"/>
              <w:rPr>
                <w:rFonts w:ascii="Arial" w:hAnsi="Arial" w:cs="Arial"/>
              </w:rPr>
            </w:pPr>
          </w:p>
        </w:tc>
        <w:tc>
          <w:tcPr>
            <w:tcW w:w="4606" w:type="dxa"/>
          </w:tcPr>
          <w:p w14:paraId="25828593" w14:textId="3F0FAAFD" w:rsidR="00EA2D0B" w:rsidRPr="00E15FFB"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b/>
                <w:bCs/>
                <w:noProof/>
                <w:lang w:val="it-IT"/>
              </w:rPr>
            </w:pPr>
            <w:r w:rsidRPr="00E15FFB">
              <w:rPr>
                <w:rFonts w:ascii="Arial" w:hAnsi="Arial" w:cs="Arial"/>
                <w:noProof/>
                <w:lang w:val="it-IT"/>
              </w:rPr>
              <w:t xml:space="preserve">Ai sensi </w:t>
            </w:r>
            <w:r w:rsidRPr="00E15FFB">
              <w:rPr>
                <w:rFonts w:ascii="Arial" w:hAnsi="Arial" w:cs="Arial"/>
                <w:b/>
                <w:noProof/>
                <w:lang w:val="it-IT"/>
              </w:rPr>
              <w:t xml:space="preserve">dell’art. 36 comma 1 </w:t>
            </w:r>
            <w:r w:rsidRPr="00E15FFB">
              <w:rPr>
                <w:rFonts w:ascii="Arial" w:hAnsi="Arial" w:cs="Arial"/>
                <w:b/>
                <w:i/>
                <w:iCs/>
                <w:noProof/>
                <w:lang w:val="it-IT"/>
              </w:rPr>
              <w:t xml:space="preserve">ter </w:t>
            </w:r>
            <w:r w:rsidRPr="00E15FFB">
              <w:rPr>
                <w:rFonts w:ascii="Arial" w:hAnsi="Arial" w:cs="Arial"/>
                <w:b/>
                <w:noProof/>
                <w:lang w:val="it-IT"/>
              </w:rPr>
              <w:t>della L.P. 16/2015</w:t>
            </w:r>
            <w:r w:rsidRPr="00E15FFB">
              <w:rPr>
                <w:rFonts w:ascii="Arial" w:hAnsi="Arial" w:cs="Arial"/>
                <w:noProof/>
                <w:lang w:val="it-IT"/>
              </w:rPr>
              <w:t xml:space="preserve"> per gli appalti da eseguirsi da operatori economici di comprovata solidità nonché per le forniture di beni che per la loro natura, o per l'uso speciale cui sono destinati, debbano essere acquistati nel luogo di produzione o forniti direttamente dai produttori, o per le forniture di prodotti d'arte, macchinari, strumenti e lavori di precisione l'esecuzione dei quali deve essere affidata a operatori specializzati, l'esonero dalla prestazione della garanzia è possibile previa adeguata motivazione ed è subordinato ad un miglioramento del prezzo di aggiudicazione ovvero delle condizioni di esecuzione. (</w:t>
            </w:r>
            <w:r w:rsidRPr="00E15FFB">
              <w:rPr>
                <w:rFonts w:ascii="Arial" w:hAnsi="Arial" w:cs="Arial"/>
                <w:b/>
                <w:bCs/>
                <w:i/>
                <w:iCs/>
                <w:noProof/>
                <w:lang w:val="it-IT"/>
              </w:rPr>
              <w:t>Vedi capitolato speciale di appalto parte II</w:t>
            </w:r>
            <w:r w:rsidRPr="00E15FFB">
              <w:rPr>
                <w:rFonts w:ascii="Arial" w:hAnsi="Arial" w:cs="Arial"/>
                <w:b/>
                <w:bCs/>
                <w:noProof/>
                <w:lang w:val="it-IT"/>
              </w:rPr>
              <w:t>)</w:t>
            </w:r>
          </w:p>
          <w:p w14:paraId="6B31BCD6" w14:textId="77777777" w:rsidR="00EA2D0B" w:rsidRPr="004A29E1" w:rsidRDefault="00EA2D0B" w:rsidP="00EA2D0B">
            <w:pPr>
              <w:pStyle w:val="rientro"/>
              <w:widowControl w:val="0"/>
              <w:tabs>
                <w:tab w:val="clear" w:pos="0"/>
                <w:tab w:val="clear" w:pos="7797"/>
                <w:tab w:val="left" w:pos="639"/>
              </w:tabs>
              <w:ind w:left="352" w:right="4" w:hanging="284"/>
              <w:rPr>
                <w:rFonts w:ascii="Arial" w:hAnsi="Arial" w:cs="Arial"/>
                <w:noProof/>
                <w:lang w:val="it-IT"/>
              </w:rPr>
            </w:pPr>
          </w:p>
        </w:tc>
      </w:tr>
      <w:tr w:rsidR="00EA2D0B" w:rsidRPr="00676657" w14:paraId="27689070" w14:textId="77777777" w:rsidTr="00EE76ED">
        <w:tc>
          <w:tcPr>
            <w:tcW w:w="4607" w:type="dxa"/>
          </w:tcPr>
          <w:p w14:paraId="72BE26B4" w14:textId="182886A5"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rPr>
              <w:t xml:space="preserve">Sofern in Form der Bürgschaft geleistet, muss die endgültige Sicherheit der Mustervorlage gemäß </w:t>
            </w:r>
            <w:r w:rsidRPr="004A29E1">
              <w:rPr>
                <w:rFonts w:ascii="Arial" w:hAnsi="Arial" w:cs="Arial"/>
                <w:b/>
                <w:bCs/>
              </w:rPr>
              <w:t>Art. 117 Abs. 12 des GvD Nr. 36/2023</w:t>
            </w:r>
            <w:r w:rsidRPr="004A29E1">
              <w:rPr>
                <w:rFonts w:ascii="Arial" w:hAnsi="Arial" w:cs="Arial"/>
              </w:rPr>
              <w:t xml:space="preserve"> wie vom Dekret des Ministeriums für Unternehmen und der Made in Italy im Einvernehmen mit dem Minister für Infrastrukturen und Verkehr und mit dem Minister für Wirtschaft und Finanzen, </w:t>
            </w:r>
            <w:r w:rsidRPr="004A29E1">
              <w:rPr>
                <w:rFonts w:ascii="Arial" w:hAnsi="Arial" w:cs="Arial"/>
                <w:b/>
                <w:bCs/>
              </w:rPr>
              <w:t>heute D.M. Nr. 193 vom 16 September 2022</w:t>
            </w:r>
            <w:r w:rsidRPr="004A29E1">
              <w:rPr>
                <w:rFonts w:ascii="Arial" w:hAnsi="Arial" w:cs="Arial"/>
              </w:rPr>
              <w:t xml:space="preserve"> entsprechen. </w:t>
            </w:r>
          </w:p>
        </w:tc>
        <w:tc>
          <w:tcPr>
            <w:tcW w:w="4606" w:type="dxa"/>
          </w:tcPr>
          <w:p w14:paraId="636620BF" w14:textId="77777777"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Se prestata nella forma della garanzia fideiussoria, la garanzia definitiva deve essere conforme allo schema-tipo di cui all’articolo </w:t>
            </w:r>
            <w:r w:rsidRPr="004A29E1">
              <w:rPr>
                <w:rFonts w:ascii="Arial" w:hAnsi="Arial" w:cs="Arial"/>
                <w:b/>
                <w:noProof/>
                <w:lang w:val="it-IT"/>
              </w:rPr>
              <w:t>117, comma 12 D.Lgs. 36/2023</w:t>
            </w:r>
            <w:r w:rsidRPr="004A29E1">
              <w:rPr>
                <w:rFonts w:ascii="Arial" w:hAnsi="Arial" w:cs="Arial"/>
                <w:noProof/>
                <w:lang w:val="it-IT"/>
              </w:rPr>
              <w:t xml:space="preserve"> approvati con decreto del Ministro delle imprese e del made in Italy di concerto con il Ministro delle infrastrutture e dei trasporti e con il Ministro dell’economia e delle finanze, </w:t>
            </w:r>
            <w:r w:rsidRPr="004A29E1">
              <w:rPr>
                <w:rFonts w:ascii="Arial" w:hAnsi="Arial" w:cs="Arial"/>
                <w:b/>
                <w:noProof/>
                <w:lang w:val="it-IT"/>
              </w:rPr>
              <w:t xml:space="preserve"> oggi il D.M. del 16 settembre 2022 n. 193</w:t>
            </w:r>
            <w:r w:rsidRPr="004A29E1">
              <w:rPr>
                <w:rFonts w:ascii="Arial" w:hAnsi="Arial" w:cs="Arial"/>
                <w:noProof/>
                <w:lang w:val="it-IT"/>
              </w:rPr>
              <w:t>.</w:t>
            </w:r>
          </w:p>
          <w:p w14:paraId="36E26C7C" w14:textId="65C22083" w:rsidR="00EA2D0B" w:rsidRPr="004A29E1" w:rsidRDefault="00EA2D0B" w:rsidP="00EA2D0B">
            <w:pPr>
              <w:pStyle w:val="rientro"/>
              <w:widowControl w:val="0"/>
              <w:tabs>
                <w:tab w:val="clear" w:pos="0"/>
                <w:tab w:val="clear" w:pos="7797"/>
                <w:tab w:val="left" w:pos="639"/>
              </w:tabs>
              <w:ind w:left="357" w:right="4" w:firstLine="0"/>
              <w:rPr>
                <w:rFonts w:ascii="Arial" w:hAnsi="Arial" w:cs="Arial"/>
                <w:noProof/>
                <w:lang w:val="it-IT"/>
              </w:rPr>
            </w:pPr>
          </w:p>
        </w:tc>
      </w:tr>
      <w:tr w:rsidR="00EA2D0B" w:rsidRPr="00676657" w14:paraId="51985275" w14:textId="77777777" w:rsidTr="00EE76ED">
        <w:tc>
          <w:tcPr>
            <w:tcW w:w="4607" w:type="dxa"/>
          </w:tcPr>
          <w:p w14:paraId="569D4480" w14:textId="1C6D55D2"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rPr>
              <w:t xml:space="preserve">Gemäß Beschluss vom 5. November 2019 Nr. 897 i.g.F., findet der erste Satz des Art. 117 Abs. 1 des GvD 36/2023 i.g.F, wenn der Betrag der endgültigen Sicherheit festlegt, wird, keine Anwendung. </w:t>
            </w:r>
          </w:p>
          <w:p w14:paraId="6A59D570" w14:textId="49627CA4" w:rsidR="00EA2D0B" w:rsidRPr="004A29E1" w:rsidRDefault="00EA2D0B" w:rsidP="00EA2D0B">
            <w:pPr>
              <w:widowControl w:val="0"/>
              <w:ind w:left="352" w:firstLine="4"/>
              <w:jc w:val="both"/>
              <w:rPr>
                <w:rFonts w:ascii="Arial" w:hAnsi="Arial" w:cs="Arial"/>
                <w:bCs/>
                <w:iCs/>
              </w:rPr>
            </w:pPr>
            <w:r w:rsidRPr="004A29E1">
              <w:rPr>
                <w:rFonts w:ascii="Arial" w:hAnsi="Arial" w:cs="Arial"/>
              </w:rPr>
              <w:t xml:space="preserve">Es finden außerdem </w:t>
            </w:r>
            <w:r w:rsidRPr="004A29E1">
              <w:rPr>
                <w:rFonts w:ascii="Arial" w:hAnsi="Arial" w:cs="Arial"/>
                <w:b/>
                <w:bCs/>
              </w:rPr>
              <w:t>der zweite Satz Abs. 1 und der erste und zweite Satz Abs. 2 Art. 117 des gvD 36/2023</w:t>
            </w:r>
            <w:r w:rsidRPr="004A29E1">
              <w:rPr>
                <w:rFonts w:ascii="Arial" w:hAnsi="Arial" w:cs="Arial"/>
              </w:rPr>
              <w:t xml:space="preserve"> keine Anwendung. Für die endgültige Sicherheit gelten die Begünstigungen der Reduzierung gemäß </w:t>
            </w:r>
            <w:r w:rsidRPr="004A29E1">
              <w:rPr>
                <w:rFonts w:ascii="Arial" w:hAnsi="Arial" w:cs="Arial"/>
                <w:b/>
                <w:bCs/>
              </w:rPr>
              <w:t>Art. 106 Abs. 8 des GvD Nr. 36/2023</w:t>
            </w:r>
            <w:r w:rsidRPr="004A29E1">
              <w:rPr>
                <w:rFonts w:ascii="Arial" w:hAnsi="Arial" w:cs="Arial"/>
              </w:rPr>
              <w:t xml:space="preserve"> nicht</w:t>
            </w:r>
            <w:r w:rsidRPr="004A29E1">
              <w:rPr>
                <w:rFonts w:ascii="Arial" w:hAnsi="Arial" w:cs="Arial"/>
                <w:bCs/>
                <w:iCs/>
              </w:rPr>
              <w:t>.</w:t>
            </w:r>
          </w:p>
          <w:p w14:paraId="7179E5C9" w14:textId="3390D738" w:rsidR="00EA2D0B" w:rsidRPr="004A29E1" w:rsidRDefault="00EA2D0B" w:rsidP="00EA2D0B">
            <w:pPr>
              <w:widowControl w:val="0"/>
              <w:tabs>
                <w:tab w:val="left" w:pos="919"/>
              </w:tabs>
              <w:ind w:left="352" w:firstLine="4"/>
              <w:jc w:val="both"/>
              <w:rPr>
                <w:rFonts w:ascii="Arial" w:hAnsi="Arial" w:cs="Arial"/>
              </w:rPr>
            </w:pPr>
          </w:p>
        </w:tc>
        <w:tc>
          <w:tcPr>
            <w:tcW w:w="4606" w:type="dxa"/>
          </w:tcPr>
          <w:p w14:paraId="1C63398F" w14:textId="29821A67"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Ai sensi della </w:t>
            </w:r>
            <w:r w:rsidRPr="004A29E1">
              <w:rPr>
                <w:rFonts w:ascii="Arial" w:hAnsi="Arial" w:cs="Arial"/>
                <w:b/>
                <w:noProof/>
                <w:color w:val="000000" w:themeColor="text1"/>
                <w:lang w:val="it-IT"/>
              </w:rPr>
              <w:t>delibera 5 novembre 2019, n. 897 e s.m.i.</w:t>
            </w:r>
            <w:r w:rsidRPr="004A29E1">
              <w:rPr>
                <w:rFonts w:ascii="Arial" w:hAnsi="Arial" w:cs="Arial"/>
                <w:noProof/>
                <w:color w:val="000000" w:themeColor="text1"/>
                <w:lang w:val="it-IT"/>
              </w:rPr>
              <w:t xml:space="preserve">, </w:t>
            </w:r>
            <w:r w:rsidRPr="004A29E1">
              <w:rPr>
                <w:rFonts w:ascii="Arial" w:hAnsi="Arial" w:cs="Arial"/>
                <w:noProof/>
                <w:lang w:val="it-IT"/>
              </w:rPr>
              <w:t xml:space="preserve">non trova applicazione il primo periodo del </w:t>
            </w:r>
            <w:r w:rsidRPr="004A29E1">
              <w:rPr>
                <w:rFonts w:ascii="Arial" w:hAnsi="Arial" w:cs="Arial"/>
                <w:b/>
                <w:noProof/>
                <w:lang w:val="it-IT"/>
              </w:rPr>
              <w:t>comma 1 dell’art. 117 d.lgs. 36/2023</w:t>
            </w:r>
            <w:r w:rsidRPr="004A29E1">
              <w:rPr>
                <w:rFonts w:ascii="Arial" w:hAnsi="Arial" w:cs="Arial"/>
                <w:noProof/>
                <w:lang w:val="it-IT"/>
              </w:rPr>
              <w:t xml:space="preserve">, laddove si prevede l’ammontare della garanzia definitiva. </w:t>
            </w:r>
          </w:p>
          <w:p w14:paraId="5DD6EEA3" w14:textId="77777777" w:rsidR="00EA2D0B" w:rsidRPr="004A29E1" w:rsidRDefault="00EA2D0B" w:rsidP="00EA2D0B">
            <w:pPr>
              <w:pStyle w:val="rientro"/>
              <w:widowControl w:val="0"/>
              <w:ind w:left="352" w:right="0" w:firstLine="3"/>
              <w:rPr>
                <w:rFonts w:ascii="Arial" w:hAnsi="Arial" w:cs="Arial"/>
                <w:noProof/>
                <w:lang w:val="it-IT"/>
              </w:rPr>
            </w:pPr>
            <w:r w:rsidRPr="004A29E1">
              <w:rPr>
                <w:rFonts w:ascii="Arial" w:hAnsi="Arial" w:cs="Arial"/>
                <w:noProof/>
                <w:lang w:val="it-IT"/>
              </w:rPr>
              <w:t xml:space="preserve">Non trovano inoltre applicazione </w:t>
            </w:r>
            <w:r w:rsidRPr="004A29E1">
              <w:rPr>
                <w:rFonts w:ascii="Arial" w:hAnsi="Arial" w:cs="Arial"/>
                <w:b/>
                <w:noProof/>
                <w:lang w:val="it-IT"/>
              </w:rPr>
              <w:t>il secondo  periodo del comma 1 ed il primo e secondo periodo del comma 2 dell’art. 117 del D.lgs. 36/2023</w:t>
            </w:r>
            <w:r w:rsidRPr="004A29E1">
              <w:rPr>
                <w:rFonts w:ascii="Arial" w:hAnsi="Arial" w:cs="Arial"/>
                <w:noProof/>
                <w:lang w:val="it-IT"/>
              </w:rPr>
              <w:t xml:space="preserve">. Per la garanzia definitiva non si applicano i benefici della riduzione di cui </w:t>
            </w:r>
            <w:r w:rsidRPr="004A29E1">
              <w:rPr>
                <w:rFonts w:ascii="Arial" w:hAnsi="Arial" w:cs="Arial"/>
                <w:b/>
                <w:noProof/>
                <w:lang w:val="it-IT"/>
              </w:rPr>
              <w:t>all’art. 106 comma 8 del D.lgs. 36/2023</w:t>
            </w:r>
            <w:r w:rsidRPr="004A29E1">
              <w:rPr>
                <w:rFonts w:ascii="Arial" w:hAnsi="Arial" w:cs="Arial"/>
                <w:noProof/>
                <w:lang w:val="it-IT"/>
              </w:rPr>
              <w:t>.</w:t>
            </w:r>
          </w:p>
          <w:p w14:paraId="6C714CB3" w14:textId="625479F1" w:rsidR="00EA2D0B" w:rsidRPr="004A29E1" w:rsidRDefault="00EA2D0B" w:rsidP="00EA2D0B">
            <w:pPr>
              <w:pStyle w:val="rientro"/>
              <w:widowControl w:val="0"/>
              <w:ind w:left="352" w:right="0" w:firstLine="3"/>
              <w:rPr>
                <w:rFonts w:ascii="Arial" w:hAnsi="Arial" w:cs="Arial"/>
                <w:noProof/>
                <w:lang w:val="it-IT"/>
              </w:rPr>
            </w:pPr>
          </w:p>
        </w:tc>
      </w:tr>
      <w:tr w:rsidR="00EA2D0B" w:rsidRPr="00676657" w14:paraId="09D5DFEF" w14:textId="77777777" w:rsidTr="00EE76ED">
        <w:tc>
          <w:tcPr>
            <w:tcW w:w="4607" w:type="dxa"/>
          </w:tcPr>
          <w:p w14:paraId="10B2C335" w14:textId="2A85F17E" w:rsidR="00EA2D0B" w:rsidRPr="004A29E1" w:rsidRDefault="00EA2D0B" w:rsidP="00EA2D0B">
            <w:pPr>
              <w:widowControl w:val="0"/>
              <w:numPr>
                <w:ilvl w:val="0"/>
                <w:numId w:val="33"/>
              </w:numPr>
              <w:tabs>
                <w:tab w:val="clear" w:pos="1286"/>
                <w:tab w:val="left" w:pos="353"/>
              </w:tabs>
              <w:ind w:left="352" w:hanging="284"/>
              <w:jc w:val="both"/>
              <w:rPr>
                <w:rFonts w:ascii="Arial" w:hAnsi="Arial" w:cs="Arial"/>
                <w:b/>
                <w:bCs/>
              </w:rPr>
            </w:pPr>
            <w:r w:rsidRPr="004A29E1">
              <w:rPr>
                <w:rFonts w:ascii="Arial" w:hAnsi="Arial" w:cs="Arial"/>
              </w:rPr>
              <w:t xml:space="preserve">Sollte der Ausschreibungsbetrag über 100 Millionen Euro liegen, </w:t>
            </w:r>
            <w:r w:rsidRPr="004A29E1">
              <w:rPr>
                <w:rFonts w:ascii="Arial" w:hAnsi="Arial" w:cs="Arial"/>
                <w:b/>
                <w:bCs/>
              </w:rPr>
              <w:t>wird gemäß Art. 118 Abs. 1 des GvD Nr. 36/2023 fortgefahren.</w:t>
            </w:r>
          </w:p>
          <w:p w14:paraId="727C9BC7" w14:textId="77777777" w:rsidR="00EA2D0B" w:rsidRPr="004A29E1" w:rsidRDefault="00EA2D0B" w:rsidP="00EA2D0B">
            <w:pPr>
              <w:widowControl w:val="0"/>
              <w:tabs>
                <w:tab w:val="left" w:pos="672"/>
              </w:tabs>
              <w:ind w:left="352" w:firstLine="4"/>
              <w:jc w:val="both"/>
              <w:rPr>
                <w:rFonts w:ascii="Arial" w:hAnsi="Arial" w:cs="Arial"/>
              </w:rPr>
            </w:pPr>
          </w:p>
        </w:tc>
        <w:tc>
          <w:tcPr>
            <w:tcW w:w="4606" w:type="dxa"/>
          </w:tcPr>
          <w:p w14:paraId="34F7907C" w14:textId="368D875E"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bCs/>
                <w:noProof/>
                <w:lang w:val="it-IT"/>
              </w:rPr>
            </w:pPr>
            <w:r w:rsidRPr="004A29E1">
              <w:rPr>
                <w:rFonts w:ascii="Arial" w:hAnsi="Arial" w:cs="Arial"/>
                <w:bCs/>
                <w:noProof/>
                <w:lang w:val="it-IT"/>
              </w:rPr>
              <w:lastRenderedPageBreak/>
              <w:t>Nel caso di importo</w:t>
            </w:r>
            <w:r w:rsidRPr="004A29E1">
              <w:rPr>
                <w:rFonts w:ascii="Arial" w:hAnsi="Arial" w:cs="Arial"/>
                <w:b/>
                <w:bCs/>
                <w:noProof/>
                <w:lang w:val="it-IT"/>
              </w:rPr>
              <w:t xml:space="preserve"> </w:t>
            </w:r>
            <w:r w:rsidRPr="004A29E1">
              <w:rPr>
                <w:rFonts w:ascii="Arial" w:hAnsi="Arial" w:cs="Arial"/>
                <w:bCs/>
                <w:noProof/>
                <w:lang w:val="it-IT"/>
              </w:rPr>
              <w:t xml:space="preserve">a base d’asta superiore a 100 milioni di Euro </w:t>
            </w:r>
            <w:r w:rsidRPr="004A29E1">
              <w:rPr>
                <w:rFonts w:ascii="Arial" w:hAnsi="Arial" w:cs="Arial"/>
                <w:noProof/>
                <w:lang w:val="it-IT"/>
              </w:rPr>
              <w:t xml:space="preserve">si procede ai sensi </w:t>
            </w:r>
            <w:r w:rsidRPr="004A29E1">
              <w:rPr>
                <w:rFonts w:ascii="Arial" w:hAnsi="Arial" w:cs="Arial"/>
                <w:b/>
                <w:noProof/>
                <w:lang w:val="it-IT"/>
              </w:rPr>
              <w:t>dell’art. 118 comma 1 del D.Lgs. 36/2023</w:t>
            </w:r>
            <w:r w:rsidRPr="004A29E1">
              <w:rPr>
                <w:rFonts w:ascii="Arial" w:hAnsi="Arial" w:cs="Arial"/>
                <w:noProof/>
                <w:lang w:val="it-IT"/>
              </w:rPr>
              <w:t xml:space="preserve"> </w:t>
            </w:r>
          </w:p>
          <w:p w14:paraId="186EC2C9" w14:textId="77777777" w:rsidR="00EA2D0B" w:rsidRPr="004A29E1" w:rsidRDefault="00EA2D0B" w:rsidP="00EA2D0B">
            <w:pPr>
              <w:pStyle w:val="rientro"/>
              <w:widowControl w:val="0"/>
              <w:tabs>
                <w:tab w:val="clear" w:pos="0"/>
                <w:tab w:val="clear" w:pos="7797"/>
                <w:tab w:val="left" w:pos="639"/>
              </w:tabs>
              <w:ind w:left="352" w:right="427" w:hanging="284"/>
              <w:rPr>
                <w:rFonts w:ascii="Arial" w:hAnsi="Arial" w:cs="Arial"/>
                <w:noProof/>
                <w:lang w:val="it-IT"/>
              </w:rPr>
            </w:pPr>
          </w:p>
          <w:p w14:paraId="7502DC99" w14:textId="77777777" w:rsidR="00EA2D0B" w:rsidRPr="004A29E1" w:rsidRDefault="00EA2D0B" w:rsidP="00EA2D0B">
            <w:pPr>
              <w:pStyle w:val="rientro"/>
              <w:widowControl w:val="0"/>
              <w:tabs>
                <w:tab w:val="left" w:pos="639"/>
                <w:tab w:val="left" w:pos="710"/>
              </w:tabs>
              <w:ind w:left="352" w:right="427" w:firstLine="3"/>
              <w:rPr>
                <w:rFonts w:ascii="Arial" w:hAnsi="Arial" w:cs="Arial"/>
                <w:noProof/>
                <w:lang w:val="it-IT"/>
              </w:rPr>
            </w:pPr>
          </w:p>
        </w:tc>
      </w:tr>
      <w:tr w:rsidR="00EA2D0B" w:rsidRPr="00676657" w14:paraId="69218372" w14:textId="77777777" w:rsidTr="00EE76ED">
        <w:tc>
          <w:tcPr>
            <w:tcW w:w="4607" w:type="dxa"/>
          </w:tcPr>
          <w:p w14:paraId="6C335569"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rPr>
              <w:lastRenderedPageBreak/>
              <w:t>Die Bürgschaft wird stufenweise gemäß den Baufortschritten freigegeben, im Höchstausmaß von 80 Prozent des gesicherten Anfangsbetrags. Die Freigabe innerhalb der erwähnten Fristen und in genanntem Umfang ist automatisch, ohne jegliche Genehmigung des Auftraggebers, nur unter der einzigen Bedingung, dass der Auftragnehmer oder der Konzessionär zuvor dem Bürgschaftsinstitut ein vom Bauleiter unterschriebenes Dokument (wie Baufortschritte oder ähnliche Dokumente) in Original oder als beglaubigte Kopie vorlegt, welches die erfolgte Ausführung bescheinigt. Der Restbetrag, gleich 20 Prozent des gesicherten Anfangsbetrags, wird laut gültigen Vorschriften freigegeben. Falls die Bauten vor der provisorischen Abnahme in Betrieb genommen wurden und der Betrieb langer als ein Jahr währt, bewirkt dies die automatische Freistellung der Garantien, unter der Voraussetzung, dass keine Mängel festgestellt wurden oder, falls Mängel festgestellt wurden, dass diese vom Auftragnehmer beseitigt worden sind.</w:t>
            </w:r>
          </w:p>
          <w:p w14:paraId="2D0DBB99" w14:textId="77777777" w:rsidR="00EA2D0B" w:rsidRPr="004A29E1" w:rsidRDefault="00EA2D0B" w:rsidP="00EA2D0B">
            <w:pPr>
              <w:widowControl w:val="0"/>
              <w:tabs>
                <w:tab w:val="left" w:pos="672"/>
              </w:tabs>
              <w:ind w:left="352" w:hanging="284"/>
              <w:jc w:val="both"/>
              <w:rPr>
                <w:rFonts w:ascii="Arial" w:hAnsi="Arial" w:cs="Arial"/>
              </w:rPr>
            </w:pPr>
          </w:p>
        </w:tc>
        <w:tc>
          <w:tcPr>
            <w:tcW w:w="4606" w:type="dxa"/>
          </w:tcPr>
          <w:p w14:paraId="0860866C" w14:textId="68F14EF0"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La garanzia fideiussoria è progressivamente svincolata a misura dell'avanzamento dell'esecuzione, nel limite massimo del 80 per cento dell'iniziale importo garantito. Lo svincolo, nei termini e per le entità anzidetti, è automatico, senza necessità di benestare del committente, con la sola condizione della preventiva consegna all'istituto garante, da parte dell'appaltatore o del concessionario, di un documento sottoscritto dal Direttore dei Lavori quale gli stati di avanzamento dei lavori o di analogo documento, in originale o in copia autentica, attestante l'avvenuta esecuzione. L'ammontare residuo, pari al 20 per cento dell'iniziale importo garantito, è svincolato secondo la normativa vigente. Qualora le opere siano poste in esercizio prima del collaudo provvisorio, l'esercizio protratto per oltre un anno determina lo svincolo automatico delle garanzie a condizione che non siano stati rilevati vizi dell'opera oppure, qualora rilevati, siano stati rimossi dall'appaltatore.</w:t>
            </w:r>
          </w:p>
          <w:p w14:paraId="7A1198A6" w14:textId="77777777" w:rsidR="00EA2D0B" w:rsidRPr="004A29E1" w:rsidRDefault="00EA2D0B" w:rsidP="00EA2D0B">
            <w:pPr>
              <w:pStyle w:val="rientro"/>
              <w:widowControl w:val="0"/>
              <w:tabs>
                <w:tab w:val="clear" w:pos="0"/>
                <w:tab w:val="clear" w:pos="7797"/>
                <w:tab w:val="left" w:pos="639"/>
              </w:tabs>
              <w:ind w:left="352" w:right="427" w:hanging="284"/>
              <w:rPr>
                <w:rFonts w:ascii="Arial" w:hAnsi="Arial" w:cs="Arial"/>
                <w:noProof/>
                <w:lang w:val="it-IT"/>
              </w:rPr>
            </w:pPr>
          </w:p>
          <w:p w14:paraId="4B4675C9" w14:textId="77777777" w:rsidR="00EA2D0B" w:rsidRPr="004A29E1" w:rsidRDefault="00EA2D0B" w:rsidP="00EA2D0B">
            <w:pPr>
              <w:pStyle w:val="rientro"/>
              <w:widowControl w:val="0"/>
              <w:tabs>
                <w:tab w:val="left" w:pos="639"/>
                <w:tab w:val="left" w:pos="710"/>
              </w:tabs>
              <w:ind w:left="352" w:right="427" w:hanging="284"/>
              <w:rPr>
                <w:rFonts w:ascii="Arial" w:hAnsi="Arial" w:cs="Arial"/>
                <w:noProof/>
                <w:lang w:val="it-IT"/>
              </w:rPr>
            </w:pPr>
          </w:p>
        </w:tc>
      </w:tr>
      <w:tr w:rsidR="00EA2D0B" w:rsidRPr="00676657" w14:paraId="4CC9A25F" w14:textId="77777777" w:rsidTr="00EE76ED">
        <w:tc>
          <w:tcPr>
            <w:tcW w:w="4607" w:type="dxa"/>
          </w:tcPr>
          <w:p w14:paraId="101A1A15"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rPr>
              <w:t>Die Sicherheit verliert ihre Wirkung erst nach dem Ausstellungsdatum der provisorischen Abnahmebescheinigung oder der ordnungs</w:t>
            </w:r>
            <w:r w:rsidRPr="004A29E1">
              <w:rPr>
                <w:lang w:eastAsia="it-IT"/>
              </w:rPr>
              <w:softHyphen/>
            </w:r>
            <w:r w:rsidRPr="004A29E1">
              <w:rPr>
                <w:rFonts w:ascii="Arial" w:hAnsi="Arial" w:cs="Arial"/>
              </w:rPr>
              <w:t xml:space="preserve">gemäßen Ausführung, vorbehaltlich dessen, was vom letzten Satz des Absatzes 4 des gegenständlichen Artikels vorgesehen ist. </w:t>
            </w:r>
          </w:p>
          <w:p w14:paraId="726D989C" w14:textId="77777777" w:rsidR="00EA2D0B" w:rsidRPr="004A29E1" w:rsidRDefault="00EA2D0B" w:rsidP="00EA2D0B">
            <w:pPr>
              <w:widowControl w:val="0"/>
              <w:autoSpaceDE w:val="0"/>
              <w:autoSpaceDN w:val="0"/>
              <w:adjustRightInd w:val="0"/>
              <w:ind w:left="352" w:hanging="284"/>
              <w:jc w:val="both"/>
              <w:rPr>
                <w:rFonts w:ascii="Arial" w:hAnsi="Arial" w:cs="Arial"/>
              </w:rPr>
            </w:pPr>
          </w:p>
        </w:tc>
        <w:tc>
          <w:tcPr>
            <w:tcW w:w="4606" w:type="dxa"/>
          </w:tcPr>
          <w:p w14:paraId="5467622E" w14:textId="2691E1AA"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La garanzia cessa di avere effetto solo alla data di emissione del certificato di collaudo provvisorio o del certificato di regolare esecuzione, salvo quanto previsto dall’ultimo periodo del comma 4 del presente articolo.</w:t>
            </w:r>
          </w:p>
          <w:p w14:paraId="2980C9C7" w14:textId="77777777" w:rsidR="00EA2D0B" w:rsidRPr="004A29E1" w:rsidRDefault="00EA2D0B" w:rsidP="00EA2D0B">
            <w:pPr>
              <w:widowControl w:val="0"/>
              <w:autoSpaceDE w:val="0"/>
              <w:autoSpaceDN w:val="0"/>
              <w:adjustRightInd w:val="0"/>
              <w:ind w:left="352" w:right="425" w:hanging="284"/>
              <w:jc w:val="both"/>
              <w:rPr>
                <w:rFonts w:ascii="Arial" w:hAnsi="Arial" w:cs="Arial"/>
                <w:noProof/>
                <w:lang w:val="it-IT"/>
              </w:rPr>
            </w:pPr>
          </w:p>
        </w:tc>
      </w:tr>
      <w:tr w:rsidR="00EA2D0B" w:rsidRPr="00676657" w14:paraId="62974CDB" w14:textId="77777777" w:rsidTr="00EE76ED">
        <w:tc>
          <w:tcPr>
            <w:tcW w:w="4607" w:type="dxa"/>
          </w:tcPr>
          <w:p w14:paraId="7E253E1B" w14:textId="5ED23C8F"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lang w:eastAsia="it-IT"/>
              </w:rPr>
              <w:t>Falls die Bürgschaftsgarantie, während der Bauausführung teilweise oder zur Gänze von der Verwaltung verwendet wurde, muss rechtzeitig im gesetzlichen Ausmaß gemäß Abs. 2 und 3 dieses Artikels wiederhergestellt werden. Im Falle von Änderungen des Vertrags auf Grund von Zusatzverträgen, kann die obgenannte Garantie reduziert werden, falls die Vertragsbeträge gekürzt wurden, während bei einer Vertragserhöhung über ein Fünftel die Bürgschaftsgarantie erhöht werden muss.</w:t>
            </w:r>
          </w:p>
        </w:tc>
        <w:tc>
          <w:tcPr>
            <w:tcW w:w="4606" w:type="dxa"/>
          </w:tcPr>
          <w:p w14:paraId="51F04994" w14:textId="5689DA23"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La garanzia fideiussoria è tempestivamente reintegrata nella misura legale di cui ai commi 2 e 3 del presente articolo qualora, in corso d’opera, sia stata incamerata, parzialmente o totalmente, dalla Amministrazione. In caso di variazioni al contratto per effetto di successivi atti aggiuntivi, la medesima garanzia può essere ridotta in caso di riduzione degli importi contrattuali, mentre è integrata in caso di aumento degli stessi importi superiori alla concorrenza di un quinto dell’importo originario.</w:t>
            </w:r>
          </w:p>
          <w:p w14:paraId="42BCDDD7" w14:textId="77777777" w:rsidR="00EA2D0B" w:rsidRPr="004A29E1" w:rsidRDefault="00EA2D0B" w:rsidP="00EA2D0B">
            <w:pPr>
              <w:pStyle w:val="rientro"/>
              <w:widowControl w:val="0"/>
              <w:tabs>
                <w:tab w:val="clear" w:pos="0"/>
                <w:tab w:val="clear" w:pos="7797"/>
                <w:tab w:val="left" w:pos="639"/>
              </w:tabs>
              <w:ind w:left="352" w:right="427" w:hanging="284"/>
              <w:rPr>
                <w:rFonts w:ascii="Arial" w:hAnsi="Arial" w:cs="Arial"/>
                <w:noProof/>
                <w:lang w:val="it-IT"/>
              </w:rPr>
            </w:pPr>
          </w:p>
        </w:tc>
      </w:tr>
      <w:tr w:rsidR="00EA2D0B" w:rsidRPr="00676657" w14:paraId="61A7BCA2" w14:textId="77777777" w:rsidTr="00EE76ED">
        <w:tc>
          <w:tcPr>
            <w:tcW w:w="4607" w:type="dxa"/>
          </w:tcPr>
          <w:p w14:paraId="5E86D02F" w14:textId="59DE9840" w:rsidR="00EA2D0B" w:rsidRPr="004A29E1" w:rsidRDefault="00EA2D0B" w:rsidP="00EA2D0B">
            <w:pPr>
              <w:widowControl w:val="0"/>
              <w:numPr>
                <w:ilvl w:val="0"/>
                <w:numId w:val="33"/>
              </w:numPr>
              <w:tabs>
                <w:tab w:val="clear" w:pos="1286"/>
                <w:tab w:val="left" w:pos="353"/>
              </w:tabs>
              <w:ind w:left="352" w:hanging="284"/>
              <w:jc w:val="both"/>
              <w:rPr>
                <w:rFonts w:ascii="Arial" w:hAnsi="Arial" w:cs="Arial"/>
                <w:lang w:eastAsia="it-IT"/>
              </w:rPr>
            </w:pPr>
            <w:r w:rsidRPr="004A29E1">
              <w:rPr>
                <w:rFonts w:ascii="Arial" w:hAnsi="Arial" w:cs="Arial"/>
                <w:lang w:eastAsia="it-IT"/>
              </w:rPr>
              <w:t xml:space="preserve">Gemäß </w:t>
            </w:r>
            <w:r w:rsidRPr="004A29E1">
              <w:rPr>
                <w:rFonts w:ascii="Arial" w:hAnsi="Arial" w:cs="Arial"/>
                <w:b/>
                <w:bCs/>
                <w:lang w:eastAsia="it-IT"/>
              </w:rPr>
              <w:t>Art. 117 Abs. 4 des GvD 36/2023</w:t>
            </w:r>
            <w:r w:rsidRPr="004A29E1">
              <w:rPr>
                <w:rFonts w:ascii="Arial" w:hAnsi="Arial" w:cs="Arial"/>
                <w:lang w:eastAsia="it-IT"/>
              </w:rPr>
              <w:t xml:space="preserve"> </w:t>
            </w:r>
            <w:r w:rsidRPr="004A29E1">
              <w:rPr>
                <w:rFonts w:ascii="Arial" w:hAnsi="Arial" w:cs="Arial"/>
              </w:rPr>
              <w:t>kann der Auftragnehmer bei Bauaufträgen vor Vertragsabschluss beantragen, die endgültige Sicherheit durch einen Einbehalt in Höhe von 10 % der Abschlagszahlungen zu ersetzen, unbeschadet der für die Zahlung des Vorschusses gestellten Bürgschaft und der für die Zahlung der Restrate zu stellenden Bürgschaft gemäß Abs. 9.</w:t>
            </w:r>
          </w:p>
          <w:p w14:paraId="74ED7D74" w14:textId="150EDC68" w:rsidR="00EA2D0B" w:rsidRPr="004A29E1" w:rsidRDefault="00EA2D0B" w:rsidP="00EA2D0B">
            <w:pPr>
              <w:widowControl w:val="0"/>
              <w:tabs>
                <w:tab w:val="left" w:pos="353"/>
              </w:tabs>
              <w:ind w:left="352"/>
              <w:jc w:val="both"/>
              <w:rPr>
                <w:rFonts w:ascii="Arial" w:hAnsi="Arial" w:cs="Arial"/>
                <w:lang w:eastAsia="it-IT"/>
              </w:rPr>
            </w:pPr>
            <w:r w:rsidRPr="004A29E1">
              <w:rPr>
                <w:rFonts w:ascii="Arial" w:hAnsi="Arial" w:cs="Arial"/>
                <w:lang w:eastAsia="it-IT"/>
              </w:rPr>
              <w:t xml:space="preserve">Aus begründeten Risikogründen aufgrund besonderer Merkmale des Auftrags oder besonderer subjektiver Umstände des ausführenden Rechtssubjekts, kann die Vergabestelle dem Ersatz der Garantie widersprechen. Die Rückbehalte werden von der Vergabestelle bei der Ausstellung der vorläufigen </w:t>
            </w:r>
            <w:r w:rsidRPr="004A29E1">
              <w:rPr>
                <w:rFonts w:ascii="Arial" w:hAnsi="Arial" w:cs="Arial"/>
              </w:rPr>
              <w:t>Abnahmebescheinigung oder der Bescheinigung über die ordnungsgemäße Ausführung der Bauarbeiten</w:t>
            </w:r>
            <w:r w:rsidRPr="004A29E1">
              <w:rPr>
                <w:rFonts w:ascii="Arial" w:hAnsi="Arial" w:cs="Arial"/>
                <w:lang w:eastAsia="it-IT"/>
              </w:rPr>
              <w:t xml:space="preserve"> </w:t>
            </w:r>
            <w:r w:rsidRPr="004A29E1">
              <w:rPr>
                <w:rFonts w:ascii="Arial" w:hAnsi="Arial" w:cs="Arial"/>
                <w:lang w:eastAsia="it-IT"/>
              </w:rPr>
              <w:lastRenderedPageBreak/>
              <w:t>oder spätestens zwölf Monate nach dem Datum des Abschlusses der Arbeiten, das sich aus der Bescheinigung ergibt, freigegeben.</w:t>
            </w:r>
          </w:p>
          <w:p w14:paraId="616C5FE6" w14:textId="0A439A65" w:rsidR="00EA2D0B" w:rsidRPr="004A29E1" w:rsidRDefault="00EA2D0B" w:rsidP="00EA2D0B">
            <w:pPr>
              <w:widowControl w:val="0"/>
              <w:tabs>
                <w:tab w:val="left" w:pos="353"/>
              </w:tabs>
              <w:jc w:val="both"/>
              <w:rPr>
                <w:rFonts w:ascii="Arial" w:hAnsi="Arial" w:cs="Arial"/>
              </w:rPr>
            </w:pPr>
          </w:p>
        </w:tc>
        <w:tc>
          <w:tcPr>
            <w:tcW w:w="4606" w:type="dxa"/>
          </w:tcPr>
          <w:p w14:paraId="55F2B7EF" w14:textId="30EB67D0"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lang w:val="it-IT"/>
              </w:rPr>
              <w:lastRenderedPageBreak/>
              <w:t xml:space="preserve">Ai sensi </w:t>
            </w:r>
            <w:r w:rsidRPr="004A29E1">
              <w:rPr>
                <w:rFonts w:ascii="Arial" w:hAnsi="Arial" w:cs="Arial"/>
                <w:b/>
                <w:lang w:val="it-IT"/>
              </w:rPr>
              <w:t>dell’art. 117 comma 4</w:t>
            </w:r>
            <w:r w:rsidRPr="004A29E1">
              <w:rPr>
                <w:rFonts w:ascii="Arial" w:hAnsi="Arial" w:cs="Arial"/>
                <w:lang w:val="it-IT"/>
              </w:rPr>
              <w:t xml:space="preserve"> </w:t>
            </w:r>
            <w:r w:rsidRPr="004A29E1">
              <w:rPr>
                <w:rFonts w:ascii="Arial" w:hAnsi="Arial" w:cs="Arial"/>
                <w:b/>
                <w:lang w:val="it-IT"/>
              </w:rPr>
              <w:t>del D.lgs. 36/2023</w:t>
            </w:r>
            <w:r w:rsidRPr="004A29E1">
              <w:rPr>
                <w:rFonts w:ascii="Arial" w:hAnsi="Arial" w:cs="Arial"/>
                <w:lang w:val="it-IT"/>
              </w:rPr>
              <w:t xml:space="preserve"> n</w:t>
            </w:r>
            <w:r w:rsidRPr="004A29E1">
              <w:rPr>
                <w:rFonts w:ascii="Arial" w:hAnsi="Arial" w:cs="Arial"/>
                <w:noProof/>
                <w:lang w:val="it-IT"/>
              </w:rPr>
              <w:t xml:space="preserve">egli appalti di lavori l’appaltatore può richiedere prima della stipulazione del contratto di sostituire la garanzia definitiva con l’applicazione di una ritenuta a valere sugli stati di avanzamento pari al 10 per cento degli stessi, ferme restando la garanzia fideiussoria costituita per l’erogazione dell’anticipazione e la garanzia da costituire per il pagamento della rata di saldo, ai sensi del comma 9. Per motivate ragioni di rischio dovute a particolari caratteristiche dell’appalto o a specifiche situazioni soggettive dell’esecutore dei lavori, la stazione appaltante può opporsi alla sostituzione della garanzia. Le ritenute sono svincolate dalla stazione appaltante all’emissione del certificato di collaudo provvisorio o del certificato di regolare </w:t>
            </w:r>
            <w:r w:rsidRPr="004A29E1">
              <w:rPr>
                <w:rFonts w:ascii="Arial" w:hAnsi="Arial" w:cs="Arial"/>
                <w:noProof/>
                <w:lang w:val="it-IT"/>
              </w:rPr>
              <w:lastRenderedPageBreak/>
              <w:t>esecuzione o comunque non oltre dodici mesi dopo la data di ultimazione dei lavori risultante dal relativo certificato.</w:t>
            </w:r>
          </w:p>
          <w:p w14:paraId="2C9EC2E6" w14:textId="77777777" w:rsidR="00EA2D0B" w:rsidRPr="004A29E1" w:rsidRDefault="00EA2D0B" w:rsidP="00EA2D0B">
            <w:pPr>
              <w:pStyle w:val="rientro"/>
              <w:widowControl w:val="0"/>
              <w:tabs>
                <w:tab w:val="clear" w:pos="0"/>
                <w:tab w:val="clear" w:pos="7797"/>
              </w:tabs>
              <w:ind w:left="352" w:right="4" w:firstLine="0"/>
              <w:rPr>
                <w:rFonts w:ascii="Arial" w:hAnsi="Arial" w:cs="Arial"/>
                <w:noProof/>
                <w:lang w:val="it-IT"/>
              </w:rPr>
            </w:pPr>
          </w:p>
        </w:tc>
      </w:tr>
      <w:tr w:rsidR="00EA2D0B" w:rsidRPr="00676657" w14:paraId="7AF916AD" w14:textId="77777777" w:rsidTr="00EE76ED">
        <w:tc>
          <w:tcPr>
            <w:tcW w:w="4607" w:type="dxa"/>
          </w:tcPr>
          <w:p w14:paraId="5B874222" w14:textId="1999BA48" w:rsidR="00EA2D0B" w:rsidRPr="004A29E1" w:rsidRDefault="00EA2D0B" w:rsidP="00EA2D0B">
            <w:pPr>
              <w:widowControl w:val="0"/>
              <w:numPr>
                <w:ilvl w:val="0"/>
                <w:numId w:val="33"/>
              </w:numPr>
              <w:tabs>
                <w:tab w:val="clear" w:pos="1286"/>
                <w:tab w:val="left" w:pos="353"/>
              </w:tabs>
              <w:ind w:left="352" w:hanging="284"/>
              <w:jc w:val="both"/>
              <w:rPr>
                <w:rFonts w:ascii="Arial" w:hAnsi="Arial" w:cs="Arial"/>
                <w:b/>
                <w:u w:val="single"/>
              </w:rPr>
            </w:pPr>
            <w:r w:rsidRPr="004A29E1">
              <w:rPr>
                <w:rFonts w:ascii="Arial" w:hAnsi="Arial" w:cs="Arial"/>
                <w:b/>
                <w:u w:val="single"/>
              </w:rPr>
              <w:lastRenderedPageBreak/>
              <w:t>Versicherungspolizze:</w:t>
            </w:r>
          </w:p>
          <w:p w14:paraId="6F010B49" w14:textId="20F36A09" w:rsidR="00EA2D0B" w:rsidRPr="004A29E1" w:rsidRDefault="00EA2D0B" w:rsidP="00EA2D0B">
            <w:pPr>
              <w:pStyle w:val="rientro"/>
              <w:widowControl w:val="0"/>
              <w:tabs>
                <w:tab w:val="clear" w:pos="0"/>
              </w:tabs>
              <w:ind w:left="352" w:right="0" w:firstLine="4"/>
              <w:rPr>
                <w:rFonts w:ascii="Arial" w:hAnsi="Arial" w:cs="Arial"/>
              </w:rPr>
            </w:pPr>
            <w:r w:rsidRPr="004A29E1">
              <w:rPr>
                <w:rFonts w:ascii="Arial" w:hAnsi="Arial" w:cs="Arial"/>
                <w:lang w:eastAsia="it-IT"/>
              </w:rPr>
              <w:t xml:space="preserve">Gemäß </w:t>
            </w:r>
            <w:r w:rsidRPr="004A29E1">
              <w:rPr>
                <w:rFonts w:ascii="Arial" w:hAnsi="Arial" w:cs="Arial"/>
                <w:b/>
                <w:bCs/>
                <w:lang w:eastAsia="it-IT"/>
              </w:rPr>
              <w:t>Art. 117 Abs. 10 des GvD 36/2023</w:t>
            </w:r>
            <w:r w:rsidRPr="004A29E1">
              <w:rPr>
                <w:rFonts w:ascii="Arial" w:hAnsi="Arial" w:cs="Arial"/>
                <w:lang w:eastAsia="it-IT"/>
              </w:rPr>
              <w:t xml:space="preserve"> </w:t>
            </w:r>
            <w:r w:rsidRPr="004A29E1">
              <w:rPr>
                <w:rFonts w:ascii="Arial" w:hAnsi="Arial" w:cs="Arial"/>
              </w:rPr>
              <w:t>ist der Auftragnehmer verpflichtet, zeitgleich bei Vertragsunterzeichnung und jedenfalls mindestens zehn Tage vor der Übergabe der Arbeiten eine Versicherungspolizze vorzulegen, die den Auftraggeber schadlos von allen Durchführungsrisiken hält und den Auftraggeber gegen die zivilrechtliche Haftung für gegenüber Dritten verursachte Schäden im Laufe der Ausführung der Arbeiten versichert. Die Versicherungspolizze wird von einer Versicherung geleistet, welche für die Deckung der Risiken bezüglich der Versicherungspflicht berechtigt ist.</w:t>
            </w:r>
          </w:p>
          <w:p w14:paraId="2BE064A1" w14:textId="77777777" w:rsidR="00EA2D0B" w:rsidRPr="004A29E1" w:rsidRDefault="00EA2D0B" w:rsidP="00EA2D0B">
            <w:pPr>
              <w:widowControl w:val="0"/>
              <w:tabs>
                <w:tab w:val="left" w:pos="353"/>
              </w:tabs>
              <w:ind w:left="352"/>
              <w:jc w:val="both"/>
              <w:rPr>
                <w:rFonts w:ascii="Arial" w:hAnsi="Arial" w:cs="Arial"/>
                <w:lang w:eastAsia="it-IT"/>
              </w:rPr>
            </w:pPr>
          </w:p>
        </w:tc>
        <w:tc>
          <w:tcPr>
            <w:tcW w:w="4606" w:type="dxa"/>
          </w:tcPr>
          <w:p w14:paraId="161ACFCE" w14:textId="3908B41E"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b/>
                <w:i/>
                <w:iCs/>
                <w:noProof/>
                <w:u w:val="single"/>
                <w:lang w:val="it-IT" w:eastAsia="it-IT"/>
              </w:rPr>
            </w:pPr>
            <w:r w:rsidRPr="004A29E1">
              <w:rPr>
                <w:rFonts w:ascii="Arial" w:hAnsi="Arial" w:cs="Arial"/>
                <w:b/>
                <w:noProof/>
                <w:u w:val="single"/>
                <w:lang w:val="it-IT"/>
              </w:rPr>
              <w:t>Polizza Assicurativa:</w:t>
            </w:r>
          </w:p>
          <w:p w14:paraId="1DA2D50D" w14:textId="3537A4A0" w:rsidR="00EA2D0B" w:rsidRPr="004A29E1" w:rsidRDefault="00EA2D0B" w:rsidP="00EA2D0B">
            <w:pPr>
              <w:widowControl w:val="0"/>
              <w:autoSpaceDE w:val="0"/>
              <w:autoSpaceDN w:val="0"/>
              <w:adjustRightInd w:val="0"/>
              <w:ind w:left="352" w:firstLine="3"/>
              <w:jc w:val="both"/>
              <w:rPr>
                <w:rFonts w:ascii="Arial" w:hAnsi="Arial" w:cs="Arial"/>
                <w:noProof/>
                <w:lang w:val="it-IT"/>
              </w:rPr>
            </w:pPr>
            <w:bookmarkStart w:id="12" w:name="_Hlk523839657"/>
            <w:r w:rsidRPr="004A29E1">
              <w:rPr>
                <w:rFonts w:ascii="Arial" w:hAnsi="Arial" w:cs="Arial"/>
                <w:noProof/>
                <w:lang w:val="it-IT"/>
              </w:rPr>
              <w:t xml:space="preserve">Ai sensi dell’art. </w:t>
            </w:r>
            <w:r w:rsidRPr="004A29E1">
              <w:rPr>
                <w:rFonts w:ascii="Arial" w:hAnsi="Arial" w:cs="Arial"/>
                <w:b/>
                <w:noProof/>
                <w:lang w:val="it-IT"/>
              </w:rPr>
              <w:t xml:space="preserve">117 comma 10 del D.Lgs. 36/2023 </w:t>
            </w:r>
            <w:r w:rsidRPr="004A29E1">
              <w:rPr>
                <w:rFonts w:ascii="Arial" w:hAnsi="Arial" w:cs="Arial"/>
                <w:noProof/>
                <w:lang w:val="it-IT"/>
              </w:rPr>
              <w:t xml:space="preserve"> l’appaltatore è obbligato, contestualmente alla sottoscrizione del contratto, e comunque almeno dieci giorni prima della consegna dei lavori a produrre una polizza assicurativa che tenga indenne  l’Amministrazione da tutti i rischi di esecuzione e che assicuri la medesima contro la responsabilità civile per danni causati a terzi nel corso dell'esecuzione dei lavori</w:t>
            </w:r>
            <w:r w:rsidRPr="004A29E1">
              <w:rPr>
                <w:lang w:val="it-IT"/>
              </w:rPr>
              <w:t xml:space="preserve"> </w:t>
            </w:r>
            <w:r w:rsidRPr="004A29E1">
              <w:rPr>
                <w:rFonts w:ascii="Arial" w:hAnsi="Arial" w:cs="Arial"/>
                <w:noProof/>
                <w:lang w:val="it-IT"/>
              </w:rPr>
              <w:t>il cui massimale è pari al 5 per cento della somma assicurata per le opere con un minimo di 500.000 euro ed un massimo di 5.000.000 di euro. La polizza assicurativa è prestata da un’impresa di assicurazione autorizzata alla copertura dei rischi ai quali si riferisce l’obbligo di assicurazione.</w:t>
            </w:r>
          </w:p>
          <w:bookmarkEnd w:id="12"/>
          <w:p w14:paraId="2C05F0F1" w14:textId="77777777" w:rsidR="00EA2D0B" w:rsidRPr="004A29E1" w:rsidRDefault="00EA2D0B" w:rsidP="00EA2D0B">
            <w:pPr>
              <w:pStyle w:val="rientro"/>
              <w:widowControl w:val="0"/>
              <w:tabs>
                <w:tab w:val="clear" w:pos="0"/>
                <w:tab w:val="clear" w:pos="7797"/>
              </w:tabs>
              <w:ind w:left="352" w:right="4" w:firstLine="0"/>
              <w:rPr>
                <w:rFonts w:ascii="Arial" w:hAnsi="Arial" w:cs="Arial"/>
                <w:noProof/>
                <w:lang w:val="it-IT"/>
              </w:rPr>
            </w:pPr>
          </w:p>
        </w:tc>
      </w:tr>
      <w:tr w:rsidR="00EA2D0B" w:rsidRPr="00676657" w14:paraId="0DE57D8F" w14:textId="77777777" w:rsidTr="00EE76ED">
        <w:tc>
          <w:tcPr>
            <w:tcW w:w="4607" w:type="dxa"/>
          </w:tcPr>
          <w:p w14:paraId="02C065BB"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strike/>
              </w:rPr>
            </w:pPr>
            <w:r w:rsidRPr="004A29E1">
              <w:rPr>
                <w:rFonts w:ascii="Arial" w:hAnsi="Arial" w:cs="Arial"/>
              </w:rPr>
              <w:t>Der Deckungsschutz der oben genannten Haftpflichtversicherungen beginnt am Tag der Übergabe der Arbeiten und endet um 24 Uhr am Tag der Ausstellung der vorläufigen Abnahmebescheinigung oder der Bescheinigung über die ordnungsgemäße Ausführung der Bauarbeiten und auf jeden Fall nach Ablauf von 12 Monaten ab Fertigstellung der Bauarbeiten, welche aus der Bescheinigung hervorgehen. Im Falle einer vorläufigen Teilabnahme-bescheinigung oder einer Bescheinigung über die ordnungsgemäße Ausführung von bestimmten Teilen des Bauwerks, endet die Garantie für jene Teile und bleibt für die noch nicht abgenommenen Teile wirksam und aufrecht. Die Prämie für die Deckung der Polizze von Abs. 9 und 10 dieses Artikels ist einheitlich und unteilbar festgelegt. Falls der Auftragnehmer die Versicherungsprämie nicht bezahlt oder zu spät bezahlt, sind die Haftpflichtversicherungen auch noch für die zwei darauffolgenden Monate gültig.</w:t>
            </w:r>
          </w:p>
          <w:p w14:paraId="2BC62335" w14:textId="77777777" w:rsidR="00EA2D0B" w:rsidRPr="004A29E1" w:rsidRDefault="00EA2D0B" w:rsidP="00EA2D0B">
            <w:pPr>
              <w:pStyle w:val="rientro"/>
              <w:widowControl w:val="0"/>
              <w:tabs>
                <w:tab w:val="clear" w:pos="0"/>
              </w:tabs>
              <w:ind w:left="352" w:right="0" w:firstLine="4"/>
              <w:rPr>
                <w:rFonts w:ascii="Arial" w:hAnsi="Arial" w:cs="Arial"/>
                <w:strike/>
              </w:rPr>
            </w:pPr>
          </w:p>
        </w:tc>
        <w:tc>
          <w:tcPr>
            <w:tcW w:w="4606" w:type="dxa"/>
          </w:tcPr>
          <w:p w14:paraId="6F46E5A9" w14:textId="35A2B831"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La copertura delle predette garanzie assicurative decorre dalla data di consegna dei lavori e cessa alle ore 24 del giorno di emissione del certificato di collaudo provvisorio o del certificato di regolare esecuzione e comunque decorsi 12 mesi dalla data di ultimazione dei lavori risultante dal relativo certificato; in caso di emissione di collaudo provvisorio parziale o di certificato di regolare esecuzione per parti determinate dell’opera, la garanzia cessa per quelle parti e resta efficace per le parti non ancora collaudate. Il premio è stabilito in misura unica e indivisibile per le coperture di cui ai commi 9 e 10 del presente articolo. Le garanzie assicurative sono efficaci anche in caso di omesso o ritardato pagamento delle somme dovute a titolo di premio da parte dell'esecutore fino ai successivi due mesi.</w:t>
            </w:r>
          </w:p>
        </w:tc>
      </w:tr>
      <w:tr w:rsidR="00EA2D0B" w:rsidRPr="00676657" w14:paraId="1CEC5A21" w14:textId="77777777" w:rsidTr="00EE76ED">
        <w:tc>
          <w:tcPr>
            <w:tcW w:w="4607" w:type="dxa"/>
          </w:tcPr>
          <w:p w14:paraId="2636596D" w14:textId="3FBA0546" w:rsidR="00EA2D0B" w:rsidRPr="004A29E1" w:rsidRDefault="00EA2D0B" w:rsidP="00EA2D0B">
            <w:pPr>
              <w:widowControl w:val="0"/>
              <w:numPr>
                <w:ilvl w:val="0"/>
                <w:numId w:val="33"/>
              </w:numPr>
              <w:tabs>
                <w:tab w:val="clear" w:pos="1286"/>
                <w:tab w:val="left" w:pos="353"/>
              </w:tabs>
              <w:ind w:left="352" w:hanging="284"/>
              <w:jc w:val="both"/>
              <w:rPr>
                <w:rFonts w:ascii="Arial" w:hAnsi="Arial" w:cs="Arial"/>
                <w:b/>
                <w:lang w:eastAsia="it-IT"/>
              </w:rPr>
            </w:pPr>
            <w:r w:rsidRPr="004A29E1">
              <w:rPr>
                <w:rFonts w:ascii="Arial" w:hAnsi="Arial" w:cs="Arial"/>
              </w:rPr>
              <w:t xml:space="preserve">Die Haftpflichtversicherung, welche für die Durchführungsrisiken jeglicher Art abgeschlossen wurde, muss alle Schäden, welche die Verwaltung durch gänzliche oder teilweise Beschädigung oder Zerstörung, auch der bestehenden Anlagen oder Bauwerken erlitten hat, abdecken, außer es handelt sich um Schäden, die durch Projektierungsfehler, mangelhafter Projektierung, Handlungen Dritter oder wegen höherer Gewalt entstanden sind. Diese Polizze muss in Form von «Contractors All Risks» (C.A.R.) abgeschlossen werden. Für die Maximalgarantie </w:t>
            </w:r>
            <w:r w:rsidRPr="004A29E1">
              <w:rPr>
                <w:rFonts w:ascii="Arial" w:hAnsi="Arial" w:cs="Arial"/>
                <w:b/>
                <w:i/>
                <w:iCs/>
                <w:lang w:eastAsia="it-IT"/>
              </w:rPr>
              <w:t>siehe besondere Vertragsbedingungen Teil II.</w:t>
            </w:r>
          </w:p>
          <w:p w14:paraId="1F3D9C27" w14:textId="77777777" w:rsidR="00EA2D0B" w:rsidRPr="004A29E1" w:rsidRDefault="00EA2D0B" w:rsidP="00EA2D0B">
            <w:pPr>
              <w:pStyle w:val="rientro"/>
              <w:widowControl w:val="0"/>
              <w:tabs>
                <w:tab w:val="clear" w:pos="0"/>
                <w:tab w:val="clear" w:pos="7797"/>
                <w:tab w:val="left" w:pos="709"/>
              </w:tabs>
              <w:ind w:left="352" w:right="0" w:hanging="284"/>
              <w:rPr>
                <w:rFonts w:ascii="Arial" w:hAnsi="Arial" w:cs="Arial"/>
              </w:rPr>
            </w:pPr>
          </w:p>
        </w:tc>
        <w:tc>
          <w:tcPr>
            <w:tcW w:w="4606" w:type="dxa"/>
          </w:tcPr>
          <w:p w14:paraId="4C7AE341" w14:textId="5D4C9776"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La garanzia assicurativa contro tutti i rischi di esecuzione, da qualsiasi causa determinati, deve coprire tutti i danni subiti dalla Amministrazione a causa del danneggiamento o della distruzione totale o parziale di impianti e opere, anche preesistenti, salvo quelli derivanti da errori di progettazione, insufficiente progettazione, azioni di terzi o cause di forza maggiore; tale polizza deve essere stipulata nella forma «Contractors All Risks» (C.A.R.).</w:t>
            </w:r>
          </w:p>
          <w:p w14:paraId="216D0B88" w14:textId="1E70E652" w:rsidR="00EA2D0B" w:rsidRPr="004A29E1" w:rsidRDefault="00EA2D0B" w:rsidP="00EA2D0B">
            <w:pPr>
              <w:pStyle w:val="rientro"/>
              <w:widowControl w:val="0"/>
              <w:tabs>
                <w:tab w:val="clear" w:pos="0"/>
                <w:tab w:val="clear" w:pos="7797"/>
              </w:tabs>
              <w:ind w:left="352" w:right="0" w:firstLine="3"/>
              <w:rPr>
                <w:rFonts w:ascii="Arial" w:hAnsi="Arial" w:cs="Arial"/>
                <w:i/>
                <w:iCs/>
                <w:noProof/>
                <w:lang w:val="it-IT" w:eastAsia="it-IT"/>
              </w:rPr>
            </w:pPr>
            <w:r w:rsidRPr="004A29E1">
              <w:rPr>
                <w:rFonts w:ascii="Arial" w:hAnsi="Arial" w:cs="Arial"/>
                <w:noProof/>
                <w:lang w:val="it-IT"/>
              </w:rPr>
              <w:t xml:space="preserve">Per i massimali </w:t>
            </w:r>
            <w:r w:rsidRPr="004A29E1">
              <w:rPr>
                <w:rFonts w:ascii="Arial" w:hAnsi="Arial" w:cs="Arial"/>
                <w:b/>
                <w:i/>
                <w:iCs/>
                <w:noProof/>
                <w:lang w:val="it-IT" w:eastAsia="it-IT"/>
              </w:rPr>
              <w:t>vedi capitolato speciale parte II.</w:t>
            </w:r>
          </w:p>
          <w:p w14:paraId="199C516C" w14:textId="0E1165CB" w:rsidR="00EA2D0B" w:rsidRPr="004A29E1" w:rsidRDefault="00EA2D0B" w:rsidP="00EA2D0B">
            <w:pPr>
              <w:pStyle w:val="rientro"/>
              <w:widowControl w:val="0"/>
              <w:tabs>
                <w:tab w:val="clear" w:pos="0"/>
                <w:tab w:val="clear" w:pos="7797"/>
              </w:tabs>
              <w:ind w:left="352" w:right="4" w:firstLine="0"/>
              <w:rPr>
                <w:rFonts w:ascii="Arial" w:hAnsi="Arial" w:cs="Arial"/>
                <w:noProof/>
                <w:lang w:val="it-IT"/>
              </w:rPr>
            </w:pPr>
          </w:p>
        </w:tc>
      </w:tr>
      <w:tr w:rsidR="00EA2D0B" w:rsidRPr="00676657" w14:paraId="686EC5A5" w14:textId="77777777" w:rsidTr="00EE76ED">
        <w:tc>
          <w:tcPr>
            <w:tcW w:w="4607" w:type="dxa"/>
          </w:tcPr>
          <w:p w14:paraId="6F602EDB"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lang w:val="it-IT"/>
              </w:rPr>
              <w:tab/>
            </w:r>
            <w:r w:rsidRPr="004A29E1">
              <w:rPr>
                <w:rFonts w:ascii="Arial" w:hAnsi="Arial" w:cs="Arial"/>
              </w:rPr>
              <w:t xml:space="preserve">Die Haftpflichtversicherung gegen Schäden an Dritten muss unter dem Begriff „Personen“ auch alle Vertreter der Verwaltung, welche </w:t>
            </w:r>
            <w:r w:rsidRPr="004A29E1">
              <w:rPr>
                <w:rFonts w:ascii="Arial" w:hAnsi="Arial" w:cs="Arial"/>
              </w:rPr>
              <w:lastRenderedPageBreak/>
              <w:t>berechtigten Zugang zur Baustelle haben, alle Mitglieder des Bauleiterbüros, die Sicherheits-koordinatoren und die Abnahmeprüfer vorsehen. Die Versicherung muss bis zu einer Versicherungssumme (Höchstgrenze Schadensfall) von 5% der in Absatz 9 genannten Versicherungssumme abgeschlossen sein, mit einem Mindestbetrag von 500,00 Euro und einem Höchstbetrag von 5 Millionen Euro. </w:t>
            </w:r>
          </w:p>
          <w:p w14:paraId="57F26837" w14:textId="77777777" w:rsidR="00EA2D0B" w:rsidRPr="004A29E1" w:rsidRDefault="00EA2D0B" w:rsidP="00EA2D0B">
            <w:pPr>
              <w:widowControl w:val="0"/>
              <w:tabs>
                <w:tab w:val="left" w:pos="353"/>
              </w:tabs>
              <w:ind w:left="352"/>
              <w:jc w:val="both"/>
              <w:rPr>
                <w:rFonts w:ascii="Arial" w:hAnsi="Arial" w:cs="Arial"/>
                <w:b/>
                <w:bCs/>
                <w:i/>
                <w:iCs/>
              </w:rPr>
            </w:pPr>
            <w:r w:rsidRPr="004A29E1">
              <w:rPr>
                <w:rFonts w:ascii="Arial" w:hAnsi="Arial" w:cs="Arial"/>
              </w:rPr>
              <w:t xml:space="preserve">Für die Maximalgarantie </w:t>
            </w:r>
            <w:r w:rsidRPr="004A29E1">
              <w:rPr>
                <w:rFonts w:ascii="Arial" w:hAnsi="Arial" w:cs="Arial"/>
                <w:b/>
                <w:bCs/>
                <w:i/>
                <w:iCs/>
              </w:rPr>
              <w:t>siehe besondere Vertragsbedingungen Teil II.</w:t>
            </w:r>
          </w:p>
          <w:p w14:paraId="0A828658" w14:textId="77777777" w:rsidR="00EA2D0B" w:rsidRPr="004A29E1" w:rsidRDefault="00EA2D0B" w:rsidP="00EA2D0B">
            <w:pPr>
              <w:pStyle w:val="rientro"/>
              <w:widowControl w:val="0"/>
              <w:tabs>
                <w:tab w:val="clear" w:pos="0"/>
                <w:tab w:val="clear" w:pos="7797"/>
              </w:tabs>
              <w:ind w:left="352" w:right="0" w:hanging="284"/>
              <w:rPr>
                <w:rFonts w:ascii="Arial" w:hAnsi="Arial" w:cs="Arial"/>
              </w:rPr>
            </w:pPr>
          </w:p>
        </w:tc>
        <w:tc>
          <w:tcPr>
            <w:tcW w:w="4606" w:type="dxa"/>
          </w:tcPr>
          <w:p w14:paraId="0994EC1D" w14:textId="056D43AD"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b/>
                <w:bCs/>
                <w:i/>
                <w:iCs/>
                <w:noProof/>
                <w:lang w:val="it-IT"/>
              </w:rPr>
            </w:pPr>
            <w:r w:rsidRPr="004A29E1">
              <w:rPr>
                <w:rFonts w:ascii="Arial" w:hAnsi="Arial" w:cs="Arial"/>
                <w:noProof/>
                <w:lang w:val="it-IT"/>
              </w:rPr>
              <w:lastRenderedPageBreak/>
              <w:t xml:space="preserve">La garanzia assicurativa di responsabilità civile per danni causati a terzi (R.C.T.) deve prevedere che tra le "persone" si intendono </w:t>
            </w:r>
            <w:r w:rsidRPr="004A29E1">
              <w:rPr>
                <w:rFonts w:ascii="Arial" w:hAnsi="Arial" w:cs="Arial"/>
                <w:noProof/>
                <w:lang w:val="it-IT"/>
              </w:rPr>
              <w:lastRenderedPageBreak/>
              <w:t xml:space="preserve">compresi i rappresentanti dell’Amministrazione autorizzati all’accesso al cantiere, i componenti dell’ufficio di direzione dei lavori, i coordinatori per la sicurezza ed i collaudatori e deve essere stipulata per una somma assicurata (massimale /sinistro) pari al 5% della somma assicurata di cui al comma 9 del presente articolo, con un minimo di 500.000 euro ed un massimo di 5 milioni di euro. </w:t>
            </w:r>
          </w:p>
          <w:p w14:paraId="3132B7C1" w14:textId="77777777" w:rsidR="00EA2D0B" w:rsidRPr="004A29E1" w:rsidRDefault="00EA2D0B" w:rsidP="00EA2D0B">
            <w:pPr>
              <w:pStyle w:val="rientro"/>
              <w:widowControl w:val="0"/>
              <w:tabs>
                <w:tab w:val="clear" w:pos="0"/>
                <w:tab w:val="clear" w:pos="7797"/>
              </w:tabs>
              <w:ind w:left="352" w:right="4" w:firstLine="0"/>
              <w:rPr>
                <w:rFonts w:ascii="Arial" w:hAnsi="Arial" w:cs="Arial"/>
                <w:b/>
                <w:bCs/>
                <w:i/>
                <w:iCs/>
                <w:noProof/>
                <w:lang w:val="it-IT"/>
              </w:rPr>
            </w:pPr>
            <w:r w:rsidRPr="004A29E1">
              <w:rPr>
                <w:rFonts w:ascii="Arial" w:hAnsi="Arial" w:cs="Arial"/>
                <w:noProof/>
                <w:lang w:val="it-IT"/>
              </w:rPr>
              <w:t xml:space="preserve">Per i massimali </w:t>
            </w:r>
            <w:r w:rsidRPr="004A29E1">
              <w:rPr>
                <w:rFonts w:ascii="Arial" w:hAnsi="Arial" w:cs="Arial"/>
                <w:b/>
                <w:bCs/>
                <w:i/>
                <w:iCs/>
                <w:noProof/>
                <w:lang w:val="it-IT"/>
              </w:rPr>
              <w:t>vedi capitolato speciale parte II</w:t>
            </w:r>
          </w:p>
          <w:p w14:paraId="457D067D" w14:textId="77777777" w:rsidR="00EA2D0B" w:rsidRPr="004A29E1" w:rsidRDefault="00EA2D0B" w:rsidP="00EA2D0B">
            <w:pPr>
              <w:pStyle w:val="rientro"/>
              <w:widowControl w:val="0"/>
              <w:tabs>
                <w:tab w:val="clear" w:pos="0"/>
                <w:tab w:val="clear" w:pos="7797"/>
              </w:tabs>
              <w:ind w:left="352" w:right="427" w:hanging="284"/>
              <w:rPr>
                <w:rFonts w:ascii="Arial" w:hAnsi="Arial" w:cs="Arial"/>
                <w:noProof/>
                <w:lang w:val="it-IT"/>
              </w:rPr>
            </w:pPr>
          </w:p>
        </w:tc>
      </w:tr>
      <w:tr w:rsidR="00EA2D0B" w:rsidRPr="00676657" w14:paraId="61DD6690" w14:textId="77777777" w:rsidTr="00EE76ED">
        <w:tc>
          <w:tcPr>
            <w:tcW w:w="4607" w:type="dxa"/>
          </w:tcPr>
          <w:p w14:paraId="01C028D4"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lang w:val="it-IT"/>
              </w:rPr>
              <w:lastRenderedPageBreak/>
              <w:tab/>
            </w:r>
            <w:r w:rsidRPr="004A29E1">
              <w:rPr>
                <w:rFonts w:ascii="Arial" w:hAnsi="Arial" w:cs="Arial"/>
              </w:rPr>
              <w:t xml:space="preserve">Die vom Auftragnehmer laut Abs. 8 und 9 dieses Artikels abgeschlossenen Haftpflichtversicherungen decken ohne irgendwelche Vorbehalte, auch die von Unterauftragnehmer und Unterlieferanten verursachten Schäden. </w:t>
            </w:r>
          </w:p>
          <w:p w14:paraId="402B126A" w14:textId="77777777" w:rsidR="00EA2D0B" w:rsidRPr="004A29E1" w:rsidRDefault="00EA2D0B" w:rsidP="00EA2D0B">
            <w:pPr>
              <w:widowControl w:val="0"/>
              <w:tabs>
                <w:tab w:val="left" w:pos="353"/>
              </w:tabs>
              <w:ind w:left="352" w:hanging="284"/>
              <w:jc w:val="both"/>
              <w:rPr>
                <w:rFonts w:ascii="Arial" w:hAnsi="Arial" w:cs="Arial"/>
              </w:rPr>
            </w:pPr>
          </w:p>
        </w:tc>
        <w:tc>
          <w:tcPr>
            <w:tcW w:w="4606" w:type="dxa"/>
          </w:tcPr>
          <w:p w14:paraId="43EB0BF5" w14:textId="112D596B"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Le garanzie di cui ai commi 9 e 10 del presente articolo, prestate dall’appaltatore coprono senza alcuna riserva anche i danni causati dalle imprese subappaltatrici e subfornitrici. </w:t>
            </w:r>
          </w:p>
          <w:p w14:paraId="336C6EA4" w14:textId="77777777" w:rsidR="00EA2D0B" w:rsidRPr="004A29E1" w:rsidRDefault="00EA2D0B" w:rsidP="00EA2D0B">
            <w:pPr>
              <w:pStyle w:val="rientro"/>
              <w:widowControl w:val="0"/>
              <w:tabs>
                <w:tab w:val="clear" w:pos="0"/>
                <w:tab w:val="clear" w:pos="7797"/>
              </w:tabs>
              <w:ind w:left="352" w:right="427" w:hanging="284"/>
              <w:rPr>
                <w:rFonts w:ascii="Arial" w:hAnsi="Arial" w:cs="Arial"/>
                <w:iCs/>
                <w:noProof/>
                <w:color w:val="FF0000"/>
                <w:lang w:val="it-IT" w:eastAsia="it-IT"/>
              </w:rPr>
            </w:pPr>
          </w:p>
        </w:tc>
      </w:tr>
      <w:tr w:rsidR="00EA2D0B" w:rsidRPr="00676657" w14:paraId="2ADA4CE0" w14:textId="77777777" w:rsidTr="00EE76ED">
        <w:tc>
          <w:tcPr>
            <w:tcW w:w="4607" w:type="dxa"/>
          </w:tcPr>
          <w:p w14:paraId="2B367FAA"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rPr>
            </w:pPr>
            <w:r w:rsidRPr="004A29E1">
              <w:rPr>
                <w:rFonts w:ascii="Arial" w:hAnsi="Arial" w:cs="Arial"/>
                <w:lang w:val="it-IT"/>
              </w:rPr>
              <w:tab/>
            </w:r>
            <w:r w:rsidRPr="004A29E1">
              <w:rPr>
                <w:rFonts w:ascii="Arial" w:hAnsi="Arial" w:cs="Arial"/>
              </w:rPr>
              <w:t>Falls der Versicherungsvertrag Beträge oder Prozentsätze für Selbstbehalt oder Selbstbeteiligung vorsieht, können diese Selbstbeteiligungen oder Selbstbehalte der Verwaltung nicht angelastet werden.</w:t>
            </w:r>
          </w:p>
          <w:p w14:paraId="7A6FFA4A" w14:textId="77777777" w:rsidR="00EA2D0B" w:rsidRPr="004A29E1" w:rsidRDefault="00EA2D0B" w:rsidP="00EA2D0B">
            <w:pPr>
              <w:pStyle w:val="rientro"/>
              <w:widowControl w:val="0"/>
              <w:tabs>
                <w:tab w:val="clear" w:pos="0"/>
                <w:tab w:val="clear" w:pos="7797"/>
              </w:tabs>
              <w:ind w:left="352" w:right="0" w:hanging="284"/>
              <w:rPr>
                <w:rFonts w:ascii="Arial" w:hAnsi="Arial" w:cs="Arial"/>
              </w:rPr>
            </w:pPr>
          </w:p>
        </w:tc>
        <w:tc>
          <w:tcPr>
            <w:tcW w:w="4606" w:type="dxa"/>
          </w:tcPr>
          <w:p w14:paraId="64CC5613" w14:textId="2CFB4A94"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Qualora il contratto di assicurazione preveda importi o percentuali di scoperto o di franchigia, tali franchigie o scoperti non sono opponibili all’Amministrazione. </w:t>
            </w:r>
          </w:p>
          <w:p w14:paraId="5A55DBB3" w14:textId="77777777" w:rsidR="00EA2D0B" w:rsidRPr="004A29E1" w:rsidRDefault="00EA2D0B" w:rsidP="00EA2D0B">
            <w:pPr>
              <w:pStyle w:val="rientro"/>
              <w:widowControl w:val="0"/>
              <w:tabs>
                <w:tab w:val="clear" w:pos="0"/>
                <w:tab w:val="clear" w:pos="7797"/>
              </w:tabs>
              <w:ind w:left="352" w:right="427" w:hanging="284"/>
              <w:rPr>
                <w:rFonts w:ascii="Arial" w:hAnsi="Arial" w:cs="Arial"/>
                <w:noProof/>
                <w:lang w:val="it-IT"/>
              </w:rPr>
            </w:pPr>
          </w:p>
        </w:tc>
      </w:tr>
      <w:tr w:rsidR="00EA2D0B" w:rsidRPr="00676657" w14:paraId="0EEDBD4B" w14:textId="77777777" w:rsidTr="00EE76ED">
        <w:tc>
          <w:tcPr>
            <w:tcW w:w="4607" w:type="dxa"/>
          </w:tcPr>
          <w:p w14:paraId="0E0F1562" w14:textId="77777777" w:rsidR="00EA2D0B" w:rsidRPr="004A29E1" w:rsidRDefault="00EA2D0B" w:rsidP="00EA2D0B">
            <w:pPr>
              <w:widowControl w:val="0"/>
              <w:numPr>
                <w:ilvl w:val="0"/>
                <w:numId w:val="33"/>
              </w:numPr>
              <w:tabs>
                <w:tab w:val="clear" w:pos="1286"/>
                <w:tab w:val="left" w:pos="353"/>
              </w:tabs>
              <w:ind w:left="352" w:hanging="284"/>
              <w:jc w:val="both"/>
              <w:rPr>
                <w:rFonts w:ascii="Arial" w:hAnsi="Arial" w:cs="Arial"/>
                <w:b/>
                <w:u w:val="single"/>
              </w:rPr>
            </w:pPr>
            <w:r w:rsidRPr="004A29E1">
              <w:rPr>
                <w:rFonts w:ascii="Arial" w:hAnsi="Arial" w:cs="Arial"/>
                <w:b/>
                <w:u w:val="single"/>
                <w:lang w:val="it-IT"/>
              </w:rPr>
              <w:t xml:space="preserve"> </w:t>
            </w:r>
            <w:r w:rsidRPr="004A29E1">
              <w:rPr>
                <w:rFonts w:ascii="Arial" w:hAnsi="Arial" w:cs="Arial"/>
                <w:b/>
                <w:u w:val="single"/>
              </w:rPr>
              <w:t>Schadensversicherung mit Laufzeit von zehn Jahren</w:t>
            </w:r>
          </w:p>
          <w:p w14:paraId="73B41B74" w14:textId="60B64B2C" w:rsidR="00EA2D0B" w:rsidRPr="004A29E1" w:rsidRDefault="00EA2D0B" w:rsidP="00EA2D0B">
            <w:pPr>
              <w:pStyle w:val="rientro"/>
              <w:widowControl w:val="0"/>
              <w:tabs>
                <w:tab w:val="clear" w:pos="0"/>
                <w:tab w:val="clear" w:pos="7797"/>
              </w:tabs>
              <w:ind w:left="352" w:right="0" w:firstLine="4"/>
              <w:rPr>
                <w:rFonts w:ascii="Arial" w:hAnsi="Arial" w:cs="Arial"/>
              </w:rPr>
            </w:pPr>
            <w:r w:rsidRPr="004A29E1">
              <w:rPr>
                <w:rFonts w:ascii="Arial" w:hAnsi="Arial" w:cs="Arial"/>
              </w:rPr>
              <w:t>Für die Arbeiten g</w:t>
            </w:r>
            <w:r w:rsidRPr="004A29E1">
              <w:rPr>
                <w:rFonts w:ascii="Arial" w:hAnsi="Arial" w:cs="Arial"/>
                <w:lang w:eastAsia="it-IT"/>
              </w:rPr>
              <w:t xml:space="preserve">emäß </w:t>
            </w:r>
            <w:r w:rsidRPr="004A29E1">
              <w:rPr>
                <w:rFonts w:ascii="Arial" w:hAnsi="Arial" w:cs="Arial"/>
                <w:b/>
                <w:bCs/>
                <w:lang w:eastAsia="it-IT"/>
              </w:rPr>
              <w:t>Art. 117 Abs. 17 des GvD 36/2023</w:t>
            </w:r>
            <w:r w:rsidRPr="004A29E1">
              <w:rPr>
                <w:rFonts w:ascii="Arial" w:hAnsi="Arial" w:cs="Arial"/>
              </w:rPr>
              <w:t xml:space="preserve">, deren Betrag mehr als doppelt so hoch wie der Schwellenwert nach </w:t>
            </w:r>
            <w:r w:rsidRPr="004A29E1">
              <w:rPr>
                <w:rFonts w:ascii="Arial" w:hAnsi="Arial" w:cs="Arial"/>
                <w:b/>
                <w:bCs/>
                <w:lang w:eastAsia="it-IT"/>
              </w:rPr>
              <w:t>Art. 14 des GvD 36/2023</w:t>
            </w:r>
            <w:r w:rsidRPr="004A29E1">
              <w:rPr>
                <w:rFonts w:ascii="Arial" w:hAnsi="Arial" w:cs="Arial"/>
                <w:lang w:eastAsia="it-IT"/>
              </w:rPr>
              <w:t xml:space="preserve"> </w:t>
            </w:r>
            <w:r w:rsidRPr="004A29E1">
              <w:rPr>
                <w:rFonts w:ascii="Arial" w:hAnsi="Arial" w:cs="Arial"/>
              </w:rPr>
              <w:t>ist, muss der Auftragnehmer für die Auszahlung der Abschlussrate mit Wirksamkeit ab Ausstellung der vorläufigen Abnahmebescheinigung oder Bescheinigung der regulären Ausführung oder jedenfalls nach Ablauf von zwölf Monaten ab Beendigung der Arbeiten, welche aus der jeweiligen Bescheinigung hervorgeht, abzuschließen:</w:t>
            </w:r>
          </w:p>
          <w:p w14:paraId="6272595B" w14:textId="77777777" w:rsidR="00EA2D0B" w:rsidRPr="004A29E1" w:rsidRDefault="00EA2D0B" w:rsidP="00EA2D0B">
            <w:pPr>
              <w:pStyle w:val="rientro"/>
              <w:widowControl w:val="0"/>
              <w:tabs>
                <w:tab w:val="clear" w:pos="0"/>
                <w:tab w:val="clear" w:pos="7797"/>
              </w:tabs>
              <w:ind w:left="352" w:right="0" w:hanging="284"/>
              <w:rPr>
                <w:rFonts w:ascii="Arial" w:hAnsi="Arial" w:cs="Arial"/>
              </w:rPr>
            </w:pPr>
          </w:p>
        </w:tc>
        <w:tc>
          <w:tcPr>
            <w:tcW w:w="4606" w:type="dxa"/>
          </w:tcPr>
          <w:p w14:paraId="5F8E1C96" w14:textId="2599A16F"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b/>
                <w:noProof/>
                <w:u w:val="single"/>
                <w:lang w:val="it-IT"/>
              </w:rPr>
            </w:pPr>
            <w:r w:rsidRPr="004A29E1">
              <w:rPr>
                <w:rFonts w:ascii="Arial" w:hAnsi="Arial" w:cs="Arial"/>
                <w:b/>
                <w:noProof/>
                <w:u w:val="single"/>
                <w:lang w:val="it-IT"/>
              </w:rPr>
              <w:t>Polizza indennitaria decennale</w:t>
            </w:r>
          </w:p>
          <w:p w14:paraId="69EB929D" w14:textId="77777777" w:rsidR="00EA2D0B" w:rsidRPr="004A29E1" w:rsidRDefault="00EA2D0B" w:rsidP="00EA2D0B">
            <w:pPr>
              <w:pStyle w:val="rientro"/>
              <w:widowControl w:val="0"/>
              <w:tabs>
                <w:tab w:val="clear" w:pos="0"/>
                <w:tab w:val="clear" w:pos="7797"/>
              </w:tabs>
              <w:ind w:left="352" w:right="427" w:hanging="284"/>
              <w:rPr>
                <w:rFonts w:ascii="Arial" w:hAnsi="Arial" w:cs="Arial"/>
                <w:noProof/>
                <w:lang w:val="it-IT"/>
              </w:rPr>
            </w:pPr>
          </w:p>
          <w:p w14:paraId="0D646F00" w14:textId="4101971E" w:rsidR="00EA2D0B" w:rsidRPr="004A29E1" w:rsidRDefault="00EA2D0B" w:rsidP="00EA2D0B">
            <w:pPr>
              <w:pStyle w:val="rientro"/>
              <w:widowControl w:val="0"/>
              <w:tabs>
                <w:tab w:val="clear" w:pos="0"/>
                <w:tab w:val="clear" w:pos="7797"/>
              </w:tabs>
              <w:ind w:left="352" w:right="4" w:firstLine="3"/>
              <w:rPr>
                <w:rFonts w:ascii="Arial" w:hAnsi="Arial" w:cs="Arial"/>
                <w:dstrike/>
                <w:noProof/>
                <w:lang w:val="it-IT"/>
              </w:rPr>
            </w:pPr>
            <w:r w:rsidRPr="004A29E1">
              <w:rPr>
                <w:rFonts w:ascii="Arial" w:hAnsi="Arial" w:cs="Arial"/>
                <w:noProof/>
                <w:lang w:val="it-IT"/>
              </w:rPr>
              <w:t>Per i lavori di cui all'art.</w:t>
            </w:r>
            <w:r w:rsidRPr="004A29E1">
              <w:rPr>
                <w:lang w:val="it-IT"/>
              </w:rPr>
              <w:t xml:space="preserve"> </w:t>
            </w:r>
            <w:r w:rsidRPr="004A29E1">
              <w:rPr>
                <w:rFonts w:ascii="Arial" w:hAnsi="Arial" w:cs="Arial"/>
                <w:b/>
                <w:noProof/>
                <w:lang w:val="it-IT"/>
              </w:rPr>
              <w:t>117 comma 11 D.Lgs. 36/2023</w:t>
            </w:r>
            <w:r w:rsidRPr="004A29E1">
              <w:rPr>
                <w:rFonts w:ascii="Arial" w:hAnsi="Arial" w:cs="Arial"/>
                <w:noProof/>
                <w:lang w:val="it-IT"/>
              </w:rPr>
              <w:t xml:space="preserve"> di importo superiore al doppio della soglia di cui all’articolo </w:t>
            </w:r>
            <w:r w:rsidRPr="004A29E1">
              <w:rPr>
                <w:rFonts w:ascii="Arial" w:hAnsi="Arial" w:cs="Arial"/>
                <w:b/>
                <w:noProof/>
                <w:lang w:val="it-IT"/>
              </w:rPr>
              <w:t>14 del D.lgs. 36/2023</w:t>
            </w:r>
            <w:r w:rsidRPr="004A29E1">
              <w:rPr>
                <w:rFonts w:ascii="Arial" w:hAnsi="Arial" w:cs="Arial"/>
                <w:noProof/>
                <w:lang w:val="it-IT"/>
              </w:rPr>
              <w:t xml:space="preserve"> , l’appaltatore per la liquidazione della rata di saldo è obbligato a stipulare, con decorrenza dalla data di emissione del certificato di collaudo provvisorio o del certificato di regolare esecuzione o comunque decorsi dodici mesi dalla data di ultimazione dei lavori risultante dal relativo certificato:  </w:t>
            </w:r>
          </w:p>
          <w:p w14:paraId="05F479B5" w14:textId="77777777" w:rsidR="00EA2D0B" w:rsidRPr="004A29E1" w:rsidRDefault="00EA2D0B" w:rsidP="00EA2D0B">
            <w:pPr>
              <w:pStyle w:val="rientro"/>
              <w:widowControl w:val="0"/>
              <w:tabs>
                <w:tab w:val="clear" w:pos="0"/>
                <w:tab w:val="clear" w:pos="7797"/>
              </w:tabs>
              <w:ind w:left="352" w:right="427" w:hanging="284"/>
              <w:rPr>
                <w:rFonts w:ascii="Arial" w:hAnsi="Arial" w:cs="Arial"/>
                <w:b/>
                <w:noProof/>
                <w:u w:val="single"/>
                <w:lang w:val="it-IT"/>
              </w:rPr>
            </w:pPr>
          </w:p>
        </w:tc>
      </w:tr>
      <w:tr w:rsidR="00EA2D0B" w:rsidRPr="00676657" w14:paraId="4F0F6B0C" w14:textId="77777777" w:rsidTr="00EE76ED">
        <w:tc>
          <w:tcPr>
            <w:tcW w:w="4607" w:type="dxa"/>
          </w:tcPr>
          <w:p w14:paraId="6102FDEF" w14:textId="42312E30" w:rsidR="00EA2D0B" w:rsidRPr="004A29E1" w:rsidRDefault="00EA2D0B" w:rsidP="00EA2D0B">
            <w:pPr>
              <w:pStyle w:val="rientro"/>
              <w:widowControl w:val="0"/>
              <w:numPr>
                <w:ilvl w:val="0"/>
                <w:numId w:val="53"/>
              </w:numPr>
              <w:tabs>
                <w:tab w:val="clear" w:pos="0"/>
                <w:tab w:val="clear" w:pos="7797"/>
              </w:tabs>
              <w:autoSpaceDE w:val="0"/>
              <w:autoSpaceDN w:val="0"/>
              <w:adjustRightInd w:val="0"/>
              <w:ind w:left="499" w:right="0" w:hanging="284"/>
              <w:rPr>
                <w:rFonts w:ascii="Arial" w:hAnsi="Arial" w:cs="Arial"/>
              </w:rPr>
            </w:pPr>
            <w:r w:rsidRPr="004A29E1">
              <w:rPr>
                <w:rFonts w:ascii="Arial" w:hAnsi="Arial" w:cs="Arial"/>
                <w:lang w:val="it-IT"/>
              </w:rPr>
              <w:t xml:space="preserve"> </w:t>
            </w:r>
            <w:r w:rsidRPr="004A29E1">
              <w:rPr>
                <w:rFonts w:ascii="Arial" w:hAnsi="Arial" w:cs="Arial"/>
              </w:rPr>
              <w:t xml:space="preserve">eine Schadensversicherung mit </w:t>
            </w:r>
            <w:r w:rsidRPr="004A29E1">
              <w:rPr>
                <w:rFonts w:ascii="Arial" w:hAnsi="Arial" w:cs="Arial"/>
                <w:color w:val="323130"/>
                <w:bdr w:val="none" w:sz="0" w:space="0" w:color="auto" w:frame="1"/>
              </w:rPr>
              <w:t xml:space="preserve">zehnjähriger </w:t>
            </w:r>
            <w:r w:rsidRPr="004A29E1">
              <w:rPr>
                <w:rFonts w:ascii="Arial" w:hAnsi="Arial" w:cs="Arial"/>
              </w:rPr>
              <w:t>Laufzeit zur Abdeckung der Risiken einer völligen oder teilweisen Zerstörung des Bauwerks oder der sich aus schwerwiegenden Baumängeln ergebenden Risiken. Die Polizze muss die Zahlung der vertraglich geschuldeten Entschädigung zugunsten der Verwaltung vorsehen, sobald diese es beantragt, auch wenn die Feststellung der Haftung noch offen ist und ohne, dass es hierfür Einwilligungen oder Ermächtigungen benötigt. Das Höchstausmaß der zehnjährigen Versicherung darf nicht weniger als zwanzig Prozent des Wertes des realisierten Bauwerks und nicht höher als 40 Prozent sein, unter Berücksichtigung des Verhältnismäßigkeitsgrundsatzes angesichts der Natur des Bauwerks.</w:t>
            </w:r>
          </w:p>
          <w:p w14:paraId="505B7F26" w14:textId="4AD496BC" w:rsidR="00EA2D0B" w:rsidRPr="004A29E1" w:rsidRDefault="00EA2D0B" w:rsidP="00EA2D0B">
            <w:pPr>
              <w:pStyle w:val="rientro"/>
              <w:widowControl w:val="0"/>
              <w:tabs>
                <w:tab w:val="clear" w:pos="0"/>
                <w:tab w:val="clear" w:pos="7797"/>
              </w:tabs>
              <w:ind w:left="498" w:right="0" w:firstLine="0"/>
              <w:rPr>
                <w:rFonts w:ascii="Arial" w:hAnsi="Arial" w:cs="Arial"/>
                <w:dstrike/>
                <w:color w:val="FF0000"/>
              </w:rPr>
            </w:pPr>
            <w:r w:rsidRPr="004A29E1">
              <w:rPr>
                <w:rFonts w:ascii="Arial" w:hAnsi="Arial" w:cs="Arial"/>
              </w:rPr>
              <w:t xml:space="preserve">Für die Maximalgarantie </w:t>
            </w:r>
            <w:r w:rsidRPr="004A29E1">
              <w:rPr>
                <w:rFonts w:ascii="Arial" w:hAnsi="Arial" w:cs="Arial"/>
                <w:b/>
                <w:bCs/>
                <w:i/>
                <w:iCs/>
              </w:rPr>
              <w:t>siehe besondere Vertragsbedingungen Teil II.</w:t>
            </w:r>
          </w:p>
        </w:tc>
        <w:tc>
          <w:tcPr>
            <w:tcW w:w="4606" w:type="dxa"/>
          </w:tcPr>
          <w:p w14:paraId="58A78D20" w14:textId="77777777" w:rsidR="00EA2D0B" w:rsidRPr="004A29E1" w:rsidRDefault="00EA2D0B" w:rsidP="00EA2D0B">
            <w:pPr>
              <w:widowControl w:val="0"/>
              <w:numPr>
                <w:ilvl w:val="0"/>
                <w:numId w:val="50"/>
              </w:numPr>
              <w:autoSpaceDE w:val="0"/>
              <w:autoSpaceDN w:val="0"/>
              <w:adjustRightInd w:val="0"/>
              <w:ind w:left="499" w:right="4" w:hanging="284"/>
              <w:jc w:val="both"/>
              <w:rPr>
                <w:rFonts w:ascii="Arial" w:hAnsi="Arial" w:cs="Arial"/>
                <w:noProof/>
                <w:lang w:val="it-IT"/>
              </w:rPr>
            </w:pPr>
            <w:r w:rsidRPr="004A29E1">
              <w:rPr>
                <w:rFonts w:ascii="Arial" w:hAnsi="Arial" w:cs="Arial"/>
                <w:noProof/>
              </w:rPr>
              <w:t xml:space="preserve"> </w:t>
            </w:r>
            <w:r w:rsidRPr="004A29E1">
              <w:rPr>
                <w:rFonts w:ascii="Arial" w:hAnsi="Arial" w:cs="Arial"/>
                <w:noProof/>
                <w:lang w:val="it-IT"/>
              </w:rPr>
              <w:t xml:space="preserve">una polizza indennitaria decennale a copertura dei rischi di rovina totale o parziale dell'opera, ovvero dei rischi derivanti da gravi difetti costruttivi. La polizza deve contenere la previsione del pagamento dell’indennizzo contrattualmente dovuto in favore dell’amministrazione non appena questi lo richieda, anche in pendenza dell'accertamento della responsabilità e senza che occorrano consensi ed autorizzazioni di qualunque specie. Il limite di indennizzo della polizza decennale non deve essere inferiore al venti per cento del valore dell'opera realizzata e non superiore al 40 per cento, nel rispetto del principio di proporzionalità avuto riguardo alla natura dell'opera. </w:t>
            </w:r>
          </w:p>
          <w:p w14:paraId="2EDDF4DE" w14:textId="77777777" w:rsidR="00EA2D0B" w:rsidRPr="004A29E1" w:rsidRDefault="00EA2D0B" w:rsidP="00EA2D0B">
            <w:pPr>
              <w:widowControl w:val="0"/>
              <w:autoSpaceDE w:val="0"/>
              <w:autoSpaceDN w:val="0"/>
              <w:adjustRightInd w:val="0"/>
              <w:ind w:left="499" w:right="4"/>
              <w:jc w:val="both"/>
              <w:rPr>
                <w:rFonts w:ascii="Arial" w:hAnsi="Arial" w:cs="Arial"/>
                <w:noProof/>
                <w:lang w:val="it-IT"/>
              </w:rPr>
            </w:pPr>
            <w:r w:rsidRPr="004A29E1">
              <w:rPr>
                <w:rFonts w:ascii="Arial" w:hAnsi="Arial" w:cs="Arial"/>
                <w:noProof/>
                <w:lang w:val="it-IT"/>
              </w:rPr>
              <w:t xml:space="preserve">Per i massimali </w:t>
            </w:r>
            <w:r w:rsidRPr="004A29E1">
              <w:rPr>
                <w:rFonts w:ascii="Arial" w:hAnsi="Arial" w:cs="Arial"/>
                <w:b/>
                <w:bCs/>
                <w:i/>
                <w:iCs/>
                <w:noProof/>
                <w:lang w:val="it-IT"/>
              </w:rPr>
              <w:t>vedi capitolato speciale parte II</w:t>
            </w:r>
          </w:p>
          <w:p w14:paraId="35CB3079" w14:textId="77777777" w:rsidR="00EA2D0B" w:rsidRPr="004A29E1" w:rsidRDefault="00EA2D0B" w:rsidP="00EA2D0B">
            <w:pPr>
              <w:pStyle w:val="rientro"/>
              <w:widowControl w:val="0"/>
              <w:tabs>
                <w:tab w:val="clear" w:pos="0"/>
                <w:tab w:val="clear" w:pos="7797"/>
              </w:tabs>
              <w:ind w:left="352" w:right="427" w:hanging="284"/>
              <w:rPr>
                <w:rFonts w:ascii="Arial" w:hAnsi="Arial" w:cs="Arial"/>
                <w:noProof/>
                <w:lang w:val="it-IT"/>
              </w:rPr>
            </w:pPr>
          </w:p>
        </w:tc>
      </w:tr>
      <w:tr w:rsidR="00EA2D0B" w:rsidRPr="00676657" w14:paraId="2E16CDA0" w14:textId="77777777" w:rsidTr="00EE76ED">
        <w:tc>
          <w:tcPr>
            <w:tcW w:w="4607" w:type="dxa"/>
          </w:tcPr>
          <w:p w14:paraId="094CC09F" w14:textId="77777777" w:rsidR="00EA2D0B" w:rsidRPr="004A29E1" w:rsidRDefault="00EA2D0B" w:rsidP="00EA2D0B">
            <w:pPr>
              <w:pStyle w:val="rientro"/>
              <w:widowControl w:val="0"/>
              <w:numPr>
                <w:ilvl w:val="0"/>
                <w:numId w:val="53"/>
              </w:numPr>
              <w:tabs>
                <w:tab w:val="clear" w:pos="0"/>
                <w:tab w:val="clear" w:pos="7797"/>
              </w:tabs>
              <w:ind w:left="499" w:right="0" w:hanging="284"/>
              <w:rPr>
                <w:rFonts w:ascii="Arial" w:hAnsi="Arial" w:cs="Arial"/>
              </w:rPr>
            </w:pPr>
            <w:r w:rsidRPr="004A29E1">
              <w:rPr>
                <w:rFonts w:ascii="Arial" w:hAnsi="Arial" w:cs="Arial"/>
                <w:lang w:val="it-IT"/>
              </w:rPr>
              <w:t xml:space="preserve"> </w:t>
            </w:r>
            <w:r w:rsidRPr="004A29E1">
              <w:rPr>
                <w:rFonts w:ascii="Arial" w:hAnsi="Arial" w:cs="Arial"/>
              </w:rPr>
              <w:t xml:space="preserve">der Auftragnehmer ist zudem verpflichtet, für die obigen Arbeiten eine Haftpflichtversicherung für Schäden an Dritten abzuschließen, mit Wirksamkeit ab Ausstellung der vorläufigen Abnahmebescheinigung oder Bescheinigung der regulären Ausführung und für eine </w:t>
            </w:r>
            <w:r w:rsidRPr="004A29E1">
              <w:rPr>
                <w:rFonts w:ascii="Arial" w:hAnsi="Arial" w:cs="Arial"/>
              </w:rPr>
              <w:lastRenderedPageBreak/>
              <w:t>Laufzeit von zehn Jahren und mit einer Entschädigung von 5% des Wertes des realisierten Bauwerks mit einem Minimum von 500.000 Euro und einem Maximum von 5.000.000 Euro.</w:t>
            </w:r>
          </w:p>
          <w:p w14:paraId="65F9A923" w14:textId="6086388D" w:rsidR="00EA2D0B" w:rsidRPr="004A29E1" w:rsidRDefault="00EA2D0B" w:rsidP="00EA2D0B">
            <w:pPr>
              <w:pStyle w:val="rientro"/>
              <w:widowControl w:val="0"/>
              <w:tabs>
                <w:tab w:val="clear" w:pos="0"/>
                <w:tab w:val="clear" w:pos="7797"/>
              </w:tabs>
              <w:ind w:left="499" w:right="0" w:firstLine="2"/>
              <w:rPr>
                <w:rFonts w:ascii="Arial" w:hAnsi="Arial" w:cs="Arial"/>
              </w:rPr>
            </w:pPr>
            <w:r w:rsidRPr="004A29E1">
              <w:rPr>
                <w:rFonts w:ascii="Arial" w:hAnsi="Arial" w:cs="Arial"/>
              </w:rPr>
              <w:t xml:space="preserve">Für die Maximalgarantie </w:t>
            </w:r>
            <w:r w:rsidRPr="004A29E1">
              <w:rPr>
                <w:rFonts w:ascii="Arial" w:hAnsi="Arial" w:cs="Arial"/>
                <w:b/>
                <w:bCs/>
                <w:i/>
                <w:iCs/>
              </w:rPr>
              <w:t>siehe besondere Vertragsbedingungen Teil II.</w:t>
            </w:r>
          </w:p>
        </w:tc>
        <w:tc>
          <w:tcPr>
            <w:tcW w:w="4606" w:type="dxa"/>
          </w:tcPr>
          <w:p w14:paraId="18345A2F" w14:textId="77777777" w:rsidR="00EA2D0B" w:rsidRPr="004A29E1" w:rsidRDefault="00EA2D0B" w:rsidP="00EA2D0B">
            <w:pPr>
              <w:widowControl w:val="0"/>
              <w:numPr>
                <w:ilvl w:val="0"/>
                <w:numId w:val="50"/>
              </w:numPr>
              <w:autoSpaceDE w:val="0"/>
              <w:autoSpaceDN w:val="0"/>
              <w:adjustRightInd w:val="0"/>
              <w:ind w:left="499" w:right="4" w:hanging="284"/>
              <w:jc w:val="both"/>
              <w:rPr>
                <w:rFonts w:ascii="Arial" w:hAnsi="Arial" w:cs="Arial"/>
                <w:noProof/>
                <w:lang w:val="it-IT"/>
              </w:rPr>
            </w:pPr>
            <w:r w:rsidRPr="004A29E1">
              <w:rPr>
                <w:rFonts w:ascii="Arial" w:hAnsi="Arial" w:cs="Arial"/>
                <w:noProof/>
              </w:rPr>
              <w:lastRenderedPageBreak/>
              <w:t xml:space="preserve"> </w:t>
            </w:r>
            <w:r w:rsidRPr="004A29E1">
              <w:rPr>
                <w:rFonts w:ascii="Arial" w:hAnsi="Arial" w:cs="Arial"/>
                <w:noProof/>
                <w:lang w:val="it-IT"/>
              </w:rPr>
              <w:t xml:space="preserve">l'appaltatore è altresì obbligato a stipulare, per i lavori di cui al presente articolo una polizza di assicurazione della responsabilità civile per danni cagionati a terzi, con decorrenza dalla data di emissione del certificato di collaudo provvisorio o del </w:t>
            </w:r>
            <w:r w:rsidRPr="004A29E1">
              <w:rPr>
                <w:rFonts w:ascii="Arial" w:hAnsi="Arial" w:cs="Arial"/>
                <w:noProof/>
                <w:lang w:val="it-IT"/>
              </w:rPr>
              <w:lastRenderedPageBreak/>
              <w:t>certificato di regolare esecuzione e per la durata di dieci anni e con un indennizzo pari al 5 % del valore dell'opera realizzata con un minimo di 500.000 euro ed un massimo di 5.000.000 di euro.</w:t>
            </w:r>
          </w:p>
          <w:p w14:paraId="1E75F3CD" w14:textId="2B747233" w:rsidR="00EA2D0B" w:rsidRPr="004A29E1" w:rsidRDefault="00EA2D0B" w:rsidP="00EA2D0B">
            <w:pPr>
              <w:widowControl w:val="0"/>
              <w:autoSpaceDE w:val="0"/>
              <w:autoSpaceDN w:val="0"/>
              <w:adjustRightInd w:val="0"/>
              <w:ind w:left="499" w:right="427" w:hanging="1"/>
              <w:jc w:val="both"/>
              <w:rPr>
                <w:rFonts w:ascii="Arial" w:hAnsi="Arial" w:cs="Arial"/>
                <w:noProof/>
                <w:lang w:val="it-IT"/>
              </w:rPr>
            </w:pPr>
            <w:r w:rsidRPr="004A29E1">
              <w:rPr>
                <w:rFonts w:ascii="Arial" w:hAnsi="Arial" w:cs="Arial"/>
                <w:noProof/>
                <w:lang w:val="it-IT"/>
              </w:rPr>
              <w:t>Per i massimali</w:t>
            </w:r>
            <w:r w:rsidRPr="004A29E1">
              <w:rPr>
                <w:rFonts w:ascii="Arial" w:hAnsi="Arial" w:cs="Arial"/>
                <w:b/>
                <w:bCs/>
                <w:i/>
                <w:iCs/>
                <w:noProof/>
                <w:lang w:val="it-IT"/>
              </w:rPr>
              <w:t xml:space="preserve"> vedi capitolato speciale parte II</w:t>
            </w:r>
          </w:p>
        </w:tc>
      </w:tr>
      <w:tr w:rsidR="00EA2D0B" w:rsidRPr="00676657" w14:paraId="36291EBD" w14:textId="77777777" w:rsidTr="00EE76ED">
        <w:tc>
          <w:tcPr>
            <w:tcW w:w="4607" w:type="dxa"/>
          </w:tcPr>
          <w:p w14:paraId="1F991E2E" w14:textId="77777777" w:rsidR="00EA2D0B" w:rsidRPr="004A29E1" w:rsidRDefault="00EA2D0B" w:rsidP="00EA2D0B">
            <w:pPr>
              <w:pStyle w:val="rientro"/>
              <w:widowControl w:val="0"/>
              <w:numPr>
                <w:ilvl w:val="0"/>
                <w:numId w:val="53"/>
              </w:numPr>
              <w:tabs>
                <w:tab w:val="clear" w:pos="0"/>
                <w:tab w:val="clear" w:pos="7797"/>
              </w:tabs>
              <w:autoSpaceDE w:val="0"/>
              <w:autoSpaceDN w:val="0"/>
              <w:adjustRightInd w:val="0"/>
              <w:ind w:left="499" w:right="0" w:hanging="284"/>
              <w:rPr>
                <w:rFonts w:ascii="Arial" w:hAnsi="Arial" w:cs="Arial"/>
                <w:color w:val="323130"/>
                <w:bdr w:val="none" w:sz="0" w:space="0" w:color="auto" w:frame="1"/>
              </w:rPr>
            </w:pPr>
            <w:r w:rsidRPr="004A29E1">
              <w:rPr>
                <w:rFonts w:ascii="Arial" w:hAnsi="Arial" w:cs="Arial"/>
                <w:lang w:val="it-IT"/>
              </w:rPr>
              <w:lastRenderedPageBreak/>
              <w:t xml:space="preserve"> </w:t>
            </w:r>
            <w:r w:rsidRPr="004A29E1">
              <w:rPr>
                <w:rFonts w:ascii="Arial" w:hAnsi="Arial" w:cs="Arial"/>
              </w:rPr>
              <w:t xml:space="preserve">die Beträge laut Buchst. a) werden jährlich gemäß ISTAT-Index aufgewertet oder gemäß </w:t>
            </w:r>
            <w:r w:rsidRPr="004A29E1">
              <w:rPr>
                <w:rFonts w:ascii="Arial" w:hAnsi="Arial" w:cs="Arial"/>
                <w:color w:val="323130"/>
                <w:bdr w:val="none" w:sz="0" w:space="0" w:color="auto" w:frame="1"/>
              </w:rPr>
              <w:t>Änderung der Baukostenrichtpreise des Landes, wenn es für die Verwaltung günstiger ist.</w:t>
            </w:r>
          </w:p>
          <w:p w14:paraId="63FCB5BE" w14:textId="2D4DE00D" w:rsidR="00EA2D0B" w:rsidRPr="004A29E1" w:rsidRDefault="00EA2D0B" w:rsidP="00EA2D0B">
            <w:pPr>
              <w:pStyle w:val="rientro"/>
              <w:widowControl w:val="0"/>
              <w:tabs>
                <w:tab w:val="clear" w:pos="0"/>
              </w:tabs>
              <w:ind w:left="499" w:right="0" w:firstLine="2"/>
              <w:rPr>
                <w:rFonts w:ascii="Arial" w:hAnsi="Arial" w:cs="Arial"/>
              </w:rPr>
            </w:pPr>
          </w:p>
        </w:tc>
        <w:tc>
          <w:tcPr>
            <w:tcW w:w="4606" w:type="dxa"/>
          </w:tcPr>
          <w:p w14:paraId="6CDF8942" w14:textId="77777777" w:rsidR="00EA2D0B" w:rsidRPr="004A29E1" w:rsidRDefault="00EA2D0B" w:rsidP="00EA2D0B">
            <w:pPr>
              <w:pStyle w:val="Paragrafoelenco"/>
              <w:widowControl w:val="0"/>
              <w:numPr>
                <w:ilvl w:val="0"/>
                <w:numId w:val="99"/>
              </w:numPr>
              <w:autoSpaceDE w:val="0"/>
              <w:autoSpaceDN w:val="0"/>
              <w:adjustRightInd w:val="0"/>
              <w:ind w:left="498" w:right="427"/>
              <w:jc w:val="both"/>
              <w:rPr>
                <w:rFonts w:ascii="Arial" w:hAnsi="Arial" w:cs="Arial"/>
                <w:noProof/>
                <w:lang w:val="it-IT"/>
              </w:rPr>
            </w:pPr>
            <w:r w:rsidRPr="004A29E1">
              <w:rPr>
                <w:rFonts w:ascii="Arial" w:hAnsi="Arial" w:cs="Arial"/>
                <w:noProof/>
                <w:lang w:val="it-IT"/>
              </w:rPr>
              <w:t xml:space="preserve">che gli importi di cui alla lettera a), siano rivalutati annualmente in base agli indici ISTAT o, se più favorevoli all’Amministrazione, in base alla variazione del prezziario provinciale relativo ai costi di costruzione. </w:t>
            </w:r>
          </w:p>
          <w:p w14:paraId="3A67AB73" w14:textId="1D4B4D41" w:rsidR="00EA2D0B" w:rsidRPr="004A29E1" w:rsidRDefault="00EA2D0B" w:rsidP="00EA2D0B">
            <w:pPr>
              <w:pStyle w:val="Paragrafoelenco"/>
              <w:widowControl w:val="0"/>
              <w:autoSpaceDE w:val="0"/>
              <w:autoSpaceDN w:val="0"/>
              <w:adjustRightInd w:val="0"/>
              <w:ind w:left="498" w:right="427"/>
              <w:jc w:val="both"/>
              <w:rPr>
                <w:rFonts w:ascii="Arial" w:hAnsi="Arial" w:cs="Arial"/>
                <w:noProof/>
                <w:lang w:val="it-IT"/>
              </w:rPr>
            </w:pPr>
          </w:p>
        </w:tc>
      </w:tr>
      <w:tr w:rsidR="00EA2D0B" w:rsidRPr="00676657" w14:paraId="0F6E2DF2" w14:textId="77777777" w:rsidTr="00EE76ED">
        <w:tc>
          <w:tcPr>
            <w:tcW w:w="4607" w:type="dxa"/>
          </w:tcPr>
          <w:p w14:paraId="206F737C" w14:textId="5388A7AB" w:rsidR="00EA2D0B" w:rsidRPr="004A29E1" w:rsidRDefault="00EA2D0B" w:rsidP="00EA2D0B">
            <w:pPr>
              <w:widowControl w:val="0"/>
              <w:numPr>
                <w:ilvl w:val="0"/>
                <w:numId w:val="33"/>
              </w:numPr>
              <w:tabs>
                <w:tab w:val="clear" w:pos="1286"/>
                <w:tab w:val="left" w:pos="353"/>
              </w:tabs>
              <w:ind w:left="352" w:hanging="284"/>
              <w:jc w:val="both"/>
              <w:rPr>
                <w:rFonts w:ascii="Arial" w:hAnsi="Arial" w:cs="Arial"/>
                <w:dstrike/>
              </w:rPr>
            </w:pPr>
            <w:r w:rsidRPr="004A29E1">
              <w:rPr>
                <w:rFonts w:ascii="Arial" w:hAnsi="Arial" w:cs="Arial"/>
                <w:bCs/>
                <w:lang w:val="it-IT"/>
              </w:rPr>
              <w:tab/>
            </w:r>
            <w:r w:rsidRPr="004A29E1">
              <w:rPr>
                <w:rFonts w:ascii="Arial" w:hAnsi="Arial" w:cs="Arial"/>
                <w:bCs/>
              </w:rPr>
              <w:t>Im</w:t>
            </w:r>
            <w:r w:rsidRPr="004A29E1">
              <w:rPr>
                <w:rFonts w:ascii="Arial" w:hAnsi="Arial" w:cs="Arial"/>
              </w:rPr>
              <w:t xml:space="preserve"> Falle einer Bietergemeinschaft müssen g</w:t>
            </w:r>
            <w:r w:rsidRPr="004A29E1">
              <w:rPr>
                <w:rFonts w:ascii="Arial" w:hAnsi="Arial" w:cs="Arial"/>
                <w:lang w:eastAsia="it-IT"/>
              </w:rPr>
              <w:t xml:space="preserve">emäß </w:t>
            </w:r>
            <w:r w:rsidRPr="004A29E1">
              <w:rPr>
                <w:rFonts w:ascii="Arial" w:hAnsi="Arial" w:cs="Arial"/>
                <w:b/>
                <w:bCs/>
                <w:lang w:eastAsia="it-IT"/>
              </w:rPr>
              <w:t>Art. 68 des GvD 36/2023</w:t>
            </w:r>
            <w:r w:rsidRPr="004A29E1">
              <w:rPr>
                <w:rFonts w:ascii="Arial" w:hAnsi="Arial" w:cs="Arial"/>
                <w:lang w:eastAsia="it-IT"/>
              </w:rPr>
              <w:t xml:space="preserve"> </w:t>
            </w:r>
            <w:r w:rsidRPr="004A29E1">
              <w:rPr>
                <w:rFonts w:ascii="Arial" w:hAnsi="Arial" w:cs="Arial"/>
              </w:rPr>
              <w:t>und g</w:t>
            </w:r>
            <w:r w:rsidRPr="004A29E1">
              <w:rPr>
                <w:rFonts w:ascii="Arial" w:hAnsi="Arial" w:cs="Arial"/>
                <w:lang w:eastAsia="it-IT"/>
              </w:rPr>
              <w:t xml:space="preserve">emäß </w:t>
            </w:r>
            <w:r w:rsidRPr="004A29E1">
              <w:rPr>
                <w:rFonts w:ascii="Arial" w:hAnsi="Arial" w:cs="Arial"/>
                <w:b/>
                <w:bCs/>
                <w:lang w:eastAsia="it-IT"/>
              </w:rPr>
              <w:t>Art. 117 Abs. 13 des GvD 36/2023</w:t>
            </w:r>
            <w:r w:rsidRPr="004A29E1">
              <w:rPr>
                <w:rFonts w:ascii="Arial" w:hAnsi="Arial" w:cs="Arial"/>
              </w:rPr>
              <w:t xml:space="preserve">, die in diesen besonderen Vertragsbedingungen vorgesehenen Bürgschaften/Polizzen durch ein unwiderrufliches Mandat seitens des federführenden Unternehmers und im Namen und auf Rechnung aller auftraggebenden Mitglieder unbeschadet der solidarischen Haftung zwischen den Unternehmen. </w:t>
            </w:r>
          </w:p>
          <w:p w14:paraId="5798BADB" w14:textId="77777777" w:rsidR="00EA2D0B" w:rsidRPr="004A29E1" w:rsidRDefault="00EA2D0B" w:rsidP="00EA2D0B">
            <w:pPr>
              <w:pStyle w:val="rientro"/>
              <w:widowControl w:val="0"/>
              <w:tabs>
                <w:tab w:val="clear" w:pos="0"/>
                <w:tab w:val="clear" w:pos="7797"/>
              </w:tabs>
              <w:ind w:left="499" w:right="0" w:firstLine="0"/>
              <w:rPr>
                <w:rFonts w:ascii="Arial" w:hAnsi="Arial" w:cs="Arial"/>
              </w:rPr>
            </w:pPr>
          </w:p>
        </w:tc>
        <w:tc>
          <w:tcPr>
            <w:tcW w:w="4606" w:type="dxa"/>
          </w:tcPr>
          <w:p w14:paraId="1945377B" w14:textId="18276E50" w:rsidR="00EA2D0B" w:rsidRPr="004A29E1" w:rsidRDefault="00EA2D0B" w:rsidP="00EA2D0B">
            <w:pPr>
              <w:pStyle w:val="rientro"/>
              <w:widowControl w:val="0"/>
              <w:numPr>
                <w:ilvl w:val="0"/>
                <w:numId w:val="32"/>
              </w:numPr>
              <w:tabs>
                <w:tab w:val="clear" w:pos="0"/>
                <w:tab w:val="clear" w:pos="716"/>
                <w:tab w:val="clear" w:pos="7797"/>
                <w:tab w:val="num" w:pos="318"/>
              </w:tabs>
              <w:ind w:left="352" w:right="4" w:hanging="284"/>
              <w:rPr>
                <w:rFonts w:ascii="Arial" w:hAnsi="Arial" w:cs="Arial"/>
                <w:noProof/>
                <w:lang w:val="it-IT"/>
              </w:rPr>
            </w:pPr>
            <w:r w:rsidRPr="004A29E1">
              <w:rPr>
                <w:rFonts w:ascii="Arial" w:hAnsi="Arial" w:cs="Arial"/>
                <w:noProof/>
                <w:lang w:val="it-IT"/>
              </w:rPr>
              <w:t xml:space="preserve">In caso di riunioni di concorrenti ai sensi dell’art. </w:t>
            </w:r>
            <w:r w:rsidRPr="004A29E1">
              <w:rPr>
                <w:rFonts w:ascii="Arial" w:hAnsi="Arial" w:cs="Arial"/>
                <w:b/>
                <w:noProof/>
                <w:lang w:val="it-IT"/>
              </w:rPr>
              <w:t>68 del d.lgs. 36/2023</w:t>
            </w:r>
            <w:r w:rsidRPr="004A29E1">
              <w:rPr>
                <w:rFonts w:ascii="Arial" w:hAnsi="Arial" w:cs="Arial"/>
                <w:noProof/>
                <w:lang w:val="it-IT"/>
              </w:rPr>
              <w:t xml:space="preserve"> e secondo quanto disposto dall’art. </w:t>
            </w:r>
            <w:r w:rsidRPr="004A29E1">
              <w:rPr>
                <w:rFonts w:ascii="Arial" w:hAnsi="Arial" w:cs="Arial"/>
                <w:b/>
                <w:noProof/>
                <w:lang w:val="it-IT"/>
              </w:rPr>
              <w:t xml:space="preserve">117 comma 13 del D.lgs. 36/2023, </w:t>
            </w:r>
            <w:r w:rsidRPr="004A29E1">
              <w:rPr>
                <w:rFonts w:ascii="Arial" w:hAnsi="Arial" w:cs="Arial"/>
                <w:noProof/>
                <w:lang w:val="it-IT"/>
              </w:rPr>
              <w:t xml:space="preserve">le fidejussioni/polizze di cui al presente capitolato speciale dovranno essere presentate, su mandato irrevocabile, dall’impresa capogruppo in nome e per conto di tutte le mandanti ferma restando la responsabilità solidale tra le imprese. </w:t>
            </w:r>
          </w:p>
        </w:tc>
      </w:tr>
      <w:tr w:rsidR="00EA2D0B" w:rsidRPr="00676657" w14:paraId="180F9B02" w14:textId="77777777" w:rsidTr="00EE76ED">
        <w:tc>
          <w:tcPr>
            <w:tcW w:w="4607" w:type="dxa"/>
            <w:shd w:val="clear" w:color="auto" w:fill="E7E6E6" w:themeFill="background2"/>
          </w:tcPr>
          <w:p w14:paraId="4D3D44CD" w14:textId="77777777" w:rsidR="00EA2D0B" w:rsidRPr="004A29E1" w:rsidRDefault="00EA2D0B" w:rsidP="00EA2D0B">
            <w:pPr>
              <w:widowControl w:val="0"/>
              <w:tabs>
                <w:tab w:val="left" w:pos="7797"/>
              </w:tabs>
              <w:ind w:left="-70" w:firstLine="4"/>
              <w:jc w:val="center"/>
              <w:rPr>
                <w:rFonts w:ascii="Arial" w:hAnsi="Arial" w:cs="Arial"/>
                <w:b/>
                <w:u w:val="single"/>
              </w:rPr>
            </w:pPr>
            <w:r w:rsidRPr="004A29E1">
              <w:rPr>
                <w:rFonts w:ascii="Arial" w:hAnsi="Arial" w:cs="Arial"/>
                <w:b/>
              </w:rPr>
              <w:t>ART. 20</w:t>
            </w:r>
          </w:p>
          <w:p w14:paraId="428553B9" w14:textId="77777777"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b/>
              </w:rPr>
              <w:t xml:space="preserve">FRIST FÜR DIE FERTIGSTELLUNG </w:t>
            </w:r>
          </w:p>
          <w:p w14:paraId="4B1CC09A" w14:textId="77777777"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b/>
              </w:rPr>
              <w:t>DER ARBEITEN – VERZUGSSTRAFE –</w:t>
            </w:r>
          </w:p>
          <w:p w14:paraId="0FE9C597" w14:textId="144F8E8F" w:rsidR="00EA2D0B" w:rsidRPr="004A29E1" w:rsidRDefault="00EA2D0B" w:rsidP="00EA2D0B">
            <w:pPr>
              <w:widowControl w:val="0"/>
              <w:tabs>
                <w:tab w:val="left" w:pos="7797"/>
              </w:tabs>
              <w:ind w:left="-70" w:firstLine="4"/>
              <w:jc w:val="center"/>
              <w:rPr>
                <w:rFonts w:ascii="Arial" w:hAnsi="Arial" w:cs="Arial"/>
                <w:b/>
              </w:rPr>
            </w:pPr>
            <w:r w:rsidRPr="004A29E1">
              <w:rPr>
                <w:rFonts w:ascii="Arial" w:hAnsi="Arial" w:cs="Arial"/>
                <w:b/>
              </w:rPr>
              <w:t xml:space="preserve"> BESCHLEUNIGUNGSPRÄMIE</w:t>
            </w:r>
          </w:p>
          <w:p w14:paraId="4B045E93" w14:textId="77777777" w:rsidR="00EA2D0B" w:rsidRPr="004A29E1" w:rsidRDefault="00EA2D0B" w:rsidP="00EA2D0B">
            <w:pPr>
              <w:pStyle w:val="rientro"/>
              <w:widowControl w:val="0"/>
              <w:tabs>
                <w:tab w:val="clear" w:pos="0"/>
                <w:tab w:val="clear" w:pos="7797"/>
              </w:tabs>
              <w:ind w:left="352" w:right="0" w:hanging="284"/>
              <w:rPr>
                <w:rFonts w:ascii="Arial" w:hAnsi="Arial" w:cs="Arial"/>
              </w:rPr>
            </w:pPr>
          </w:p>
        </w:tc>
        <w:tc>
          <w:tcPr>
            <w:tcW w:w="4606" w:type="dxa"/>
            <w:shd w:val="clear" w:color="auto" w:fill="E7E6E6" w:themeFill="background2"/>
          </w:tcPr>
          <w:p w14:paraId="164DDC1E" w14:textId="77777777" w:rsidR="00EA2D0B" w:rsidRPr="004A29E1" w:rsidRDefault="00EA2D0B" w:rsidP="00EA2D0B">
            <w:pPr>
              <w:widowControl w:val="0"/>
              <w:tabs>
                <w:tab w:val="left" w:pos="7797"/>
              </w:tabs>
              <w:ind w:left="-70" w:right="285" w:firstLine="4"/>
              <w:jc w:val="center"/>
              <w:rPr>
                <w:rFonts w:ascii="Arial" w:hAnsi="Arial" w:cs="Arial"/>
                <w:b/>
                <w:noProof/>
                <w:u w:val="single"/>
                <w:lang w:val="it-IT"/>
              </w:rPr>
            </w:pPr>
            <w:r w:rsidRPr="004A29E1">
              <w:rPr>
                <w:rFonts w:ascii="Arial" w:hAnsi="Arial" w:cs="Arial"/>
                <w:b/>
                <w:noProof/>
                <w:lang w:val="it-IT"/>
              </w:rPr>
              <w:t>ART. 20</w:t>
            </w:r>
          </w:p>
          <w:p w14:paraId="44022F75" w14:textId="77777777" w:rsidR="00EA2D0B" w:rsidRPr="004A29E1" w:rsidRDefault="00EA2D0B" w:rsidP="00EA2D0B">
            <w:pPr>
              <w:widowControl w:val="0"/>
              <w:ind w:left="-70" w:right="4" w:firstLine="4"/>
              <w:jc w:val="center"/>
              <w:rPr>
                <w:rFonts w:ascii="Arial" w:hAnsi="Arial" w:cs="Arial"/>
                <w:b/>
                <w:noProof/>
                <w:lang w:val="it-IT"/>
              </w:rPr>
            </w:pPr>
            <w:r w:rsidRPr="004A29E1">
              <w:rPr>
                <w:rFonts w:ascii="Arial" w:hAnsi="Arial" w:cs="Arial"/>
                <w:b/>
                <w:noProof/>
                <w:lang w:val="it-IT"/>
              </w:rPr>
              <w:t xml:space="preserve">TEMPO UTILE PER L'ULTIMAZIONE </w:t>
            </w:r>
          </w:p>
          <w:p w14:paraId="22E37D10" w14:textId="77777777" w:rsidR="00EA2D0B" w:rsidRPr="004A29E1" w:rsidRDefault="00EA2D0B" w:rsidP="00EA2D0B">
            <w:pPr>
              <w:widowControl w:val="0"/>
              <w:ind w:left="-70" w:right="285" w:firstLine="4"/>
              <w:jc w:val="center"/>
              <w:rPr>
                <w:rFonts w:ascii="Arial" w:hAnsi="Arial" w:cs="Arial"/>
                <w:b/>
                <w:noProof/>
                <w:lang w:val="it-IT"/>
              </w:rPr>
            </w:pPr>
            <w:r w:rsidRPr="004A29E1">
              <w:rPr>
                <w:rFonts w:ascii="Arial" w:hAnsi="Arial" w:cs="Arial"/>
                <w:b/>
                <w:noProof/>
                <w:lang w:val="it-IT"/>
              </w:rPr>
              <w:t>DEI LAVORI – PENALE PER IL RITARDO – PREMIO DI ACCELERAZIONE</w:t>
            </w:r>
          </w:p>
          <w:p w14:paraId="65520ED3" w14:textId="77777777" w:rsidR="00EA2D0B" w:rsidRPr="004A29E1" w:rsidRDefault="00EA2D0B" w:rsidP="00EA2D0B">
            <w:pPr>
              <w:pStyle w:val="rientro"/>
              <w:widowControl w:val="0"/>
              <w:tabs>
                <w:tab w:val="clear" w:pos="0"/>
                <w:tab w:val="clear" w:pos="7797"/>
              </w:tabs>
              <w:ind w:left="352" w:right="427" w:hanging="284"/>
              <w:rPr>
                <w:rFonts w:ascii="Arial" w:hAnsi="Arial" w:cs="Arial"/>
                <w:noProof/>
                <w:lang w:val="it-IT"/>
              </w:rPr>
            </w:pPr>
          </w:p>
        </w:tc>
      </w:tr>
      <w:tr w:rsidR="00EA2D0B" w:rsidRPr="00676657" w14:paraId="62D23556" w14:textId="77777777" w:rsidTr="00EE76ED">
        <w:tc>
          <w:tcPr>
            <w:tcW w:w="4607" w:type="dxa"/>
          </w:tcPr>
          <w:p w14:paraId="0C419553" w14:textId="77777777" w:rsidR="00EA2D0B" w:rsidRPr="004A29E1" w:rsidRDefault="00EA2D0B" w:rsidP="00EA2D0B">
            <w:pPr>
              <w:widowControl w:val="0"/>
              <w:numPr>
                <w:ilvl w:val="0"/>
                <w:numId w:val="17"/>
              </w:numPr>
              <w:tabs>
                <w:tab w:val="clear" w:pos="360"/>
                <w:tab w:val="left" w:pos="639"/>
              </w:tabs>
              <w:ind w:left="352" w:hanging="284"/>
              <w:jc w:val="both"/>
              <w:rPr>
                <w:rFonts w:ascii="Arial" w:hAnsi="Arial" w:cs="Arial"/>
                <w:dstrike/>
              </w:rPr>
            </w:pPr>
            <w:r w:rsidRPr="004A29E1">
              <w:rPr>
                <w:rFonts w:ascii="Arial" w:hAnsi="Arial" w:cs="Arial"/>
              </w:rPr>
              <w:t xml:space="preserve">Die Frist für die Fertigstellung der Arbeiten - </w:t>
            </w:r>
            <w:r w:rsidRPr="004A29E1">
              <w:rPr>
                <w:rFonts w:ascii="Arial" w:hAnsi="Arial" w:cs="Arial"/>
                <w:b/>
                <w:i/>
                <w:iCs/>
                <w:lang w:eastAsia="it-IT"/>
              </w:rPr>
              <w:t>siehe besondere Vertragsbedingungen Teil II</w:t>
            </w:r>
            <w:r w:rsidRPr="004A29E1">
              <w:rPr>
                <w:rFonts w:ascii="Arial" w:hAnsi="Arial" w:cs="Arial"/>
              </w:rPr>
              <w:t xml:space="preserve"> – werden in aufeinander folgenden Kalendertage ausgedrückt, diese laufen ab dem Tag nach dem Datum des Übergabeprotokolls.</w:t>
            </w:r>
          </w:p>
          <w:p w14:paraId="4B0A41B5" w14:textId="43CE3F79" w:rsidR="00EA2D0B" w:rsidRPr="004A29E1" w:rsidRDefault="00EA2D0B" w:rsidP="00EA2D0B">
            <w:pPr>
              <w:widowControl w:val="0"/>
              <w:tabs>
                <w:tab w:val="left" w:pos="923"/>
              </w:tabs>
              <w:ind w:left="352" w:firstLine="4"/>
              <w:jc w:val="both"/>
              <w:rPr>
                <w:rFonts w:ascii="Arial" w:hAnsi="Arial" w:cs="Arial"/>
              </w:rPr>
            </w:pPr>
            <w:r w:rsidRPr="004A29E1">
              <w:rPr>
                <w:rFonts w:ascii="Arial" w:hAnsi="Arial" w:cs="Arial"/>
                <w:lang w:eastAsia="it-IT"/>
              </w:rPr>
              <w:t xml:space="preserve">Gemäß </w:t>
            </w:r>
            <w:r w:rsidRPr="004A29E1">
              <w:rPr>
                <w:rFonts w:ascii="Arial" w:hAnsi="Arial" w:cs="Arial"/>
                <w:b/>
                <w:bCs/>
                <w:lang w:eastAsia="it-IT"/>
              </w:rPr>
              <w:t>Art. 1 Buchst. t) der Anlage II.14 des GvD 36/2023</w:t>
            </w:r>
            <w:r w:rsidRPr="004A29E1">
              <w:rPr>
                <w:rFonts w:ascii="Arial" w:hAnsi="Arial" w:cs="Arial"/>
                <w:lang w:eastAsia="it-IT"/>
              </w:rPr>
              <w:t xml:space="preserve"> </w:t>
            </w:r>
            <w:r w:rsidRPr="004A29E1">
              <w:rPr>
                <w:rFonts w:ascii="Arial" w:hAnsi="Arial" w:cs="Arial"/>
              </w:rPr>
              <w:t>kann die Bescheinigung betreffend die Fertigstellung der Arbeiten die Zuteilung einer Ausschlussfrist von höchstens 60 natürlichen und aufeinander folgenden Tagen, ab dem Tag nach Ausstellungsdatum der Bescheinigung selbst, für die Fertigstellung von Arbeitstätigkeiten von geringem Ausmaß vorsehen, die vom Bauleiter als nebensächliche Arbeiten festgestellt wurden und keinen Einfluss auf die Anwendung und die Funktionalität der Arbeiten haben.</w:t>
            </w:r>
          </w:p>
          <w:p w14:paraId="2D8D0296" w14:textId="77777777" w:rsidR="00EA2D0B" w:rsidRPr="004A29E1" w:rsidRDefault="00EA2D0B" w:rsidP="00EA2D0B">
            <w:pPr>
              <w:widowControl w:val="0"/>
              <w:tabs>
                <w:tab w:val="left" w:pos="7797"/>
              </w:tabs>
              <w:ind w:left="-70" w:firstLine="4"/>
              <w:jc w:val="center"/>
              <w:rPr>
                <w:rFonts w:ascii="Arial" w:hAnsi="Arial" w:cs="Arial"/>
                <w:b/>
                <w:u w:val="single"/>
              </w:rPr>
            </w:pPr>
          </w:p>
        </w:tc>
        <w:tc>
          <w:tcPr>
            <w:tcW w:w="4606" w:type="dxa"/>
          </w:tcPr>
          <w:p w14:paraId="63878B34" w14:textId="77777777" w:rsidR="00EA2D0B" w:rsidRPr="004A29E1" w:rsidRDefault="00EA2D0B" w:rsidP="00EA2D0B">
            <w:pPr>
              <w:widowControl w:val="0"/>
              <w:numPr>
                <w:ilvl w:val="0"/>
                <w:numId w:val="23"/>
              </w:numPr>
              <w:tabs>
                <w:tab w:val="clear" w:pos="360"/>
                <w:tab w:val="num" w:pos="639"/>
                <w:tab w:val="left" w:pos="923"/>
              </w:tabs>
              <w:ind w:left="352" w:right="4" w:hanging="284"/>
              <w:jc w:val="both"/>
              <w:rPr>
                <w:rFonts w:ascii="Arial" w:hAnsi="Arial" w:cs="Arial"/>
                <w:noProof/>
                <w:lang w:val="it-IT"/>
              </w:rPr>
            </w:pPr>
            <w:r w:rsidRPr="004A29E1">
              <w:rPr>
                <w:rFonts w:ascii="Arial" w:hAnsi="Arial" w:cs="Arial"/>
                <w:noProof/>
                <w:lang w:val="it-IT"/>
              </w:rPr>
              <w:t xml:space="preserve">Il tempo utile per dare ultimati tutti i lavori sarà di - </w:t>
            </w:r>
            <w:r w:rsidRPr="004A29E1">
              <w:rPr>
                <w:rFonts w:ascii="Arial" w:hAnsi="Arial" w:cs="Arial"/>
                <w:b/>
                <w:i/>
                <w:iCs/>
                <w:noProof/>
                <w:lang w:val="it-IT" w:eastAsia="it-IT"/>
              </w:rPr>
              <w:t>vedi capitolato speciale parte II</w:t>
            </w:r>
            <w:r w:rsidRPr="004A29E1">
              <w:rPr>
                <w:rFonts w:ascii="Arial" w:hAnsi="Arial" w:cs="Arial"/>
                <w:b/>
                <w:noProof/>
                <w:lang w:val="it-IT"/>
              </w:rPr>
              <w:t xml:space="preserve"> -</w:t>
            </w:r>
            <w:r w:rsidRPr="004A29E1">
              <w:rPr>
                <w:rFonts w:ascii="Arial" w:hAnsi="Arial" w:cs="Arial"/>
                <w:noProof/>
                <w:lang w:val="it-IT"/>
              </w:rPr>
              <w:t xml:space="preserve"> giorni naturali e consecutivi decorrenti dal giorno successivo alla data del verbale di consegna.</w:t>
            </w:r>
          </w:p>
          <w:p w14:paraId="61F42A8C" w14:textId="3C953991" w:rsidR="00EA2D0B" w:rsidRPr="004A29E1" w:rsidRDefault="00EA2D0B" w:rsidP="00EA2D0B">
            <w:pPr>
              <w:widowControl w:val="0"/>
              <w:tabs>
                <w:tab w:val="left" w:pos="923"/>
              </w:tabs>
              <w:ind w:left="352" w:right="4" w:firstLine="3"/>
              <w:jc w:val="both"/>
              <w:rPr>
                <w:rFonts w:ascii="Arial" w:hAnsi="Arial" w:cs="Arial"/>
                <w:noProof/>
                <w:lang w:val="it-IT"/>
              </w:rPr>
            </w:pPr>
            <w:r w:rsidRPr="004A29E1">
              <w:rPr>
                <w:rFonts w:ascii="Arial" w:hAnsi="Arial" w:cs="Arial"/>
                <w:noProof/>
                <w:lang w:val="it-IT"/>
              </w:rPr>
              <w:t xml:space="preserve">Come previsto </w:t>
            </w:r>
            <w:r w:rsidRPr="004A29E1">
              <w:rPr>
                <w:rFonts w:ascii="Arial" w:hAnsi="Arial" w:cs="Arial"/>
                <w:b/>
                <w:noProof/>
                <w:lang w:val="it-IT"/>
              </w:rPr>
              <w:t>art. 1 lett. t) dell’Allegato II.14 del D.lgs. 36/2023</w:t>
            </w:r>
            <w:r w:rsidRPr="004A29E1">
              <w:rPr>
                <w:rFonts w:ascii="Arial" w:hAnsi="Arial" w:cs="Arial"/>
                <w:noProof/>
                <w:lang w:val="it-IT"/>
              </w:rPr>
              <w:t xml:space="preserve"> il certificato di ultimazione dei lavori potrà comunque prevedere l’assegnazione di un termine perentorio non superiore a 60 giorni naturali e consecutivi decorrenti dal giorno successivo alla data di emissione del certificato stesso, </w:t>
            </w:r>
            <w:bookmarkStart w:id="13" w:name="_Hlk516158593"/>
            <w:r w:rsidRPr="004A29E1">
              <w:rPr>
                <w:rFonts w:ascii="Arial" w:hAnsi="Arial" w:cs="Arial"/>
                <w:noProof/>
                <w:lang w:val="it-IT"/>
              </w:rPr>
              <w:t>per il completamento di lavorazioni di piccola entità</w:t>
            </w:r>
            <w:bookmarkEnd w:id="13"/>
            <w:r w:rsidRPr="004A29E1">
              <w:rPr>
                <w:rFonts w:ascii="Arial" w:hAnsi="Arial" w:cs="Arial"/>
                <w:noProof/>
                <w:lang w:val="it-IT"/>
              </w:rPr>
              <w:t>, accertate da parte del direttore dei lavori come del tutto marginali e non incidenti sull’uso e sulla funzionalità dei lavori.</w:t>
            </w:r>
          </w:p>
          <w:p w14:paraId="7183A808" w14:textId="77777777" w:rsidR="00EA2D0B" w:rsidRPr="004A29E1" w:rsidRDefault="00EA2D0B" w:rsidP="00EA2D0B">
            <w:pPr>
              <w:widowControl w:val="0"/>
              <w:tabs>
                <w:tab w:val="left" w:pos="7797"/>
              </w:tabs>
              <w:ind w:left="-70" w:right="427" w:firstLine="4"/>
              <w:jc w:val="center"/>
              <w:rPr>
                <w:rFonts w:ascii="Arial" w:hAnsi="Arial" w:cs="Arial"/>
                <w:b/>
                <w:noProof/>
                <w:u w:val="single"/>
                <w:lang w:val="it-IT"/>
              </w:rPr>
            </w:pPr>
          </w:p>
        </w:tc>
      </w:tr>
      <w:tr w:rsidR="00EA2D0B" w:rsidRPr="00676657" w14:paraId="41E207CE" w14:textId="77777777" w:rsidTr="00EE76ED">
        <w:tc>
          <w:tcPr>
            <w:tcW w:w="4607" w:type="dxa"/>
          </w:tcPr>
          <w:p w14:paraId="6F1122D6" w14:textId="13B34C2B" w:rsidR="00EA2D0B" w:rsidRPr="004A29E1" w:rsidRDefault="00EA2D0B" w:rsidP="00EA2D0B">
            <w:pPr>
              <w:widowControl w:val="0"/>
              <w:numPr>
                <w:ilvl w:val="0"/>
                <w:numId w:val="17"/>
              </w:numPr>
              <w:tabs>
                <w:tab w:val="clear" w:pos="360"/>
                <w:tab w:val="left" w:pos="639"/>
              </w:tabs>
              <w:ind w:left="352" w:hanging="284"/>
              <w:jc w:val="both"/>
              <w:rPr>
                <w:rFonts w:ascii="Arial" w:hAnsi="Arial" w:cs="Arial"/>
              </w:rPr>
            </w:pPr>
            <w:r w:rsidRPr="004A29E1">
              <w:rPr>
                <w:rFonts w:ascii="Arial" w:hAnsi="Arial" w:cs="Arial"/>
              </w:rPr>
              <w:t xml:space="preserve">Die </w:t>
            </w:r>
            <w:r w:rsidRPr="004A29E1">
              <w:rPr>
                <w:rFonts w:ascii="Arial" w:hAnsi="Arial" w:cs="Arial"/>
                <w:b/>
                <w:bCs/>
              </w:rPr>
              <w:t>Verzugsstrafe</w:t>
            </w:r>
            <w:r w:rsidRPr="004A29E1">
              <w:rPr>
                <w:rFonts w:ascii="Arial" w:hAnsi="Arial" w:cs="Arial"/>
              </w:rPr>
              <w:t xml:space="preserve"> wird, in Übereinstimmung mit dem, was von </w:t>
            </w:r>
            <w:r w:rsidRPr="004A29E1">
              <w:rPr>
                <w:rFonts w:ascii="Arial" w:hAnsi="Arial" w:cs="Arial"/>
                <w:b/>
                <w:bCs/>
                <w:lang w:eastAsia="it-IT"/>
              </w:rPr>
              <w:t>Art. 126 Abs. 1 des GvD 36/2023</w:t>
            </w:r>
            <w:r w:rsidRPr="004A29E1">
              <w:rPr>
                <w:rFonts w:ascii="Arial" w:hAnsi="Arial" w:cs="Arial"/>
                <w:lang w:eastAsia="it-IT"/>
              </w:rPr>
              <w:t xml:space="preserve"> </w:t>
            </w:r>
            <w:r w:rsidRPr="004A29E1">
              <w:rPr>
                <w:rFonts w:ascii="Arial" w:hAnsi="Arial" w:cs="Arial"/>
              </w:rPr>
              <w:t xml:space="preserve">vorgesehen ist, in dem von den </w:t>
            </w:r>
            <w:r w:rsidRPr="004A29E1">
              <w:rPr>
                <w:rFonts w:ascii="Arial" w:hAnsi="Arial" w:cs="Arial"/>
                <w:b/>
                <w:i/>
              </w:rPr>
              <w:t>Besonderen Vertragsbedingungen Teil II</w:t>
            </w:r>
            <w:r w:rsidRPr="004A29E1">
              <w:rPr>
                <w:rFonts w:ascii="Arial" w:hAnsi="Arial" w:cs="Arial"/>
              </w:rPr>
              <w:t xml:space="preserve"> für jeden Tag der Verspätung vorgesehenen Ausmaß festgesetzt.</w:t>
            </w:r>
          </w:p>
          <w:p w14:paraId="7F724DBF" w14:textId="77777777" w:rsidR="00EA2D0B" w:rsidRPr="00DA50B5" w:rsidRDefault="00EA2D0B" w:rsidP="00EA2D0B">
            <w:pPr>
              <w:widowControl w:val="0"/>
              <w:tabs>
                <w:tab w:val="left" w:pos="639"/>
              </w:tabs>
              <w:ind w:left="352" w:firstLine="4"/>
              <w:jc w:val="both"/>
              <w:rPr>
                <w:rFonts w:ascii="Arial" w:hAnsi="Arial" w:cs="Arial"/>
              </w:rPr>
            </w:pPr>
            <w:r w:rsidRPr="004A29E1">
              <w:rPr>
                <w:rFonts w:ascii="Arial" w:hAnsi="Arial" w:cs="Arial"/>
              </w:rPr>
              <w:t xml:space="preserve">Der Abzug erfolgt auf den letzten Baufortschritt bzw. auf die Endabrechnung. Reicht der Betrag des letzten Baufortschritts oder der Abschlussrate nicht aus, um die Höhe der Verzugsstrafe zu decken, so kann er auch auf die </w:t>
            </w:r>
            <w:r w:rsidRPr="00DA50B5">
              <w:rPr>
                <w:rFonts w:ascii="Arial" w:hAnsi="Arial" w:cs="Arial"/>
              </w:rPr>
              <w:t>vorangegangenen Ausführungsphasen angewandt werden.</w:t>
            </w:r>
          </w:p>
          <w:p w14:paraId="65D35AC4" w14:textId="77777777" w:rsidR="00EA2D0B" w:rsidRPr="00DA50B5" w:rsidRDefault="00EA2D0B" w:rsidP="00EA2D0B">
            <w:pPr>
              <w:ind w:left="352" w:firstLine="4"/>
              <w:jc w:val="both"/>
              <w:rPr>
                <w:rFonts w:ascii="Arial" w:hAnsi="Arial" w:cs="Arial"/>
              </w:rPr>
            </w:pPr>
            <w:r w:rsidRPr="00DA50B5">
              <w:rPr>
                <w:rFonts w:ascii="Arial" w:hAnsi="Arial" w:cs="Arial"/>
              </w:rPr>
              <w:t xml:space="preserve">Es bleibt ausdrücklich vereinbart, dass die Verwaltung das Recht hat, sich direkt auf die </w:t>
            </w:r>
            <w:r w:rsidRPr="00DA50B5">
              <w:rPr>
                <w:rFonts w:ascii="Arial" w:hAnsi="Arial" w:cs="Arial"/>
              </w:rPr>
              <w:lastRenderedPageBreak/>
              <w:t>Kaution für die Anwendung der Vertragsstrafen zu berufen.</w:t>
            </w:r>
          </w:p>
          <w:p w14:paraId="5F1D88B4" w14:textId="06D57994" w:rsidR="00EA2D0B" w:rsidRPr="004A29E1" w:rsidRDefault="00EA2D0B" w:rsidP="00EA2D0B">
            <w:pPr>
              <w:widowControl w:val="0"/>
              <w:tabs>
                <w:tab w:val="left" w:pos="639"/>
              </w:tabs>
              <w:ind w:left="352" w:firstLine="4"/>
              <w:jc w:val="both"/>
              <w:rPr>
                <w:rFonts w:ascii="Arial" w:hAnsi="Arial" w:cs="Arial"/>
              </w:rPr>
            </w:pPr>
            <w:r w:rsidRPr="00DA50B5">
              <w:rPr>
                <w:rFonts w:ascii="Arial" w:hAnsi="Arial" w:cs="Arial"/>
              </w:rPr>
              <w:t>Die Geldstrafe darf</w:t>
            </w:r>
            <w:r w:rsidRPr="004A29E1">
              <w:rPr>
                <w:rFonts w:ascii="Arial" w:hAnsi="Arial" w:cs="Arial"/>
              </w:rPr>
              <w:t xml:space="preserve"> insgesamt 10% (zehn Prozent) des Vertragswertes nicht überschreiten, unbeschadet der weiteren Schadensersatzforderungen.</w:t>
            </w:r>
          </w:p>
          <w:p w14:paraId="6922F750" w14:textId="77777777" w:rsidR="00EA2D0B" w:rsidRPr="004A29E1" w:rsidRDefault="00EA2D0B" w:rsidP="00EA2D0B">
            <w:pPr>
              <w:widowControl w:val="0"/>
              <w:tabs>
                <w:tab w:val="left" w:pos="923"/>
              </w:tabs>
              <w:ind w:left="352" w:firstLine="4"/>
              <w:jc w:val="both"/>
              <w:rPr>
                <w:rFonts w:ascii="Arial" w:hAnsi="Arial" w:cs="Arial"/>
                <w:color w:val="FF0000"/>
              </w:rPr>
            </w:pPr>
          </w:p>
        </w:tc>
        <w:tc>
          <w:tcPr>
            <w:tcW w:w="4606" w:type="dxa"/>
          </w:tcPr>
          <w:p w14:paraId="0B124606" w14:textId="5A65EFF4" w:rsidR="00EA2D0B" w:rsidRPr="004A29E1" w:rsidRDefault="00EA2D0B" w:rsidP="00EA2D0B">
            <w:pPr>
              <w:widowControl w:val="0"/>
              <w:numPr>
                <w:ilvl w:val="0"/>
                <w:numId w:val="23"/>
              </w:numPr>
              <w:tabs>
                <w:tab w:val="clear" w:pos="360"/>
                <w:tab w:val="num" w:pos="639"/>
                <w:tab w:val="left" w:pos="923"/>
              </w:tabs>
              <w:ind w:left="352" w:right="4" w:hanging="284"/>
              <w:jc w:val="both"/>
              <w:rPr>
                <w:noProof/>
                <w:lang w:val="it-IT"/>
              </w:rPr>
            </w:pPr>
            <w:r w:rsidRPr="004A29E1">
              <w:rPr>
                <w:rFonts w:ascii="Arial" w:hAnsi="Arial" w:cs="Arial"/>
                <w:noProof/>
                <w:lang w:val="it-IT"/>
              </w:rPr>
              <w:lastRenderedPageBreak/>
              <w:t xml:space="preserve">La </w:t>
            </w:r>
            <w:r w:rsidRPr="004A29E1">
              <w:rPr>
                <w:rFonts w:ascii="Arial" w:hAnsi="Arial" w:cs="Arial"/>
                <w:b/>
                <w:bCs/>
                <w:noProof/>
                <w:lang w:val="it-IT"/>
              </w:rPr>
              <w:t>penale pecuniaria</w:t>
            </w:r>
            <w:r w:rsidRPr="004A29E1">
              <w:rPr>
                <w:rFonts w:ascii="Arial" w:hAnsi="Arial" w:cs="Arial"/>
                <w:noProof/>
                <w:lang w:val="it-IT"/>
              </w:rPr>
              <w:t xml:space="preserve"> è stabilita in conformità di quanto previsto </w:t>
            </w:r>
            <w:r w:rsidRPr="004A29E1">
              <w:rPr>
                <w:rFonts w:ascii="Arial" w:hAnsi="Arial" w:cs="Arial"/>
                <w:b/>
                <w:noProof/>
                <w:lang w:val="it-IT"/>
              </w:rPr>
              <w:t xml:space="preserve">dall’art. 126 comma 1 del D.lgs. 36/2023 </w:t>
            </w:r>
            <w:r w:rsidRPr="004A29E1">
              <w:rPr>
                <w:rFonts w:ascii="Arial" w:hAnsi="Arial" w:cs="Arial"/>
                <w:noProof/>
                <w:lang w:val="it-IT"/>
              </w:rPr>
              <w:t xml:space="preserve">nella misura prevista dal </w:t>
            </w:r>
            <w:r w:rsidRPr="004A29E1">
              <w:rPr>
                <w:rFonts w:ascii="Arial" w:hAnsi="Arial" w:cs="Arial"/>
                <w:b/>
                <w:i/>
                <w:iCs/>
                <w:noProof/>
                <w:lang w:val="it-IT" w:eastAsia="it-IT"/>
              </w:rPr>
              <w:t>capitolato speciale parte II</w:t>
            </w:r>
            <w:r w:rsidRPr="004A29E1">
              <w:rPr>
                <w:rFonts w:ascii="Arial" w:hAnsi="Arial" w:cs="Arial"/>
                <w:b/>
                <w:noProof/>
                <w:lang w:val="it-IT"/>
              </w:rPr>
              <w:t xml:space="preserve"> </w:t>
            </w:r>
            <w:r w:rsidRPr="004A29E1">
              <w:rPr>
                <w:rFonts w:ascii="Arial" w:hAnsi="Arial" w:cs="Arial"/>
                <w:noProof/>
                <w:lang w:val="it-IT"/>
              </w:rPr>
              <w:t>per ogni giorno di ritardo.</w:t>
            </w:r>
            <w:r w:rsidRPr="004A29E1">
              <w:rPr>
                <w:noProof/>
                <w:lang w:val="it-IT"/>
              </w:rPr>
              <w:t xml:space="preserve"> </w:t>
            </w:r>
          </w:p>
          <w:p w14:paraId="5715057B" w14:textId="77777777" w:rsidR="00EA2D0B" w:rsidRPr="00DA50B5" w:rsidRDefault="00EA2D0B" w:rsidP="00EA2D0B">
            <w:pPr>
              <w:pStyle w:val="Testonotaapidipagina"/>
              <w:widowControl w:val="0"/>
              <w:ind w:left="352" w:right="4" w:firstLine="3"/>
              <w:jc w:val="both"/>
              <w:rPr>
                <w:rFonts w:ascii="Arial" w:hAnsi="Arial" w:cs="Arial"/>
                <w:noProof/>
                <w:lang w:val="it-IT"/>
              </w:rPr>
            </w:pPr>
            <w:r w:rsidRPr="004A29E1">
              <w:rPr>
                <w:rFonts w:ascii="Arial" w:hAnsi="Arial" w:cs="Arial"/>
                <w:noProof/>
                <w:lang w:val="it-IT"/>
              </w:rPr>
              <w:t xml:space="preserve">La detrazione viene effettuata sull’ultimo stato di avanzamento rispettivamente sul conto finale. Qualora l’ammontare dell’ultimo stato di avanzamento, ovvero della rata di saldo, non sia sufficiente a coprire l’importo della penale, </w:t>
            </w:r>
            <w:r w:rsidRPr="00DA50B5">
              <w:rPr>
                <w:rFonts w:ascii="Arial" w:hAnsi="Arial" w:cs="Arial"/>
                <w:noProof/>
                <w:lang w:val="it-IT"/>
              </w:rPr>
              <w:t>essa potrà essere applicata anche agli stati di avanzamento precedenti.</w:t>
            </w:r>
          </w:p>
          <w:p w14:paraId="7D6CA31B" w14:textId="77777777" w:rsidR="00EA2D0B" w:rsidRPr="00DA50B5" w:rsidRDefault="00EA2D0B" w:rsidP="00EA2D0B">
            <w:pPr>
              <w:ind w:left="352" w:right="4" w:firstLine="3"/>
              <w:jc w:val="both"/>
              <w:rPr>
                <w:rFonts w:ascii="Arial" w:hAnsi="Arial" w:cs="Arial"/>
                <w:lang w:val="it-IT"/>
              </w:rPr>
            </w:pPr>
            <w:r w:rsidRPr="00DA50B5">
              <w:rPr>
                <w:rFonts w:ascii="Arial" w:hAnsi="Arial" w:cs="Arial"/>
                <w:lang w:val="it-IT"/>
              </w:rPr>
              <w:t>Resta espressamente inteso che l’Amministrazione ha diritto di rivalersi direttamente sulla cauzione per l’applicazione delle penali.</w:t>
            </w:r>
          </w:p>
          <w:p w14:paraId="5C802D74" w14:textId="4336C218" w:rsidR="00EA2D0B" w:rsidRPr="004A29E1" w:rsidRDefault="00EA2D0B" w:rsidP="00EA2D0B">
            <w:pPr>
              <w:pStyle w:val="Testonotaapidipagina"/>
              <w:widowControl w:val="0"/>
              <w:ind w:left="352" w:right="4" w:firstLine="3"/>
              <w:jc w:val="both"/>
              <w:rPr>
                <w:rFonts w:ascii="Arial" w:hAnsi="Arial" w:cs="Arial"/>
                <w:noProof/>
                <w:lang w:val="it-IT"/>
              </w:rPr>
            </w:pPr>
            <w:r w:rsidRPr="00DA50B5">
              <w:rPr>
                <w:rFonts w:ascii="Arial" w:hAnsi="Arial" w:cs="Arial"/>
                <w:noProof/>
                <w:lang w:val="it-IT"/>
              </w:rPr>
              <w:t xml:space="preserve">La penale non può superare </w:t>
            </w:r>
            <w:r w:rsidRPr="00DA50B5">
              <w:rPr>
                <w:rFonts w:ascii="Arial" w:hAnsi="Arial" w:cs="Arial"/>
                <w:noProof/>
                <w:lang w:val="it-IT"/>
              </w:rPr>
              <w:lastRenderedPageBreak/>
              <w:t>complessivamente il 10% (dieci per</w:t>
            </w:r>
            <w:r w:rsidRPr="004A29E1">
              <w:rPr>
                <w:rFonts w:ascii="Arial" w:hAnsi="Arial" w:cs="Arial"/>
                <w:noProof/>
                <w:lang w:val="it-IT"/>
              </w:rPr>
              <w:t xml:space="preserve"> cento) dell’importo contrattuale; è fatta salva la richiesta di risarcimento dei maggiori danni.</w:t>
            </w:r>
          </w:p>
          <w:p w14:paraId="337C47FA" w14:textId="77777777" w:rsidR="00EA2D0B" w:rsidRPr="004A29E1" w:rsidRDefault="00EA2D0B" w:rsidP="00EA2D0B">
            <w:pPr>
              <w:widowControl w:val="0"/>
              <w:tabs>
                <w:tab w:val="left" w:pos="923"/>
              </w:tabs>
              <w:ind w:left="352" w:right="427" w:hanging="284"/>
              <w:jc w:val="both"/>
              <w:rPr>
                <w:rFonts w:ascii="Arial" w:hAnsi="Arial" w:cs="Arial"/>
                <w:noProof/>
                <w:color w:val="FF0000"/>
                <w:lang w:val="it-IT"/>
              </w:rPr>
            </w:pPr>
          </w:p>
        </w:tc>
      </w:tr>
      <w:tr w:rsidR="00EA2D0B" w:rsidRPr="00676657" w14:paraId="0B716416" w14:textId="77777777" w:rsidTr="00EE76ED">
        <w:tc>
          <w:tcPr>
            <w:tcW w:w="4607" w:type="dxa"/>
          </w:tcPr>
          <w:p w14:paraId="282EF1E3" w14:textId="5B6AE170" w:rsidR="00EA2D0B" w:rsidRPr="004A29E1" w:rsidRDefault="00EA2D0B" w:rsidP="00EA2D0B">
            <w:pPr>
              <w:widowControl w:val="0"/>
              <w:numPr>
                <w:ilvl w:val="0"/>
                <w:numId w:val="17"/>
              </w:numPr>
              <w:tabs>
                <w:tab w:val="clear" w:pos="360"/>
                <w:tab w:val="left" w:pos="639"/>
              </w:tabs>
              <w:ind w:left="352" w:hanging="284"/>
              <w:jc w:val="both"/>
              <w:rPr>
                <w:rFonts w:ascii="Arial" w:hAnsi="Arial" w:cs="Arial"/>
              </w:rPr>
            </w:pPr>
            <w:r w:rsidRPr="004A29E1">
              <w:rPr>
                <w:rFonts w:ascii="Arial" w:hAnsi="Arial" w:cs="Arial"/>
              </w:rPr>
              <w:lastRenderedPageBreak/>
              <w:t>Das Überschreiten der vertraglich festgesetzten Fristen durch Verschulden des Auftragnehmers berechtigt zur Vertragsaufhebung und zur Klage auf Schadensersatz.</w:t>
            </w:r>
          </w:p>
        </w:tc>
        <w:tc>
          <w:tcPr>
            <w:tcW w:w="4606" w:type="dxa"/>
          </w:tcPr>
          <w:p w14:paraId="47648C00" w14:textId="5F98E457" w:rsidR="00EA2D0B" w:rsidRPr="004A29E1" w:rsidRDefault="00EA2D0B" w:rsidP="00EA2D0B">
            <w:pPr>
              <w:pStyle w:val="Paragrafoelenco"/>
              <w:widowControl w:val="0"/>
              <w:numPr>
                <w:ilvl w:val="0"/>
                <w:numId w:val="23"/>
              </w:numPr>
              <w:tabs>
                <w:tab w:val="left" w:pos="639"/>
              </w:tabs>
              <w:jc w:val="both"/>
              <w:rPr>
                <w:rFonts w:ascii="Arial" w:hAnsi="Arial" w:cs="Arial"/>
                <w:noProof/>
                <w:lang w:val="it-IT"/>
              </w:rPr>
            </w:pPr>
            <w:r w:rsidRPr="004A29E1">
              <w:rPr>
                <w:rFonts w:ascii="Arial" w:hAnsi="Arial" w:cs="Arial"/>
                <w:noProof/>
                <w:lang w:val="it-IT"/>
              </w:rPr>
              <w:t xml:space="preserve">Il superamento dei termini contrattuali per fatto dell’appaltatore costituisce titolo per la risoluzione del contratto e per la relativa richiesta di risarcimento danni. </w:t>
            </w:r>
          </w:p>
          <w:p w14:paraId="012BE15D" w14:textId="77777777" w:rsidR="00EA2D0B" w:rsidRPr="004A29E1" w:rsidRDefault="00EA2D0B" w:rsidP="00EA2D0B">
            <w:pPr>
              <w:widowControl w:val="0"/>
              <w:tabs>
                <w:tab w:val="left" w:pos="923"/>
              </w:tabs>
              <w:ind w:left="352" w:right="427" w:hanging="284"/>
              <w:jc w:val="both"/>
              <w:rPr>
                <w:rFonts w:ascii="Arial" w:hAnsi="Arial" w:cs="Arial"/>
                <w:noProof/>
                <w:lang w:val="it-IT"/>
              </w:rPr>
            </w:pPr>
          </w:p>
        </w:tc>
      </w:tr>
      <w:tr w:rsidR="00EA2D0B" w:rsidRPr="00676657" w14:paraId="78C2406E" w14:textId="77777777" w:rsidTr="00EE76ED">
        <w:tc>
          <w:tcPr>
            <w:tcW w:w="4607" w:type="dxa"/>
          </w:tcPr>
          <w:p w14:paraId="160DD741" w14:textId="77777777" w:rsidR="00EA2D0B" w:rsidRPr="004A29E1" w:rsidRDefault="00EA2D0B" w:rsidP="00EA2D0B">
            <w:pPr>
              <w:widowControl w:val="0"/>
              <w:numPr>
                <w:ilvl w:val="0"/>
                <w:numId w:val="17"/>
              </w:numPr>
              <w:tabs>
                <w:tab w:val="clear" w:pos="360"/>
                <w:tab w:val="left" w:pos="639"/>
              </w:tabs>
              <w:ind w:left="352" w:hanging="284"/>
              <w:jc w:val="both"/>
              <w:rPr>
                <w:rFonts w:ascii="Arial" w:hAnsi="Arial" w:cs="Arial"/>
              </w:rPr>
            </w:pPr>
            <w:r w:rsidRPr="004A29E1">
              <w:rPr>
                <w:rFonts w:ascii="Arial" w:hAnsi="Arial" w:cs="Arial"/>
                <w:lang w:eastAsia="it-IT"/>
              </w:rPr>
              <w:t>Bei der Berechnung der Frist für die Fertigstellung der Arbeiten ist der voraussichtliche Anfall von Tagen mit jahres</w:t>
            </w:r>
            <w:r w:rsidRPr="004A29E1">
              <w:rPr>
                <w:lang w:eastAsia="it-IT"/>
              </w:rPr>
              <w:softHyphen/>
            </w:r>
            <w:r w:rsidRPr="004A29E1">
              <w:rPr>
                <w:rFonts w:ascii="Arial" w:hAnsi="Arial" w:cs="Arial"/>
                <w:lang w:eastAsia="it-IT"/>
              </w:rPr>
              <w:t>zeitlich bedingten ungünstigen Witterungs</w:t>
            </w:r>
            <w:r w:rsidRPr="004A29E1">
              <w:rPr>
                <w:lang w:eastAsia="it-IT"/>
              </w:rPr>
              <w:softHyphen/>
            </w:r>
            <w:r w:rsidRPr="004A29E1">
              <w:rPr>
                <w:rFonts w:ascii="Arial" w:hAnsi="Arial" w:cs="Arial"/>
                <w:lang w:eastAsia="it-IT"/>
              </w:rPr>
              <w:t>verhältnissen nicht berücksichtigt worden. Diese Zeiten mit jahreszeitlich bedingten ungünstigen Witterungsverhältnissen sind im Bauzeitenplan als hypothetische Arbeits</w:t>
            </w:r>
            <w:r w:rsidRPr="004A29E1">
              <w:rPr>
                <w:lang w:eastAsia="it-IT"/>
              </w:rPr>
              <w:softHyphen/>
            </w:r>
            <w:r w:rsidRPr="004A29E1">
              <w:rPr>
                <w:rFonts w:ascii="Arial" w:hAnsi="Arial" w:cs="Arial"/>
                <w:lang w:eastAsia="it-IT"/>
              </w:rPr>
              <w:t xml:space="preserve">unterbrechungen angeführt und sind als bloße Annahmen zu betrachten. Wird auf Grund der tatsächlichen Witterungsverhältnisse, welche bei der Durchführung der Arbeiten auftreten, von dieser Voraussage im Bauzeitenplan abgewichen, so ist das Unternehmen nicht berechtigt, Schadensersatzansprüche geltend zu machen. </w:t>
            </w:r>
          </w:p>
          <w:p w14:paraId="1819556C" w14:textId="775BC126" w:rsidR="00EA2D0B" w:rsidRPr="004A29E1" w:rsidRDefault="00EA2D0B" w:rsidP="00EA2D0B">
            <w:pPr>
              <w:widowControl w:val="0"/>
              <w:tabs>
                <w:tab w:val="left" w:pos="639"/>
              </w:tabs>
              <w:ind w:left="352"/>
              <w:jc w:val="both"/>
              <w:rPr>
                <w:rFonts w:ascii="Arial" w:hAnsi="Arial" w:cs="Arial"/>
              </w:rPr>
            </w:pPr>
          </w:p>
        </w:tc>
        <w:tc>
          <w:tcPr>
            <w:tcW w:w="4606" w:type="dxa"/>
          </w:tcPr>
          <w:p w14:paraId="2C078340" w14:textId="77777777" w:rsidR="00EA2D0B" w:rsidRPr="004A29E1" w:rsidRDefault="00EA2D0B" w:rsidP="00EA2D0B">
            <w:pPr>
              <w:widowControl w:val="0"/>
              <w:numPr>
                <w:ilvl w:val="0"/>
                <w:numId w:val="23"/>
              </w:numPr>
              <w:tabs>
                <w:tab w:val="clear" w:pos="360"/>
                <w:tab w:val="left" w:pos="639"/>
              </w:tabs>
              <w:jc w:val="both"/>
              <w:rPr>
                <w:rFonts w:ascii="Arial" w:hAnsi="Arial" w:cs="Arial"/>
                <w:noProof/>
                <w:lang w:val="it-IT" w:eastAsia="it-IT"/>
              </w:rPr>
            </w:pPr>
            <w:r w:rsidRPr="004A29E1">
              <w:rPr>
                <w:rFonts w:ascii="Arial" w:hAnsi="Arial" w:cs="Arial"/>
                <w:noProof/>
                <w:lang w:val="it-IT" w:eastAsia="it-IT"/>
              </w:rPr>
              <w:t xml:space="preserve">Nel calcolo del tempo contrattuale dei lavori non si è tenuto conto della prevedibile incidenza dei giorni di andamento stagionale sfavorevole. Tali periodi di andamento stagionale sfavorevole sono stati evidenziati, quali ipotetiche sospensioni dei lavori, in sede di cronoprogramma di cantiere e sono da considerarsi puramente presuntivi. Lo scostamento di tale previsione in sede di cronoprogramma rispetto alle effettive condizioni climatiche che si verifichino nel corso dei lavori non legittima l’impresa alla richiesta di risarcimento del danno. </w:t>
            </w:r>
          </w:p>
          <w:p w14:paraId="47BEAB66" w14:textId="77777777" w:rsidR="00EA2D0B" w:rsidRPr="004A29E1" w:rsidRDefault="00EA2D0B" w:rsidP="00EA2D0B">
            <w:pPr>
              <w:widowControl w:val="0"/>
              <w:tabs>
                <w:tab w:val="left" w:pos="639"/>
              </w:tabs>
              <w:ind w:left="352" w:right="427" w:hanging="284"/>
              <w:jc w:val="both"/>
              <w:rPr>
                <w:rFonts w:ascii="Arial" w:hAnsi="Arial" w:cs="Arial"/>
                <w:noProof/>
                <w:lang w:val="it-IT"/>
              </w:rPr>
            </w:pPr>
          </w:p>
        </w:tc>
      </w:tr>
      <w:tr w:rsidR="00EA2D0B" w:rsidRPr="00676657" w14:paraId="39229DA6" w14:textId="77777777" w:rsidTr="00EE76ED">
        <w:tc>
          <w:tcPr>
            <w:tcW w:w="4607" w:type="dxa"/>
          </w:tcPr>
          <w:p w14:paraId="4D7CD9DF" w14:textId="56A25B02" w:rsidR="00EA2D0B" w:rsidRPr="004A29E1" w:rsidRDefault="00EA2D0B" w:rsidP="00EA2D0B">
            <w:pPr>
              <w:widowControl w:val="0"/>
              <w:numPr>
                <w:ilvl w:val="0"/>
                <w:numId w:val="17"/>
              </w:numPr>
              <w:tabs>
                <w:tab w:val="clear" w:pos="360"/>
                <w:tab w:val="left" w:pos="639"/>
              </w:tabs>
              <w:ind w:left="352" w:hanging="284"/>
              <w:jc w:val="both"/>
              <w:rPr>
                <w:rFonts w:ascii="Arial" w:hAnsi="Arial" w:cs="Arial"/>
              </w:rPr>
            </w:pPr>
            <w:r w:rsidRPr="004A29E1">
              <w:rPr>
                <w:rFonts w:ascii="Arial" w:hAnsi="Arial" w:cs="Arial"/>
                <w:lang w:eastAsia="it-IT"/>
              </w:rPr>
              <w:t xml:space="preserve">Während der Durchführung der Arbeiten kann der Bauleiter die vollständige oder teilweise Einstellung derselben in den Fällen und mit Modalitäten der </w:t>
            </w:r>
            <w:r w:rsidRPr="004A29E1">
              <w:rPr>
                <w:rFonts w:ascii="Arial" w:hAnsi="Arial" w:cs="Arial"/>
                <w:b/>
                <w:bCs/>
                <w:lang w:eastAsia="it-IT"/>
              </w:rPr>
              <w:t xml:space="preserve">Art. 121 des GvD 36/2023 und Art. 8 der Anlage II.14 des GvD 36/2023 </w:t>
            </w:r>
            <w:r w:rsidRPr="004A29E1">
              <w:rPr>
                <w:rFonts w:ascii="Arial" w:hAnsi="Arial" w:cs="Arial"/>
                <w:lang w:eastAsia="it-IT"/>
              </w:rPr>
              <w:t xml:space="preserve">anordnen. </w:t>
            </w:r>
          </w:p>
        </w:tc>
        <w:tc>
          <w:tcPr>
            <w:tcW w:w="4606" w:type="dxa"/>
          </w:tcPr>
          <w:p w14:paraId="5F1B15D1" w14:textId="77777777" w:rsidR="00EA2D0B" w:rsidRPr="004A29E1" w:rsidRDefault="00EA2D0B" w:rsidP="00EA2D0B">
            <w:pPr>
              <w:widowControl w:val="0"/>
              <w:numPr>
                <w:ilvl w:val="0"/>
                <w:numId w:val="23"/>
              </w:numPr>
              <w:tabs>
                <w:tab w:val="clear" w:pos="360"/>
                <w:tab w:val="num" w:pos="639"/>
                <w:tab w:val="left" w:pos="923"/>
              </w:tabs>
              <w:ind w:left="352" w:right="4" w:hanging="284"/>
              <w:jc w:val="both"/>
              <w:rPr>
                <w:rFonts w:ascii="Arial" w:hAnsi="Arial" w:cs="Arial"/>
                <w:strike/>
                <w:noProof/>
                <w:lang w:val="it-IT"/>
              </w:rPr>
            </w:pPr>
            <w:r w:rsidRPr="004A29E1">
              <w:rPr>
                <w:rFonts w:ascii="Arial" w:hAnsi="Arial" w:cs="Arial"/>
                <w:noProof/>
                <w:lang w:val="it-IT" w:eastAsia="it-IT"/>
              </w:rPr>
              <w:t xml:space="preserve">Durante l’esecuzione dei lavori, la direzione lavori potrà sospendere totalmente o parzialmente i lavori nei casi e con le modalità di cui </w:t>
            </w:r>
            <w:r w:rsidRPr="004A29E1">
              <w:rPr>
                <w:rFonts w:ascii="Arial" w:hAnsi="Arial" w:cs="Arial"/>
                <w:b/>
                <w:noProof/>
                <w:lang w:val="it-IT" w:eastAsia="it-IT"/>
              </w:rPr>
              <w:t>all’art. 121 del D.Lgs. 36/2023 e dell’art. 8 dell’Allegato II.14 del D.Lgs. 36/202.</w:t>
            </w:r>
          </w:p>
          <w:p w14:paraId="43A8ADDC" w14:textId="1911E8C2" w:rsidR="00EA2D0B" w:rsidRPr="004A29E1" w:rsidRDefault="00EA2D0B" w:rsidP="00EA2D0B">
            <w:pPr>
              <w:pStyle w:val="Paragrafoelenco"/>
              <w:widowControl w:val="0"/>
              <w:tabs>
                <w:tab w:val="left" w:pos="639"/>
              </w:tabs>
              <w:ind w:left="360"/>
              <w:jc w:val="both"/>
              <w:rPr>
                <w:rFonts w:ascii="Arial" w:hAnsi="Arial" w:cs="Arial"/>
                <w:strike/>
                <w:noProof/>
                <w:lang w:val="it-IT"/>
              </w:rPr>
            </w:pPr>
          </w:p>
        </w:tc>
      </w:tr>
      <w:tr w:rsidR="00EA2D0B" w:rsidRPr="00676657" w14:paraId="324300F6" w14:textId="77777777" w:rsidTr="00EE76ED">
        <w:tc>
          <w:tcPr>
            <w:tcW w:w="4607" w:type="dxa"/>
          </w:tcPr>
          <w:p w14:paraId="33D23590" w14:textId="77777777" w:rsidR="00EA2D0B" w:rsidRPr="004A29E1" w:rsidRDefault="00EA2D0B" w:rsidP="00EA2D0B">
            <w:pPr>
              <w:widowControl w:val="0"/>
              <w:numPr>
                <w:ilvl w:val="0"/>
                <w:numId w:val="17"/>
              </w:numPr>
              <w:tabs>
                <w:tab w:val="clear" w:pos="360"/>
                <w:tab w:val="left" w:pos="639"/>
              </w:tabs>
              <w:ind w:left="352" w:hanging="284"/>
              <w:jc w:val="both"/>
              <w:rPr>
                <w:rFonts w:ascii="Arial" w:hAnsi="Arial" w:cs="Arial"/>
                <w:lang w:eastAsia="it-IT"/>
              </w:rPr>
            </w:pPr>
            <w:r w:rsidRPr="004A29E1">
              <w:rPr>
                <w:rFonts w:ascii="Arial" w:hAnsi="Arial" w:cs="Arial"/>
                <w:lang w:eastAsia="it-IT"/>
              </w:rPr>
              <w:t xml:space="preserve">Gemäß </w:t>
            </w:r>
            <w:r w:rsidRPr="004A29E1">
              <w:rPr>
                <w:rFonts w:ascii="Arial" w:hAnsi="Arial" w:cs="Arial"/>
                <w:b/>
                <w:bCs/>
                <w:lang w:eastAsia="it-IT"/>
              </w:rPr>
              <w:t>Art. 121 Abs. 10 des GvD 36/2023</w:t>
            </w:r>
            <w:r w:rsidRPr="004A29E1">
              <w:rPr>
                <w:rFonts w:ascii="Arial" w:hAnsi="Arial" w:cs="Arial"/>
                <w:lang w:eastAsia="it-IT"/>
              </w:rPr>
              <w:t xml:space="preserve"> kann der </w:t>
            </w:r>
            <w:r w:rsidRPr="004A29E1">
              <w:rPr>
                <w:rFonts w:ascii="Arial" w:hAnsi="Arial" w:cs="Arial"/>
                <w:color w:val="000000"/>
                <w:lang w:eastAsia="it-IT"/>
              </w:rPr>
              <w:t xml:space="preserve">Ausführende </w:t>
            </w:r>
            <w:r w:rsidRPr="004A29E1">
              <w:rPr>
                <w:rFonts w:ascii="Arial" w:hAnsi="Arial" w:cs="Arial"/>
                <w:lang w:eastAsia="it-IT"/>
              </w:rPr>
              <w:t xml:space="preserve">im Fall von gänzlicher oder teilweiser Aussetzung der Arbeiten, die aus anderen Gründen verfügt wurde, als die in den Absätzen 1,2 und 6 </w:t>
            </w:r>
            <w:r w:rsidRPr="004A29E1">
              <w:rPr>
                <w:rFonts w:ascii="Arial" w:hAnsi="Arial" w:cs="Arial"/>
                <w:strike/>
                <w:lang w:eastAsia="it-IT"/>
              </w:rPr>
              <w:t xml:space="preserve">1, </w:t>
            </w:r>
            <w:r w:rsidRPr="004A29E1">
              <w:rPr>
                <w:rFonts w:ascii="Arial" w:hAnsi="Arial" w:cs="Arial"/>
                <w:lang w:eastAsia="it-IT"/>
              </w:rPr>
              <w:t xml:space="preserve">vorgesehen, </w:t>
            </w:r>
            <w:r w:rsidRPr="004A29E1">
              <w:rPr>
                <w:rFonts w:ascii="Arial" w:hAnsi="Arial" w:cs="Arial"/>
                <w:color w:val="000000"/>
              </w:rPr>
              <w:t>nach vorheriger Einschreibung</w:t>
            </w:r>
            <w:r w:rsidRPr="004A29E1">
              <w:rPr>
                <w:rFonts w:ascii="Arial" w:hAnsi="Arial" w:cs="Arial"/>
              </w:rPr>
              <w:t xml:space="preserve">, bei sonstigem Verfall, eines besonderen Vorbehaltes gemäß Absatz 7, </w:t>
            </w:r>
            <w:r w:rsidRPr="004A29E1">
              <w:rPr>
                <w:rFonts w:ascii="Arial" w:hAnsi="Arial" w:cs="Arial"/>
                <w:b/>
                <w:bCs/>
              </w:rPr>
              <w:t xml:space="preserve"> </w:t>
            </w:r>
            <w:r w:rsidRPr="004A29E1">
              <w:rPr>
                <w:rFonts w:ascii="Arial" w:hAnsi="Arial" w:cs="Arial"/>
                <w:lang w:eastAsia="it-IT"/>
              </w:rPr>
              <w:t xml:space="preserve">Schadenersatz für die erlittenen Schäden beantragen, quantifiziert auf der Basis </w:t>
            </w:r>
            <w:r w:rsidRPr="004A29E1">
              <w:rPr>
                <w:rFonts w:ascii="Arial" w:hAnsi="Arial" w:cs="Arial"/>
              </w:rPr>
              <w:t xml:space="preserve">der auf der Grundlage der Bestimmungen des Artikels 1382 des Zivilgesetzbuchs und gemäß den in der </w:t>
            </w:r>
            <w:r w:rsidRPr="004A29E1">
              <w:rPr>
                <w:rFonts w:ascii="Arial" w:hAnsi="Arial" w:cs="Arial"/>
                <w:b/>
                <w:bCs/>
              </w:rPr>
              <w:t>Anlage II.14 Art. 8 Abs. 2</w:t>
            </w:r>
            <w:r w:rsidRPr="004A29E1">
              <w:rPr>
                <w:rFonts w:ascii="Arial" w:hAnsi="Arial" w:cs="Arial"/>
              </w:rPr>
              <w:t xml:space="preserve"> genannten Kriterien festgelegt wird.</w:t>
            </w:r>
          </w:p>
          <w:p w14:paraId="0006C326" w14:textId="3486D626" w:rsidR="00EA2D0B" w:rsidRPr="004A29E1" w:rsidRDefault="00EA2D0B" w:rsidP="00EA2D0B">
            <w:pPr>
              <w:widowControl w:val="0"/>
              <w:tabs>
                <w:tab w:val="left" w:pos="639"/>
              </w:tabs>
              <w:jc w:val="both"/>
              <w:rPr>
                <w:rFonts w:ascii="Arial" w:hAnsi="Arial" w:cs="Arial"/>
                <w:lang w:eastAsia="it-IT"/>
              </w:rPr>
            </w:pPr>
          </w:p>
        </w:tc>
        <w:tc>
          <w:tcPr>
            <w:tcW w:w="4606" w:type="dxa"/>
          </w:tcPr>
          <w:p w14:paraId="5AB8B356" w14:textId="34FBB8E5" w:rsidR="00EA2D0B" w:rsidRPr="004A29E1" w:rsidRDefault="00EA2D0B" w:rsidP="00EA2D0B">
            <w:pPr>
              <w:widowControl w:val="0"/>
              <w:numPr>
                <w:ilvl w:val="0"/>
                <w:numId w:val="23"/>
              </w:numPr>
              <w:tabs>
                <w:tab w:val="clear" w:pos="360"/>
                <w:tab w:val="num" w:pos="639"/>
                <w:tab w:val="left" w:pos="923"/>
              </w:tabs>
              <w:ind w:left="352" w:right="4" w:hanging="284"/>
              <w:jc w:val="both"/>
              <w:rPr>
                <w:rFonts w:ascii="Arial" w:hAnsi="Arial" w:cs="Arial"/>
                <w:b/>
                <w:noProof/>
                <w:lang w:val="it-IT" w:eastAsia="it-IT"/>
              </w:rPr>
            </w:pPr>
            <w:r w:rsidRPr="004A29E1">
              <w:rPr>
                <w:rFonts w:ascii="Arial" w:hAnsi="Arial" w:cs="Arial"/>
                <w:noProof/>
                <w:lang w:val="it-IT" w:eastAsia="it-IT"/>
              </w:rPr>
              <w:t xml:space="preserve">Ai sensi </w:t>
            </w:r>
            <w:r w:rsidRPr="004A29E1">
              <w:rPr>
                <w:rFonts w:ascii="Arial" w:hAnsi="Arial" w:cs="Arial"/>
                <w:b/>
                <w:noProof/>
                <w:lang w:val="it-IT" w:eastAsia="it-IT"/>
              </w:rPr>
              <w:t>dell’art. 121 comma 10 del D.lgs. 36/2023</w:t>
            </w:r>
            <w:r w:rsidRPr="004A29E1">
              <w:rPr>
                <w:rFonts w:ascii="Arial" w:hAnsi="Arial" w:cs="Arial"/>
                <w:noProof/>
                <w:lang w:val="it-IT" w:eastAsia="it-IT"/>
              </w:rPr>
              <w:t>, in caso di sospensione o parziale dei lavori disposta per cause diverse da quelle previste dai commi 1, 2 e 6, l'esecutore può chiedere, previa iscrizione, a pena di decadenza, di specifica riserva, ai sensi del comma 7, il risarcimento dei danni subiti, quantificato sulla base di quanto previsto dall'articolo 1382 del codice civile e secondo criteri individuati</w:t>
            </w:r>
            <w:r w:rsidRPr="004A29E1">
              <w:rPr>
                <w:rFonts w:ascii="Arial" w:hAnsi="Arial" w:cs="Arial"/>
                <w:b/>
                <w:noProof/>
                <w:lang w:val="it-IT" w:eastAsia="it-IT"/>
              </w:rPr>
              <w:t xml:space="preserve"> nell’allegato II.14 art. 8 comma 2:</w:t>
            </w:r>
          </w:p>
          <w:p w14:paraId="2AD115ED" w14:textId="77777777" w:rsidR="00EA2D0B" w:rsidRPr="004A29E1" w:rsidRDefault="00EA2D0B" w:rsidP="00EA2D0B">
            <w:pPr>
              <w:widowControl w:val="0"/>
              <w:tabs>
                <w:tab w:val="left" w:pos="640"/>
                <w:tab w:val="left" w:pos="4679"/>
                <w:tab w:val="left" w:pos="4822"/>
              </w:tabs>
              <w:ind w:left="352"/>
              <w:jc w:val="both"/>
              <w:rPr>
                <w:rFonts w:ascii="Arial" w:hAnsi="Arial" w:cs="Arial"/>
                <w:noProof/>
                <w:lang w:val="it-IT" w:eastAsia="it-IT"/>
              </w:rPr>
            </w:pPr>
          </w:p>
        </w:tc>
      </w:tr>
      <w:tr w:rsidR="00EA2D0B" w:rsidRPr="00676657" w14:paraId="728347AA" w14:textId="77777777" w:rsidTr="00EE76ED">
        <w:trPr>
          <w:trHeight w:val="1134"/>
        </w:trPr>
        <w:tc>
          <w:tcPr>
            <w:tcW w:w="4607" w:type="dxa"/>
          </w:tcPr>
          <w:p w14:paraId="4F88AB5E" w14:textId="0189C5D9" w:rsidR="00EA2D0B" w:rsidRPr="004A29E1" w:rsidRDefault="00EA2D0B" w:rsidP="00EA2D0B">
            <w:pPr>
              <w:widowControl w:val="0"/>
              <w:numPr>
                <w:ilvl w:val="0"/>
                <w:numId w:val="51"/>
              </w:numPr>
              <w:ind w:left="499" w:hanging="284"/>
              <w:jc w:val="both"/>
              <w:rPr>
                <w:rFonts w:ascii="Arial" w:hAnsi="Arial" w:cs="Arial"/>
                <w:lang w:eastAsia="it-IT"/>
              </w:rPr>
            </w:pPr>
            <w:r w:rsidRPr="004A29E1">
              <w:rPr>
                <w:rFonts w:ascii="Arial" w:hAnsi="Arial" w:cs="Arial"/>
                <w:lang w:val="it-IT" w:eastAsia="it-IT"/>
              </w:rPr>
              <w:t xml:space="preserve"> </w:t>
            </w:r>
            <w:r w:rsidRPr="004A29E1">
              <w:rPr>
                <w:rFonts w:ascii="Arial" w:hAnsi="Arial" w:cs="Arial"/>
                <w:lang w:eastAsia="it-IT"/>
              </w:rPr>
              <w:t>die höheren Kosten für allgemeine zinslose Spesen werden erzielt in dem vom Vertragspreis der Unternehmergewinn im Ausmaß von 10% und die allgemeinen Spesen im Ausmaß von 15% subtrahiert werden und auf das Ergebnis der Prozentsatz von 6,5% berechnet wird. Dieses Ergebnis wird mit der Vertragslaufzeit dividiert und mit den Tagen der Aussetzung multipliziert und bildet die vorgesehene Höchstgrenze für den auf der Basis des Kriteriums dieses Buchstabens quantifizierten Schadenersatz;</w:t>
            </w:r>
          </w:p>
        </w:tc>
        <w:tc>
          <w:tcPr>
            <w:tcW w:w="4606" w:type="dxa"/>
          </w:tcPr>
          <w:p w14:paraId="56EDE39F" w14:textId="77777777" w:rsidR="00EA2D0B" w:rsidRPr="004A29E1" w:rsidRDefault="00EA2D0B" w:rsidP="00EA2D0B">
            <w:pPr>
              <w:widowControl w:val="0"/>
              <w:numPr>
                <w:ilvl w:val="0"/>
                <w:numId w:val="52"/>
              </w:numPr>
              <w:ind w:left="499" w:hanging="284"/>
              <w:jc w:val="both"/>
              <w:rPr>
                <w:rFonts w:ascii="Arial" w:hAnsi="Arial" w:cs="Arial"/>
                <w:noProof/>
                <w:lang w:val="it-IT" w:eastAsia="it-IT"/>
              </w:rPr>
            </w:pPr>
            <w:r w:rsidRPr="004A29E1">
              <w:rPr>
                <w:rFonts w:ascii="Arial" w:hAnsi="Arial" w:cs="Arial"/>
                <w:noProof/>
                <w:lang w:eastAsia="it-IT"/>
              </w:rPr>
              <w:t xml:space="preserve"> </w:t>
            </w:r>
            <w:r w:rsidRPr="004A29E1">
              <w:rPr>
                <w:rFonts w:ascii="Arial" w:hAnsi="Arial" w:cs="Arial"/>
                <w:noProof/>
                <w:lang w:val="it-IT" w:eastAsia="it-IT"/>
              </w:rPr>
              <w:t>i maggiori oneri per spese generali infruttifere si ottengono sottraendo all’importo contrattuale l’utile di impresa nella misura del 10 per cento e le spese generali nella misura del 15 per cento e calcolando sul risultato la percentuale del 6,5 per cento. Tale risultato va diviso per il tempo contrattuale e moltiplicato per i giorni di sospensione e costituisce il limite massimo previsto per il risarcimento quantificato sulla base del criterio di cui alla presente lettera;</w:t>
            </w:r>
          </w:p>
          <w:p w14:paraId="268FB79A" w14:textId="77777777" w:rsidR="00EA2D0B" w:rsidRPr="004A29E1" w:rsidRDefault="00EA2D0B" w:rsidP="00EA2D0B">
            <w:pPr>
              <w:widowControl w:val="0"/>
              <w:tabs>
                <w:tab w:val="left" w:pos="640"/>
                <w:tab w:val="left" w:pos="4679"/>
                <w:tab w:val="left" w:pos="4822"/>
              </w:tabs>
              <w:ind w:left="352" w:hanging="284"/>
              <w:jc w:val="both"/>
              <w:rPr>
                <w:rFonts w:ascii="Arial" w:hAnsi="Arial" w:cs="Arial"/>
                <w:noProof/>
                <w:lang w:val="it-IT" w:eastAsia="it-IT"/>
              </w:rPr>
            </w:pPr>
          </w:p>
        </w:tc>
      </w:tr>
      <w:tr w:rsidR="00EA2D0B" w:rsidRPr="00676657" w14:paraId="230BCE2F" w14:textId="77777777" w:rsidTr="00EE76ED">
        <w:trPr>
          <w:trHeight w:val="1134"/>
        </w:trPr>
        <w:tc>
          <w:tcPr>
            <w:tcW w:w="4607" w:type="dxa"/>
          </w:tcPr>
          <w:p w14:paraId="7F424232" w14:textId="77777777" w:rsidR="00EA2D0B" w:rsidRPr="004A29E1" w:rsidRDefault="00EA2D0B" w:rsidP="00EA2D0B">
            <w:pPr>
              <w:widowControl w:val="0"/>
              <w:numPr>
                <w:ilvl w:val="0"/>
                <w:numId w:val="51"/>
              </w:numPr>
              <w:ind w:left="499" w:hanging="284"/>
              <w:jc w:val="both"/>
              <w:rPr>
                <w:rFonts w:ascii="Arial" w:hAnsi="Arial" w:cs="Arial"/>
                <w:lang w:eastAsia="it-IT"/>
              </w:rPr>
            </w:pPr>
            <w:r w:rsidRPr="004A29E1">
              <w:rPr>
                <w:rFonts w:ascii="Arial" w:hAnsi="Arial" w:cs="Arial"/>
                <w:lang w:val="it-IT" w:eastAsia="it-IT"/>
              </w:rPr>
              <w:lastRenderedPageBreak/>
              <w:t xml:space="preserve"> </w:t>
            </w:r>
            <w:r w:rsidRPr="004A29E1">
              <w:rPr>
                <w:rFonts w:ascii="Arial" w:hAnsi="Arial" w:cs="Arial"/>
                <w:lang w:eastAsia="it-IT"/>
              </w:rPr>
              <w:t>die Schädigung des Gewinns wird als deckungsgleich mit dem verspäteten Bezug des Unternehmensgewinns anerkannt, und zwar im Ausmaß gleich den gesetzlichen Verzugszinsen gemäß Art. 2 Abs. 1 Buchst. e) GvD vom 9. Oktober 2002 Nr. 231, berechnet auf den Prozentsatz von 10%, bezogen auf die Dauer der unrechtmäßigen Aussetzung;</w:t>
            </w:r>
          </w:p>
          <w:p w14:paraId="78C26404" w14:textId="77777777" w:rsidR="00EA2D0B" w:rsidRPr="004A29E1" w:rsidRDefault="00EA2D0B" w:rsidP="00EA2D0B">
            <w:pPr>
              <w:widowControl w:val="0"/>
              <w:ind w:left="499" w:hanging="284"/>
              <w:jc w:val="both"/>
              <w:rPr>
                <w:rFonts w:ascii="Arial" w:hAnsi="Arial" w:cs="Arial"/>
                <w:lang w:eastAsia="it-IT"/>
              </w:rPr>
            </w:pPr>
          </w:p>
        </w:tc>
        <w:tc>
          <w:tcPr>
            <w:tcW w:w="4606" w:type="dxa"/>
          </w:tcPr>
          <w:p w14:paraId="2BF26689" w14:textId="77777777" w:rsidR="00EA2D0B" w:rsidRPr="004A29E1" w:rsidRDefault="00EA2D0B" w:rsidP="00EA2D0B">
            <w:pPr>
              <w:widowControl w:val="0"/>
              <w:numPr>
                <w:ilvl w:val="0"/>
                <w:numId w:val="52"/>
              </w:numPr>
              <w:ind w:left="499" w:hanging="284"/>
              <w:jc w:val="both"/>
              <w:rPr>
                <w:rFonts w:ascii="Arial" w:hAnsi="Arial" w:cs="Arial"/>
                <w:noProof/>
                <w:lang w:val="it-IT" w:eastAsia="it-IT"/>
              </w:rPr>
            </w:pPr>
            <w:r w:rsidRPr="004A29E1">
              <w:rPr>
                <w:rFonts w:ascii="Arial" w:hAnsi="Arial" w:cs="Arial"/>
                <w:noProof/>
                <w:lang w:eastAsia="it-IT"/>
              </w:rPr>
              <w:t xml:space="preserve"> </w:t>
            </w:r>
            <w:r w:rsidRPr="004A29E1">
              <w:rPr>
                <w:rFonts w:ascii="Arial" w:hAnsi="Arial" w:cs="Arial"/>
                <w:noProof/>
                <w:lang w:val="it-IT" w:eastAsia="it-IT"/>
              </w:rPr>
              <w:t>la lesione dell’utile è riconosciuta coincidente con la ritardata percezione dell’utile di impresa, nella misura pari agli interessi legali di mora di cui all’articolo 2, comma 1, lettera e) del decreto legislativo 9 ottobre 2002 n. 231 computati sulla percentuale del dieci per cento, rapportata alla durata dell’illegittima sospensione;</w:t>
            </w:r>
          </w:p>
          <w:p w14:paraId="60B1E0D9" w14:textId="77777777" w:rsidR="00EA2D0B" w:rsidRPr="004A29E1" w:rsidRDefault="00EA2D0B" w:rsidP="00EA2D0B">
            <w:pPr>
              <w:widowControl w:val="0"/>
              <w:tabs>
                <w:tab w:val="left" w:pos="640"/>
                <w:tab w:val="left" w:pos="4679"/>
                <w:tab w:val="left" w:pos="4822"/>
              </w:tabs>
              <w:ind w:left="499" w:hanging="284"/>
              <w:jc w:val="both"/>
              <w:rPr>
                <w:rFonts w:ascii="Arial" w:hAnsi="Arial" w:cs="Arial"/>
                <w:noProof/>
                <w:lang w:val="it-IT" w:eastAsia="it-IT"/>
              </w:rPr>
            </w:pPr>
          </w:p>
        </w:tc>
      </w:tr>
      <w:tr w:rsidR="00EA2D0B" w:rsidRPr="00676657" w14:paraId="3ED9E3DF" w14:textId="77777777" w:rsidTr="00EE76ED">
        <w:trPr>
          <w:trHeight w:val="1134"/>
        </w:trPr>
        <w:tc>
          <w:tcPr>
            <w:tcW w:w="4607" w:type="dxa"/>
          </w:tcPr>
          <w:p w14:paraId="0D545EAE" w14:textId="77777777" w:rsidR="00EA2D0B" w:rsidRPr="004A29E1" w:rsidRDefault="00EA2D0B" w:rsidP="00EA2D0B">
            <w:pPr>
              <w:widowControl w:val="0"/>
              <w:numPr>
                <w:ilvl w:val="0"/>
                <w:numId w:val="51"/>
              </w:numPr>
              <w:ind w:left="499" w:hanging="284"/>
              <w:jc w:val="both"/>
              <w:rPr>
                <w:rFonts w:ascii="Arial" w:hAnsi="Arial" w:cs="Arial"/>
                <w:lang w:eastAsia="it-IT"/>
              </w:rPr>
            </w:pPr>
            <w:r w:rsidRPr="004A29E1">
              <w:rPr>
                <w:rFonts w:ascii="Arial" w:hAnsi="Arial" w:cs="Arial"/>
                <w:lang w:val="it-IT"/>
              </w:rPr>
              <w:t xml:space="preserve"> </w:t>
            </w:r>
            <w:r w:rsidRPr="004A29E1">
              <w:rPr>
                <w:rFonts w:ascii="Arial" w:hAnsi="Arial" w:cs="Arial"/>
              </w:rPr>
              <w:t xml:space="preserve">die fehlende Amortisation und die unnötig gezahlten Vergütungen sind jeweils auf den realen Wert, der sich auf der Baustelle befindenden Maschinen und den Bestand von Arbeitskraft, die vom Bauleiter bei der Aussetzung festgestellt werden, bezogen; </w:t>
            </w:r>
          </w:p>
          <w:p w14:paraId="4F15DD4A" w14:textId="77777777" w:rsidR="00EA2D0B" w:rsidRPr="004A29E1" w:rsidRDefault="00EA2D0B" w:rsidP="00EA2D0B">
            <w:pPr>
              <w:widowControl w:val="0"/>
              <w:ind w:left="499" w:hanging="284"/>
              <w:jc w:val="both"/>
              <w:rPr>
                <w:rFonts w:ascii="Arial" w:hAnsi="Arial" w:cs="Arial"/>
                <w:lang w:eastAsia="it-IT"/>
              </w:rPr>
            </w:pPr>
          </w:p>
        </w:tc>
        <w:tc>
          <w:tcPr>
            <w:tcW w:w="4606" w:type="dxa"/>
          </w:tcPr>
          <w:p w14:paraId="78C0E291" w14:textId="77777777" w:rsidR="00EA2D0B" w:rsidRPr="004A29E1" w:rsidRDefault="00EA2D0B" w:rsidP="00EA2D0B">
            <w:pPr>
              <w:widowControl w:val="0"/>
              <w:numPr>
                <w:ilvl w:val="0"/>
                <w:numId w:val="52"/>
              </w:numPr>
              <w:ind w:left="499" w:hanging="284"/>
              <w:jc w:val="both"/>
              <w:rPr>
                <w:rFonts w:ascii="Arial" w:hAnsi="Arial" w:cs="Arial"/>
                <w:noProof/>
                <w:lang w:val="it-IT" w:eastAsia="it-IT"/>
              </w:rPr>
            </w:pPr>
            <w:r w:rsidRPr="004A29E1">
              <w:rPr>
                <w:rFonts w:ascii="Arial" w:hAnsi="Arial" w:cs="Arial"/>
                <w:noProof/>
                <w:lang w:eastAsia="it-IT"/>
              </w:rPr>
              <w:t xml:space="preserve"> </w:t>
            </w:r>
            <w:r w:rsidRPr="004A29E1">
              <w:rPr>
                <w:rFonts w:ascii="Arial" w:hAnsi="Arial" w:cs="Arial"/>
                <w:noProof/>
                <w:lang w:val="it-IT" w:eastAsia="it-IT"/>
              </w:rPr>
              <w:t xml:space="preserve">il mancato ammortamento e le retribuzioni inutilmente corrisposte sono riferiti rispettivamente al valore reale, all’atto della sospensione, dei macchinari esistenti in cantiere e alla consistenza della mano d’opera accertati dal direttore dei lavori; </w:t>
            </w:r>
          </w:p>
          <w:p w14:paraId="1E305281" w14:textId="77777777" w:rsidR="00EA2D0B" w:rsidRPr="004A29E1" w:rsidRDefault="00EA2D0B" w:rsidP="00EA2D0B">
            <w:pPr>
              <w:widowControl w:val="0"/>
              <w:tabs>
                <w:tab w:val="left" w:pos="640"/>
                <w:tab w:val="left" w:pos="4679"/>
                <w:tab w:val="left" w:pos="4822"/>
              </w:tabs>
              <w:ind w:left="499" w:right="425" w:hanging="284"/>
              <w:jc w:val="both"/>
              <w:rPr>
                <w:rFonts w:ascii="Arial" w:hAnsi="Arial" w:cs="Arial"/>
                <w:noProof/>
                <w:lang w:val="it-IT" w:eastAsia="it-IT"/>
              </w:rPr>
            </w:pPr>
          </w:p>
        </w:tc>
      </w:tr>
      <w:tr w:rsidR="00EA2D0B" w:rsidRPr="00676657" w14:paraId="3F1C7B65" w14:textId="77777777" w:rsidTr="00EE76ED">
        <w:trPr>
          <w:trHeight w:val="1134"/>
        </w:trPr>
        <w:tc>
          <w:tcPr>
            <w:tcW w:w="4607" w:type="dxa"/>
          </w:tcPr>
          <w:p w14:paraId="6D6AB898" w14:textId="2CDB8C67" w:rsidR="00EA2D0B" w:rsidRPr="004A29E1" w:rsidRDefault="00EA2D0B" w:rsidP="00EA2D0B">
            <w:pPr>
              <w:pStyle w:val="Paragrafoelenco"/>
              <w:widowControl w:val="0"/>
              <w:numPr>
                <w:ilvl w:val="0"/>
                <w:numId w:val="52"/>
              </w:numPr>
              <w:ind w:left="498" w:hanging="283"/>
              <w:jc w:val="both"/>
              <w:rPr>
                <w:rFonts w:ascii="Arial" w:eastAsia="Calibri" w:hAnsi="Arial" w:cs="Arial"/>
              </w:rPr>
            </w:pPr>
            <w:r w:rsidRPr="004A29E1">
              <w:rPr>
                <w:rFonts w:ascii="Arial" w:hAnsi="Arial" w:cs="Arial"/>
                <w:lang w:val="it-IT"/>
              </w:rPr>
              <w:t xml:space="preserve"> </w:t>
            </w:r>
            <w:r w:rsidRPr="004A29E1">
              <w:rPr>
                <w:rFonts w:ascii="Arial" w:hAnsi="Arial" w:cs="Arial"/>
              </w:rPr>
              <w:t>die Bestimmung der Amortisation erfolgt auf der Basis der jährlich von den geltenden Steuernormen festgesetzten Koeffizienten.</w:t>
            </w:r>
          </w:p>
        </w:tc>
        <w:tc>
          <w:tcPr>
            <w:tcW w:w="4606" w:type="dxa"/>
          </w:tcPr>
          <w:p w14:paraId="412EE538" w14:textId="0BDA373E" w:rsidR="00EA2D0B" w:rsidRPr="004A29E1" w:rsidRDefault="00EA2D0B" w:rsidP="00EA2D0B">
            <w:pPr>
              <w:pStyle w:val="Paragrafoelenco"/>
              <w:widowControl w:val="0"/>
              <w:numPr>
                <w:ilvl w:val="0"/>
                <w:numId w:val="100"/>
              </w:numPr>
              <w:tabs>
                <w:tab w:val="left" w:pos="640"/>
                <w:tab w:val="left" w:pos="4679"/>
                <w:tab w:val="left" w:pos="4822"/>
              </w:tabs>
              <w:ind w:left="498" w:hanging="283"/>
              <w:jc w:val="both"/>
              <w:rPr>
                <w:rFonts w:ascii="Arial" w:hAnsi="Arial" w:cs="Arial"/>
                <w:noProof/>
                <w:lang w:val="it-IT" w:eastAsia="it-IT"/>
              </w:rPr>
            </w:pPr>
            <w:r w:rsidRPr="004A29E1">
              <w:rPr>
                <w:rFonts w:ascii="Arial" w:hAnsi="Arial" w:cs="Arial"/>
                <w:noProof/>
                <w:lang w:val="it-IT" w:eastAsia="it-IT"/>
              </w:rPr>
              <w:t>la determinazione dell’ammortamento avviene sulla base dei coefficienti annui fissati dalle vigenti norme fiscali.</w:t>
            </w:r>
          </w:p>
        </w:tc>
      </w:tr>
      <w:tr w:rsidR="00EA2D0B" w:rsidRPr="00676657" w14:paraId="39EC3092" w14:textId="77777777" w:rsidTr="00EE76ED">
        <w:trPr>
          <w:trHeight w:val="1134"/>
        </w:trPr>
        <w:tc>
          <w:tcPr>
            <w:tcW w:w="4607" w:type="dxa"/>
          </w:tcPr>
          <w:p w14:paraId="42B6BAAB" w14:textId="456DC024" w:rsidR="00EA2D0B" w:rsidRPr="004A29E1" w:rsidRDefault="00EA2D0B" w:rsidP="00EA2D0B">
            <w:pPr>
              <w:widowControl w:val="0"/>
              <w:numPr>
                <w:ilvl w:val="0"/>
                <w:numId w:val="17"/>
              </w:numPr>
              <w:tabs>
                <w:tab w:val="clear" w:pos="360"/>
                <w:tab w:val="left" w:pos="639"/>
              </w:tabs>
              <w:ind w:left="352" w:hanging="284"/>
              <w:jc w:val="both"/>
              <w:rPr>
                <w:rFonts w:ascii="Arial" w:hAnsi="Arial" w:cs="Arial"/>
                <w:lang w:eastAsia="it-IT"/>
              </w:rPr>
            </w:pPr>
            <w:r w:rsidRPr="004A29E1">
              <w:rPr>
                <w:rFonts w:ascii="Arial" w:hAnsi="Arial" w:cs="Arial"/>
                <w:lang w:eastAsia="it-IT"/>
              </w:rPr>
              <w:t>Außerhalb der vom vorhergehenden Abs. aufgelisteten Formen, sind weitere Schadensformen nur dann zum Schadenersatz zugelassen, wenn sie dokumentiert und eng mit der Aussetzung der Arbeiten verbunden sind.</w:t>
            </w:r>
          </w:p>
        </w:tc>
        <w:tc>
          <w:tcPr>
            <w:tcW w:w="4606" w:type="dxa"/>
          </w:tcPr>
          <w:p w14:paraId="69A592BC" w14:textId="77777777" w:rsidR="00EA2D0B" w:rsidRPr="004A29E1" w:rsidRDefault="00EA2D0B" w:rsidP="00EA2D0B">
            <w:pPr>
              <w:widowControl w:val="0"/>
              <w:numPr>
                <w:ilvl w:val="0"/>
                <w:numId w:val="23"/>
              </w:numPr>
              <w:tabs>
                <w:tab w:val="clear" w:pos="360"/>
                <w:tab w:val="num" w:pos="564"/>
                <w:tab w:val="num" w:pos="639"/>
                <w:tab w:val="left" w:pos="923"/>
              </w:tabs>
              <w:ind w:left="352" w:right="4" w:hanging="284"/>
              <w:jc w:val="both"/>
              <w:rPr>
                <w:rFonts w:ascii="Arial" w:hAnsi="Arial" w:cs="Arial"/>
                <w:lang w:val="it-IT"/>
              </w:rPr>
            </w:pPr>
            <w:r w:rsidRPr="004A29E1">
              <w:rPr>
                <w:rFonts w:ascii="Arial" w:hAnsi="Arial" w:cs="Arial"/>
                <w:noProof/>
                <w:lang w:val="it-IT"/>
              </w:rPr>
              <w:t>Al di fuori delle voci elencate dal precedente comma, sono ammesse a risarcimento ulteriori voci di danno solo se documentate e strettamente connesse alla sospensione dei lavori.</w:t>
            </w:r>
          </w:p>
          <w:p w14:paraId="7723F7F4" w14:textId="3ACD1B85" w:rsidR="00EA2D0B" w:rsidRPr="004A29E1" w:rsidRDefault="00EA2D0B" w:rsidP="00EA2D0B">
            <w:pPr>
              <w:widowControl w:val="0"/>
              <w:jc w:val="both"/>
              <w:rPr>
                <w:rFonts w:ascii="Arial" w:hAnsi="Arial" w:cs="Arial"/>
                <w:noProof/>
                <w:lang w:val="it-IT" w:eastAsia="it-IT"/>
              </w:rPr>
            </w:pPr>
          </w:p>
        </w:tc>
      </w:tr>
      <w:tr w:rsidR="00EA2D0B" w:rsidRPr="00676657" w14:paraId="7EDA8165" w14:textId="77777777" w:rsidTr="00EE76ED">
        <w:tc>
          <w:tcPr>
            <w:tcW w:w="4607" w:type="dxa"/>
          </w:tcPr>
          <w:p w14:paraId="0FFB12D6" w14:textId="515C3294" w:rsidR="00EA2D0B" w:rsidRPr="004A29E1" w:rsidRDefault="00EA2D0B" w:rsidP="00EA2D0B">
            <w:pPr>
              <w:widowControl w:val="0"/>
              <w:numPr>
                <w:ilvl w:val="0"/>
                <w:numId w:val="17"/>
              </w:numPr>
              <w:tabs>
                <w:tab w:val="clear" w:pos="360"/>
                <w:tab w:val="left" w:pos="639"/>
              </w:tabs>
              <w:ind w:left="352" w:hanging="284"/>
              <w:jc w:val="both"/>
              <w:rPr>
                <w:rFonts w:ascii="Arial" w:hAnsi="Arial" w:cs="Arial"/>
              </w:rPr>
            </w:pPr>
            <w:r w:rsidRPr="004A29E1">
              <w:rPr>
                <w:rFonts w:ascii="Arial" w:hAnsi="Arial" w:cs="Arial"/>
                <w:b/>
                <w:bCs/>
                <w:lang w:eastAsia="it-IT"/>
              </w:rPr>
              <w:t xml:space="preserve">Gemäß Art. 126 Abs. 2 des GvD 36/2023 </w:t>
            </w:r>
            <w:r w:rsidRPr="004A29E1">
              <w:rPr>
                <w:rFonts w:ascii="Arial" w:hAnsi="Arial" w:cs="Arial"/>
              </w:rPr>
              <w:t xml:space="preserve">kann die Verwaltung bei Bauaufträgen in dessen Bekanntmachung oder Aufruf zum Wettbewerb vorsehen, dass wenn die Fertigstellung der Arbeiten vor dem vertraglich vereinbarten Termin erfolgt, für jeden vorzeitigen Tag eine Beschleunigungsprämie für jeden Beschleunigungstag anerkannt wird. </w:t>
            </w:r>
          </w:p>
          <w:p w14:paraId="2E0E5BBB" w14:textId="493EA6CC" w:rsidR="00EA2D0B" w:rsidRPr="004A29E1" w:rsidRDefault="00EA2D0B" w:rsidP="00EA2D0B">
            <w:pPr>
              <w:widowControl w:val="0"/>
              <w:tabs>
                <w:tab w:val="left" w:pos="639"/>
              </w:tabs>
              <w:ind w:left="357"/>
              <w:jc w:val="both"/>
              <w:rPr>
                <w:rFonts w:ascii="Arial" w:hAnsi="Arial" w:cs="Arial"/>
                <w:lang w:eastAsia="it-IT"/>
              </w:rPr>
            </w:pPr>
            <w:r w:rsidRPr="004A29E1">
              <w:rPr>
                <w:rFonts w:ascii="Arial" w:hAnsi="Arial" w:cs="Arial"/>
                <w:lang w:eastAsia="it-IT"/>
              </w:rPr>
              <w:t xml:space="preserve">Die Prämie wird auf der Grundlage derselben Kriterien bestimmt, die für die Berechnung der Vertragsstrafe festgelegt wurden, und wird nach der Genehmigung der </w:t>
            </w:r>
            <w:r w:rsidRPr="004A29E1">
              <w:rPr>
                <w:rFonts w:ascii="Arial" w:hAnsi="Arial" w:cs="Arial"/>
              </w:rPr>
              <w:t>Abnahmebescheinigung seitens der Vergabestelle gezahlt</w:t>
            </w:r>
            <w:r w:rsidRPr="004A29E1">
              <w:rPr>
                <w:rFonts w:ascii="Arial" w:hAnsi="Arial" w:cs="Arial"/>
                <w:lang w:eastAsia="it-IT"/>
              </w:rPr>
              <w:t xml:space="preserve">, durch Verwendung der in der Kostenübersicht der Intervention </w:t>
            </w:r>
            <w:r w:rsidRPr="004A29E1">
              <w:rPr>
                <w:rFonts w:ascii="Arial" w:hAnsi="Arial" w:cs="Arial"/>
              </w:rPr>
              <w:t>unter den unvorhergesehenen Posten</w:t>
            </w:r>
            <w:r w:rsidRPr="004A29E1">
              <w:rPr>
                <w:rFonts w:ascii="Arial" w:hAnsi="Arial" w:cs="Arial"/>
                <w:lang w:eastAsia="it-IT"/>
              </w:rPr>
              <w:t>, im Rahmen der dort verfügbaren Mittel, sofern die Durchführung der Arbeiten den eingegangenen Verpflichtungen entspricht.</w:t>
            </w:r>
            <w:r w:rsidRPr="004A29E1">
              <w:rPr>
                <w:rFonts w:ascii="Arial" w:hAnsi="Arial" w:cs="Arial"/>
              </w:rPr>
              <w:t xml:space="preserve"> </w:t>
            </w:r>
            <w:r w:rsidRPr="004A29E1">
              <w:rPr>
                <w:rFonts w:ascii="Arial" w:hAnsi="Arial" w:cs="Arial"/>
                <w:lang w:eastAsia="it-IT"/>
              </w:rPr>
              <w:t>In den ursprünglichen Ausschreibeunterlagen kann sich die Vergabestelle vorbehalten, eine auf der Grundlage dieser Kriterien festgesetzte Beschleunigungsprämie auch dann anzuerkennen, wenn die vertragliche Frist rechtmäßig verlängert wird und die Bauarbeiten vor der verlängerten Frist abgeschlossen werden. Die im dritten Satz genannte Frist gilt ab dem ursprünglich im Vertrag vorgesehenen Datum.</w:t>
            </w:r>
          </w:p>
          <w:p w14:paraId="77E1F36A" w14:textId="77777777" w:rsidR="00EA2D0B" w:rsidRPr="004A29E1" w:rsidRDefault="00EA2D0B" w:rsidP="00EA2D0B">
            <w:pPr>
              <w:widowControl w:val="0"/>
              <w:tabs>
                <w:tab w:val="left" w:pos="639"/>
              </w:tabs>
              <w:ind w:left="357"/>
              <w:jc w:val="both"/>
              <w:rPr>
                <w:rFonts w:ascii="Arial" w:hAnsi="Arial" w:cs="Arial"/>
                <w:lang w:eastAsia="it-IT"/>
              </w:rPr>
            </w:pPr>
            <w:r w:rsidRPr="004A29E1">
              <w:rPr>
                <w:rFonts w:ascii="Arial" w:hAnsi="Arial" w:cs="Arial"/>
                <w:lang w:eastAsia="it-IT"/>
              </w:rPr>
              <w:t>(</w:t>
            </w:r>
            <w:r w:rsidRPr="004A29E1">
              <w:rPr>
                <w:rFonts w:ascii="Arial" w:hAnsi="Arial" w:cs="Arial"/>
                <w:b/>
                <w:bCs/>
                <w:lang w:eastAsia="it-IT"/>
              </w:rPr>
              <w:t>siehe besondere Vertragsbedingungen Teil II</w:t>
            </w:r>
            <w:r w:rsidRPr="004A29E1">
              <w:rPr>
                <w:rFonts w:ascii="Arial" w:hAnsi="Arial" w:cs="Arial"/>
                <w:lang w:eastAsia="it-IT"/>
              </w:rPr>
              <w:t>)</w:t>
            </w:r>
          </w:p>
          <w:p w14:paraId="4666E123" w14:textId="77777777" w:rsidR="00EA2D0B" w:rsidRPr="004A29E1" w:rsidRDefault="00EA2D0B" w:rsidP="00EA2D0B">
            <w:pPr>
              <w:pStyle w:val="rientro"/>
              <w:widowControl w:val="0"/>
              <w:tabs>
                <w:tab w:val="clear" w:pos="0"/>
                <w:tab w:val="clear" w:pos="7797"/>
                <w:tab w:val="left" w:pos="923"/>
              </w:tabs>
              <w:ind w:left="352" w:right="0" w:hanging="284"/>
              <w:rPr>
                <w:rFonts w:ascii="Arial" w:hAnsi="Arial" w:cs="Arial"/>
                <w:lang w:eastAsia="it-IT"/>
              </w:rPr>
            </w:pPr>
          </w:p>
        </w:tc>
        <w:tc>
          <w:tcPr>
            <w:tcW w:w="4606" w:type="dxa"/>
          </w:tcPr>
          <w:p w14:paraId="32442B96" w14:textId="41158212" w:rsidR="00EA2D0B" w:rsidRPr="004A29E1" w:rsidRDefault="00EA2D0B" w:rsidP="00EA2D0B">
            <w:pPr>
              <w:widowControl w:val="0"/>
              <w:numPr>
                <w:ilvl w:val="0"/>
                <w:numId w:val="23"/>
              </w:numPr>
              <w:tabs>
                <w:tab w:val="clear" w:pos="360"/>
                <w:tab w:val="num" w:pos="639"/>
                <w:tab w:val="left" w:pos="923"/>
              </w:tabs>
              <w:ind w:left="352" w:right="4" w:hanging="284"/>
              <w:jc w:val="both"/>
              <w:rPr>
                <w:rFonts w:ascii="Arial" w:hAnsi="Arial" w:cs="Arial"/>
                <w:lang w:val="it-IT"/>
              </w:rPr>
            </w:pPr>
            <w:r w:rsidRPr="004A29E1">
              <w:rPr>
                <w:rFonts w:ascii="Arial" w:hAnsi="Arial" w:cs="Arial"/>
                <w:noProof/>
                <w:lang w:val="it-IT" w:eastAsia="it-IT"/>
              </w:rPr>
              <w:t xml:space="preserve">Ai sensi dell’art. </w:t>
            </w:r>
            <w:r w:rsidRPr="004A29E1">
              <w:rPr>
                <w:rFonts w:ascii="Arial" w:hAnsi="Arial" w:cs="Arial"/>
                <w:b/>
                <w:noProof/>
                <w:lang w:val="it-IT" w:eastAsia="it-IT"/>
              </w:rPr>
              <w:t xml:space="preserve">126 comma 2 del D.lgs. 36/2023 </w:t>
            </w:r>
            <w:r w:rsidRPr="004A29E1">
              <w:rPr>
                <w:rFonts w:ascii="Arial" w:hAnsi="Arial" w:cs="Arial"/>
                <w:noProof/>
                <w:lang w:val="it-IT" w:eastAsia="it-IT"/>
              </w:rPr>
              <w:t>per gli appalti di lavori l’Amministrazione può prevedere nel bando o nell'avviso di indizione della gara che, se l'ultimazione dei lavori avviene in anticipo rispetto al termine fissato contrattualmente, sia riconosciuto un premio di accelerazione per ogni giorno di anticipo. Il premio è determinato sulla base degli stessi criteri stabiliti per il calcolo della penale ed è corrisposto a seguito dell'approvazione da parte della stazione appaltante del certificato di collaudo, mediante utilizzo delle somme indicate nel quadro economico dell'intervento alla voce ‘imprevisti’, nei limiti delle risorse ivi disponibili, sempre che l'esecuzione dei lavori sia conforme alle obbligazioni assunte. Nei documenti di gara iniziali la stazione appaltante si può riservare la facoltà di</w:t>
            </w:r>
            <w:r w:rsidRPr="004A29E1">
              <w:rPr>
                <w:rFonts w:ascii="Arial" w:hAnsi="Arial" w:cs="Arial"/>
                <w:lang w:val="it-IT"/>
              </w:rPr>
              <w:t xml:space="preserve"> </w:t>
            </w:r>
            <w:r w:rsidRPr="004A29E1">
              <w:rPr>
                <w:rFonts w:ascii="Arial" w:hAnsi="Arial" w:cs="Arial"/>
                <w:noProof/>
                <w:lang w:val="it-IT" w:eastAsia="it-IT"/>
              </w:rPr>
              <w:t>riconoscere un premio di accelerazione determinato sulla base dei predetti criteri anche nel caso in cui il termine contrattuale sia legittimamente prorogato, qualora l’ultimazione dei lavori avvenga in anticipo rispetto al termine prorogato. Il termine di cui al terzo periodo si computa dalla data originariamente prevista nel contratto.</w:t>
            </w:r>
          </w:p>
          <w:p w14:paraId="7C48D98D" w14:textId="77777777" w:rsidR="00EA2D0B" w:rsidRPr="004A29E1" w:rsidRDefault="00EA2D0B" w:rsidP="00EA2D0B">
            <w:pPr>
              <w:widowControl w:val="0"/>
              <w:tabs>
                <w:tab w:val="left" w:pos="639"/>
                <w:tab w:val="left" w:pos="4679"/>
                <w:tab w:val="left" w:pos="4822"/>
              </w:tabs>
              <w:ind w:left="352"/>
              <w:jc w:val="both"/>
              <w:rPr>
                <w:rFonts w:ascii="Arial" w:hAnsi="Arial" w:cs="Arial"/>
                <w:lang w:val="it-IT"/>
              </w:rPr>
            </w:pPr>
            <w:r w:rsidRPr="004A29E1">
              <w:rPr>
                <w:rFonts w:ascii="Arial" w:hAnsi="Arial" w:cs="Arial"/>
                <w:noProof/>
                <w:lang w:val="it-IT" w:eastAsia="it-IT"/>
              </w:rPr>
              <w:t>(</w:t>
            </w:r>
            <w:r w:rsidRPr="004A29E1">
              <w:rPr>
                <w:rFonts w:ascii="Arial" w:hAnsi="Arial" w:cs="Arial"/>
                <w:b/>
                <w:i/>
                <w:iCs/>
                <w:lang w:val="it-IT" w:eastAsia="it-IT"/>
              </w:rPr>
              <w:t>vedi capitolato speciale parte II</w:t>
            </w:r>
            <w:r w:rsidRPr="004A29E1">
              <w:rPr>
                <w:rFonts w:ascii="Arial" w:hAnsi="Arial" w:cs="Arial"/>
                <w:i/>
                <w:iCs/>
                <w:lang w:val="it-IT" w:eastAsia="it-IT"/>
              </w:rPr>
              <w:t>).</w:t>
            </w:r>
          </w:p>
          <w:p w14:paraId="3A5C37EE" w14:textId="77777777" w:rsidR="00EA2D0B" w:rsidRPr="004A29E1" w:rsidRDefault="00EA2D0B" w:rsidP="00EA2D0B">
            <w:pPr>
              <w:widowControl w:val="0"/>
              <w:tabs>
                <w:tab w:val="left" w:pos="639"/>
                <w:tab w:val="left" w:pos="4679"/>
                <w:tab w:val="left" w:pos="4822"/>
              </w:tabs>
              <w:ind w:left="352"/>
              <w:jc w:val="both"/>
              <w:rPr>
                <w:rFonts w:ascii="Arial" w:hAnsi="Arial" w:cs="Arial"/>
                <w:noProof/>
                <w:lang w:val="it-IT" w:eastAsia="it-IT"/>
              </w:rPr>
            </w:pPr>
          </w:p>
        </w:tc>
      </w:tr>
      <w:tr w:rsidR="00EA2D0B" w:rsidRPr="004A29E1" w14:paraId="45F56E80" w14:textId="77777777" w:rsidTr="00EE76ED">
        <w:tc>
          <w:tcPr>
            <w:tcW w:w="4607" w:type="dxa"/>
            <w:shd w:val="clear" w:color="auto" w:fill="E7E6E6" w:themeFill="background2"/>
          </w:tcPr>
          <w:p w14:paraId="11CF020B" w14:textId="77777777" w:rsidR="00EA2D0B" w:rsidRPr="004A29E1" w:rsidRDefault="00EA2D0B" w:rsidP="00EA2D0B">
            <w:pPr>
              <w:widowControl w:val="0"/>
              <w:tabs>
                <w:tab w:val="left" w:pos="7797"/>
              </w:tabs>
              <w:ind w:left="352" w:hanging="284"/>
              <w:jc w:val="center"/>
              <w:rPr>
                <w:rFonts w:ascii="Arial" w:hAnsi="Arial" w:cs="Arial"/>
                <w:b/>
                <w:u w:val="single"/>
              </w:rPr>
            </w:pPr>
            <w:r w:rsidRPr="004A29E1">
              <w:rPr>
                <w:rFonts w:ascii="Arial" w:hAnsi="Arial" w:cs="Arial"/>
                <w:b/>
              </w:rPr>
              <w:t>ART. 21</w:t>
            </w:r>
          </w:p>
          <w:p w14:paraId="783299AC" w14:textId="4D8E1160" w:rsidR="00EA2D0B" w:rsidRPr="004A29E1" w:rsidRDefault="00EA2D0B" w:rsidP="00EA2D0B">
            <w:pPr>
              <w:widowControl w:val="0"/>
              <w:tabs>
                <w:tab w:val="left" w:pos="639"/>
              </w:tabs>
              <w:jc w:val="center"/>
              <w:rPr>
                <w:rFonts w:ascii="Arial" w:hAnsi="Arial" w:cs="Arial"/>
                <w:lang w:eastAsia="it-IT"/>
              </w:rPr>
            </w:pPr>
            <w:r w:rsidRPr="004A29E1">
              <w:rPr>
                <w:rFonts w:ascii="Arial" w:hAnsi="Arial" w:cs="Arial"/>
                <w:b/>
              </w:rPr>
              <w:t>ANZAHLUNGEN</w:t>
            </w:r>
          </w:p>
        </w:tc>
        <w:tc>
          <w:tcPr>
            <w:tcW w:w="4606" w:type="dxa"/>
            <w:shd w:val="clear" w:color="auto" w:fill="E7E6E6" w:themeFill="background2"/>
          </w:tcPr>
          <w:p w14:paraId="5E3D5E40" w14:textId="77777777" w:rsidR="00EA2D0B" w:rsidRPr="004A29E1" w:rsidRDefault="00EA2D0B" w:rsidP="00EA2D0B">
            <w:pPr>
              <w:widowControl w:val="0"/>
              <w:tabs>
                <w:tab w:val="left" w:pos="7797"/>
              </w:tabs>
              <w:ind w:left="352" w:hanging="284"/>
              <w:jc w:val="center"/>
              <w:rPr>
                <w:rFonts w:ascii="Arial" w:hAnsi="Arial" w:cs="Arial"/>
                <w:b/>
                <w:noProof/>
                <w:u w:val="single"/>
                <w:lang w:val="it-IT"/>
              </w:rPr>
            </w:pPr>
            <w:r w:rsidRPr="004A29E1">
              <w:rPr>
                <w:rFonts w:ascii="Arial" w:hAnsi="Arial" w:cs="Arial"/>
                <w:b/>
                <w:noProof/>
                <w:lang w:val="it-IT"/>
              </w:rPr>
              <w:t>ART. 21</w:t>
            </w:r>
          </w:p>
          <w:p w14:paraId="735596F0" w14:textId="77777777" w:rsidR="00EA2D0B" w:rsidRPr="004A29E1" w:rsidRDefault="00EA2D0B" w:rsidP="00EA2D0B">
            <w:pPr>
              <w:widowControl w:val="0"/>
              <w:tabs>
                <w:tab w:val="left" w:pos="7797"/>
              </w:tabs>
              <w:ind w:left="352" w:hanging="284"/>
              <w:jc w:val="center"/>
              <w:rPr>
                <w:rFonts w:ascii="Arial" w:hAnsi="Arial" w:cs="Arial"/>
                <w:b/>
                <w:noProof/>
                <w:lang w:val="it-IT"/>
              </w:rPr>
            </w:pPr>
            <w:r w:rsidRPr="004A29E1">
              <w:rPr>
                <w:rFonts w:ascii="Arial" w:hAnsi="Arial" w:cs="Arial"/>
                <w:b/>
                <w:noProof/>
                <w:lang w:val="it-IT"/>
              </w:rPr>
              <w:t>PAGAMENTI IN ACCONTO</w:t>
            </w:r>
          </w:p>
          <w:p w14:paraId="7128D161" w14:textId="77777777" w:rsidR="00EA2D0B" w:rsidRPr="004A29E1" w:rsidRDefault="00EA2D0B" w:rsidP="00EA2D0B">
            <w:pPr>
              <w:widowControl w:val="0"/>
              <w:tabs>
                <w:tab w:val="num" w:pos="564"/>
                <w:tab w:val="left" w:pos="639"/>
                <w:tab w:val="left" w:pos="4679"/>
                <w:tab w:val="left" w:pos="4822"/>
              </w:tabs>
              <w:jc w:val="both"/>
              <w:rPr>
                <w:rFonts w:ascii="Arial" w:hAnsi="Arial" w:cs="Arial"/>
                <w:noProof/>
                <w:lang w:val="it-IT"/>
              </w:rPr>
            </w:pPr>
          </w:p>
        </w:tc>
      </w:tr>
      <w:tr w:rsidR="00EA2D0B" w:rsidRPr="00676657" w14:paraId="7FF938DB" w14:textId="77777777" w:rsidTr="00EE76ED">
        <w:tc>
          <w:tcPr>
            <w:tcW w:w="4607" w:type="dxa"/>
          </w:tcPr>
          <w:p w14:paraId="7F951D21" w14:textId="70EA7396"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rPr>
            </w:pPr>
            <w:r w:rsidRPr="004A29E1">
              <w:rPr>
                <w:rFonts w:ascii="Arial" w:hAnsi="Arial" w:cs="Arial"/>
              </w:rPr>
              <w:t>Im Laufe der Arbeiten hat der Auftragnehmer jeweils Anrecht auf Anzahlungen (</w:t>
            </w:r>
            <w:r w:rsidRPr="004A29E1">
              <w:rPr>
                <w:rFonts w:ascii="Arial" w:hAnsi="Arial" w:cs="Arial"/>
                <w:b/>
                <w:i/>
                <w:iCs/>
                <w:lang w:eastAsia="it-IT"/>
              </w:rPr>
              <w:t>siehe besondere Vertragsbedingungen Teil II</w:t>
            </w:r>
            <w:r w:rsidRPr="004A29E1">
              <w:rPr>
                <w:rFonts w:ascii="Arial" w:hAnsi="Arial" w:cs="Arial"/>
                <w:iCs/>
                <w:lang w:eastAsia="it-IT"/>
              </w:rPr>
              <w:t>)</w:t>
            </w:r>
            <w:r w:rsidRPr="004A29E1">
              <w:rPr>
                <w:rFonts w:ascii="Arial" w:hAnsi="Arial" w:cs="Arial"/>
              </w:rPr>
              <w:t>.</w:t>
            </w:r>
          </w:p>
        </w:tc>
        <w:tc>
          <w:tcPr>
            <w:tcW w:w="4606" w:type="dxa"/>
          </w:tcPr>
          <w:p w14:paraId="4004E70F"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lang w:val="it-IT"/>
              </w:rPr>
              <w:t>In corso d'opera l'appaltatore avrà diritto a pagamenti in acconto (</w:t>
            </w:r>
            <w:r w:rsidRPr="004A29E1">
              <w:rPr>
                <w:rFonts w:ascii="Arial" w:hAnsi="Arial" w:cs="Arial"/>
                <w:b/>
                <w:i/>
                <w:iCs/>
                <w:lang w:val="it-IT" w:eastAsia="it-IT"/>
              </w:rPr>
              <w:t>vedi capitolato speciale parte II</w:t>
            </w:r>
            <w:r w:rsidRPr="004A29E1">
              <w:rPr>
                <w:rFonts w:ascii="Arial" w:hAnsi="Arial" w:cs="Arial"/>
                <w:i/>
                <w:iCs/>
                <w:lang w:val="it-IT" w:eastAsia="it-IT"/>
              </w:rPr>
              <w:t>).</w:t>
            </w:r>
          </w:p>
          <w:p w14:paraId="168B7AF8"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77047A52" w14:textId="77777777" w:rsidTr="00EE76ED">
        <w:tc>
          <w:tcPr>
            <w:tcW w:w="4607" w:type="dxa"/>
          </w:tcPr>
          <w:p w14:paraId="17210BA2" w14:textId="49C564F2" w:rsidR="00EA2D0B" w:rsidRPr="004A29E1" w:rsidRDefault="00EA2D0B" w:rsidP="00EA2D0B">
            <w:pPr>
              <w:pStyle w:val="Paragrafoelenco"/>
              <w:widowControl w:val="0"/>
              <w:numPr>
                <w:ilvl w:val="0"/>
                <w:numId w:val="102"/>
              </w:numPr>
              <w:tabs>
                <w:tab w:val="left" w:pos="7797"/>
              </w:tabs>
              <w:ind w:hanging="287"/>
              <w:jc w:val="both"/>
              <w:rPr>
                <w:rFonts w:ascii="Arial" w:hAnsi="Arial" w:cs="Arial"/>
                <w:lang w:eastAsia="it-IT"/>
              </w:rPr>
            </w:pPr>
            <w:r w:rsidRPr="004A29E1">
              <w:rPr>
                <w:rFonts w:ascii="Arial" w:hAnsi="Arial" w:cs="Arial"/>
                <w:lang w:eastAsia="it-IT"/>
              </w:rPr>
              <w:lastRenderedPageBreak/>
              <w:t xml:space="preserve">Bei Pauschalverträgen wird der Vertragspreis in prozentuellen Anteilen entsprechend den verschiedenen Arbeits-leistungen - </w:t>
            </w:r>
            <w:r w:rsidRPr="004A29E1">
              <w:rPr>
                <w:rFonts w:ascii="Arial" w:hAnsi="Arial" w:cs="Arial"/>
                <w:b/>
                <w:i/>
                <w:lang w:eastAsia="it-IT"/>
              </w:rPr>
              <w:t>siehe besondere Vertragsbedingungen Teil II</w:t>
            </w:r>
            <w:r w:rsidRPr="004A29E1">
              <w:rPr>
                <w:rFonts w:ascii="Arial" w:hAnsi="Arial" w:cs="Arial"/>
                <w:i/>
                <w:lang w:eastAsia="it-IT"/>
              </w:rPr>
              <w:t xml:space="preserve"> - </w:t>
            </w:r>
            <w:r w:rsidRPr="004A29E1">
              <w:rPr>
                <w:rFonts w:ascii="Arial" w:hAnsi="Arial" w:cs="Arial"/>
                <w:lang w:eastAsia="it-IT"/>
              </w:rPr>
              <w:t>unterteilt</w:t>
            </w:r>
            <w:r w:rsidRPr="004A29E1">
              <w:rPr>
                <w:rFonts w:ascii="Arial" w:hAnsi="Arial" w:cs="Arial"/>
                <w:i/>
                <w:lang w:eastAsia="it-IT"/>
              </w:rPr>
              <w:t>;</w:t>
            </w:r>
            <w:r w:rsidRPr="004A29E1">
              <w:rPr>
                <w:rFonts w:ascii="Arial" w:hAnsi="Arial" w:cs="Arial"/>
                <w:lang w:eastAsia="it-IT"/>
              </w:rPr>
              <w:t xml:space="preserve"> die Vergütung wird ausbezahlt, für den Baufortschritt angehäuften Betrag, welcher auf Grund der prozentuellen Quote eines oder mehrerer Anteile von durchgeführten Arbeiten festgelegt wird. </w:t>
            </w:r>
          </w:p>
          <w:p w14:paraId="492CE74A"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69C80FE1" w14:textId="77777777" w:rsidR="00EA2D0B" w:rsidRPr="004A29E1" w:rsidRDefault="00EA2D0B" w:rsidP="00EA2D0B">
            <w:pPr>
              <w:pStyle w:val="rientro"/>
              <w:widowControl w:val="0"/>
              <w:numPr>
                <w:ilvl w:val="0"/>
                <w:numId w:val="101"/>
              </w:numPr>
              <w:tabs>
                <w:tab w:val="num" w:pos="564"/>
              </w:tabs>
              <w:ind w:left="352" w:right="0" w:hanging="284"/>
              <w:rPr>
                <w:rFonts w:ascii="Arial" w:hAnsi="Arial" w:cs="Arial"/>
                <w:lang w:val="it-IT" w:eastAsia="it-IT"/>
              </w:rPr>
            </w:pPr>
            <w:r w:rsidRPr="004A29E1">
              <w:rPr>
                <w:rFonts w:ascii="Arial" w:hAnsi="Arial" w:cs="Arial"/>
                <w:lang w:val="it-IT" w:eastAsia="it-IT"/>
              </w:rPr>
              <w:t xml:space="preserve">Nel contratto di lavori a corpo l’importo contrattuale è suddiviso in aliquote percentuali corrispondenti alle singole lavorazioni - </w:t>
            </w:r>
            <w:r w:rsidRPr="004A29E1">
              <w:rPr>
                <w:rFonts w:ascii="Arial" w:hAnsi="Arial" w:cs="Arial"/>
                <w:b/>
                <w:i/>
                <w:lang w:val="it-IT" w:eastAsia="it-IT"/>
              </w:rPr>
              <w:t>vedi capitolato speciale parte II</w:t>
            </w:r>
            <w:r w:rsidRPr="004A29E1">
              <w:rPr>
                <w:rFonts w:ascii="Arial" w:hAnsi="Arial" w:cs="Arial"/>
                <w:i/>
                <w:lang w:val="it-IT" w:eastAsia="it-IT"/>
              </w:rPr>
              <w:t>;</w:t>
            </w:r>
            <w:r w:rsidRPr="004A29E1">
              <w:rPr>
                <w:rFonts w:ascii="Arial" w:hAnsi="Arial" w:cs="Arial"/>
                <w:lang w:val="it-IT" w:eastAsia="it-IT"/>
              </w:rPr>
              <w:t xml:space="preserve"> il corrispettivo viene liquidato per l’importo accumulato per ogni stato di avanzamento, che viene stabilito in base alla quota percentuale di una o più aliquote di lavorazioni eseguite. </w:t>
            </w:r>
          </w:p>
          <w:p w14:paraId="3B161643" w14:textId="77777777" w:rsidR="00EA2D0B" w:rsidRPr="004A29E1" w:rsidRDefault="00EA2D0B" w:rsidP="00EA2D0B">
            <w:pPr>
              <w:pStyle w:val="rientro"/>
              <w:widowControl w:val="0"/>
              <w:tabs>
                <w:tab w:val="num" w:pos="564"/>
              </w:tabs>
              <w:ind w:left="352" w:right="0" w:hanging="284"/>
              <w:rPr>
                <w:rFonts w:ascii="Arial" w:hAnsi="Arial" w:cs="Arial"/>
                <w:lang w:val="it-IT" w:eastAsia="it-IT"/>
              </w:rPr>
            </w:pPr>
          </w:p>
          <w:p w14:paraId="5AB1EE01"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6133A713" w14:textId="77777777" w:rsidTr="00EE76ED">
        <w:tc>
          <w:tcPr>
            <w:tcW w:w="4607" w:type="dxa"/>
          </w:tcPr>
          <w:p w14:paraId="5960D4EA" w14:textId="5744F40C"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rPr>
              <w:t xml:space="preserve">Nur bei öffentlichen Bauaufträgen mit einem Ausschreibungsbetrag über einer Million Euro werden gemäß </w:t>
            </w:r>
            <w:r w:rsidRPr="004A29E1">
              <w:rPr>
                <w:rFonts w:ascii="Arial" w:hAnsi="Arial" w:cs="Arial"/>
                <w:b/>
                <w:bCs/>
              </w:rPr>
              <w:t>Art. 49 Abs. 3/bis LG Nr. 16/2015</w:t>
            </w:r>
            <w:r w:rsidRPr="004A29E1">
              <w:rPr>
                <w:rFonts w:ascii="Arial" w:hAnsi="Arial" w:cs="Arial"/>
              </w:rPr>
              <w:t xml:space="preserve"> auf den progressiven Nettobetrag Garantierückbehalte von 0,50 Prozent für die Erfüllung der Beitragspflichten zugunsten der Fürsorge- und Vorsorgeanstalten einschließlich der Bauarbeiterkasse vorgenommen.</w:t>
            </w:r>
          </w:p>
          <w:p w14:paraId="203917B0"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494E7036" w14:textId="72D50745"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bCs/>
                <w:noProof/>
                <w:lang w:val="it-IT"/>
              </w:rPr>
            </w:pPr>
            <w:bookmarkStart w:id="14" w:name="_Hlk14950324"/>
            <w:r w:rsidRPr="004A29E1">
              <w:rPr>
                <w:rFonts w:ascii="Arial" w:hAnsi="Arial" w:cs="Arial"/>
                <w:snapToGrid w:val="0"/>
                <w:lang w:val="it-IT"/>
              </w:rPr>
              <w:t xml:space="preserve">Ai sensi dell’art. </w:t>
            </w:r>
            <w:r w:rsidRPr="004A29E1">
              <w:rPr>
                <w:rFonts w:ascii="Arial" w:hAnsi="Arial" w:cs="Arial"/>
                <w:b/>
                <w:snapToGrid w:val="0"/>
                <w:lang w:val="it-IT"/>
              </w:rPr>
              <w:t>49, comma 3-bis L.P. n. 16/2015</w:t>
            </w:r>
            <w:r w:rsidRPr="004A29E1">
              <w:rPr>
                <w:rFonts w:ascii="Arial" w:hAnsi="Arial" w:cs="Arial"/>
                <w:snapToGrid w:val="0"/>
                <w:lang w:val="it-IT"/>
              </w:rPr>
              <w:t xml:space="preserve"> per i contratti di lavori con importo a base di gara fino a 1.000.000 di euro non viene operata sull’importo netto progressivo la ritenuta dello 0,50 per cento prevista a garanzia dei versamenti agli enti previdenziali e assicurativi, compresa la cassa edile.</w:t>
            </w:r>
            <w:bookmarkEnd w:id="14"/>
          </w:p>
        </w:tc>
      </w:tr>
      <w:tr w:rsidR="00EA2D0B" w:rsidRPr="00676657" w14:paraId="735D9B5E" w14:textId="77777777" w:rsidTr="00EE76ED">
        <w:tc>
          <w:tcPr>
            <w:tcW w:w="4607" w:type="dxa"/>
          </w:tcPr>
          <w:p w14:paraId="7184E257" w14:textId="77777777"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rPr>
              <w:t>Diese Rückbehalte werden, bei der Endabrechnung, nach Ausstellung der vorläufigen Abnahmebescheinigung oder der Bescheinigung über die ordnungsgemäße Ausführung der Bauarbeiten freigegeben, falls die Fürsorge- und Vorsorgeanstalten keine Nichterfüllung mitgeteilt haben, bei vorheriger Ausstellung der Sammelbescheinigung der ordnungsgemäßen Beitragslage.</w:t>
            </w:r>
          </w:p>
          <w:p w14:paraId="37E045A4"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11EC229D"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eastAsia="it-IT"/>
              </w:rPr>
            </w:pPr>
            <w:r w:rsidRPr="004A29E1">
              <w:rPr>
                <w:rFonts w:ascii="Arial" w:hAnsi="Arial" w:cs="Arial"/>
                <w:lang w:val="it-IT" w:eastAsia="it-IT"/>
              </w:rPr>
              <w:t>Tali ritenute, ove gli enti previdenziali ed assicurativi compresa la cassa edile non abbiano comunicato inadempienze, saranno svincolate in sede di liquidazione del conto finale, dopo l’emissione del collaudo provvisorio o del certificato di regolare esecuzione, previo rilascio del documento unico di regolarità contributiva.</w:t>
            </w:r>
          </w:p>
          <w:p w14:paraId="31DC816A"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2FB6B9FD" w14:textId="77777777" w:rsidTr="00EE76ED">
        <w:tc>
          <w:tcPr>
            <w:tcW w:w="4607" w:type="dxa"/>
          </w:tcPr>
          <w:p w14:paraId="6DE624DA" w14:textId="3ACEB686"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lang w:eastAsia="it-IT"/>
              </w:rPr>
            </w:pPr>
            <w:r w:rsidRPr="004A29E1">
              <w:rPr>
                <w:rFonts w:ascii="Arial" w:hAnsi="Arial" w:cs="Arial"/>
              </w:rPr>
              <w:t>Die Fristen für die Anzahlungen sind von den besonderen Vertragsbedingungen Teil II</w:t>
            </w:r>
            <w:r w:rsidRPr="004A29E1">
              <w:rPr>
                <w:rFonts w:ascii="Arial" w:hAnsi="Arial" w:cs="Arial"/>
                <w:bCs/>
                <w:lang w:eastAsia="it-IT"/>
              </w:rPr>
              <w:t xml:space="preserve"> </w:t>
            </w:r>
            <w:r w:rsidRPr="004A29E1">
              <w:rPr>
                <w:rFonts w:ascii="Arial" w:hAnsi="Arial" w:cs="Arial"/>
                <w:b/>
                <w:bCs/>
                <w:i/>
                <w:lang w:eastAsia="it-IT"/>
              </w:rPr>
              <w:t>(siehe</w:t>
            </w:r>
            <w:r w:rsidRPr="004A29E1">
              <w:rPr>
                <w:rFonts w:ascii="Arial" w:hAnsi="Arial" w:cs="Arial"/>
                <w:bCs/>
                <w:lang w:eastAsia="it-IT"/>
              </w:rPr>
              <w:t xml:space="preserve"> </w:t>
            </w:r>
            <w:r w:rsidRPr="004A29E1">
              <w:rPr>
                <w:rFonts w:ascii="Arial" w:hAnsi="Arial" w:cs="Arial"/>
                <w:b/>
                <w:bCs/>
                <w:i/>
                <w:lang w:eastAsia="it-IT"/>
              </w:rPr>
              <w:t>besonderen Vertragsbedingungen Teil II)</w:t>
            </w:r>
            <w:r w:rsidRPr="004A29E1">
              <w:rPr>
                <w:rFonts w:ascii="Arial" w:hAnsi="Arial" w:cs="Arial"/>
                <w:bCs/>
                <w:lang w:eastAsia="it-IT"/>
              </w:rPr>
              <w:t xml:space="preserve"> geregelt.</w:t>
            </w:r>
          </w:p>
          <w:p w14:paraId="3120BA61" w14:textId="77777777" w:rsidR="00EA2D0B" w:rsidRPr="004A29E1" w:rsidRDefault="00EA2D0B" w:rsidP="00EA2D0B">
            <w:pPr>
              <w:pStyle w:val="rientro"/>
              <w:widowControl w:val="0"/>
              <w:tabs>
                <w:tab w:val="clear" w:pos="0"/>
                <w:tab w:val="left" w:pos="708"/>
              </w:tabs>
              <w:ind w:left="352" w:right="0" w:firstLine="0"/>
              <w:rPr>
                <w:rFonts w:ascii="Arial" w:hAnsi="Arial" w:cs="Arial"/>
                <w:bCs/>
                <w:lang w:eastAsia="it-IT"/>
              </w:rPr>
            </w:pPr>
          </w:p>
          <w:p w14:paraId="4F9AE664" w14:textId="2915C26E" w:rsidR="00EA2D0B" w:rsidRPr="004A29E1" w:rsidRDefault="00EA2D0B" w:rsidP="00EA2D0B">
            <w:pPr>
              <w:pStyle w:val="rientro"/>
              <w:widowControl w:val="0"/>
              <w:tabs>
                <w:tab w:val="clear" w:pos="0"/>
                <w:tab w:val="left" w:pos="708"/>
              </w:tabs>
              <w:ind w:left="352" w:right="0" w:firstLine="0"/>
              <w:rPr>
                <w:rFonts w:ascii="Arial" w:hAnsi="Arial" w:cs="Arial"/>
                <w:bCs/>
                <w:lang w:eastAsia="it-IT"/>
              </w:rPr>
            </w:pPr>
            <w:r w:rsidRPr="004A29E1">
              <w:rPr>
                <w:rFonts w:ascii="Arial" w:hAnsi="Arial" w:cs="Arial"/>
                <w:bCs/>
                <w:lang w:eastAsia="it-IT"/>
              </w:rPr>
              <w:t xml:space="preserve">Die Zahlungsbescheinigungen über die Anzahlungen werden gemäß </w:t>
            </w:r>
            <w:r w:rsidRPr="004A29E1">
              <w:rPr>
                <w:rFonts w:ascii="Arial" w:hAnsi="Arial" w:cs="Arial"/>
                <w:b/>
                <w:lang w:eastAsia="it-IT"/>
              </w:rPr>
              <w:t xml:space="preserve">Art. 125 Abs. 5 des GvD 36/2023 </w:t>
            </w:r>
            <w:r w:rsidRPr="004A29E1">
              <w:rPr>
                <w:rFonts w:ascii="Arial" w:hAnsi="Arial" w:cs="Arial"/>
                <w:bCs/>
                <w:u w:val="single"/>
                <w:lang w:eastAsia="it-IT"/>
              </w:rPr>
              <w:t>gleichzeitig oder innerhalb einer Frist von höchstens 7 Tagen</w:t>
            </w:r>
            <w:r w:rsidRPr="004A29E1">
              <w:rPr>
                <w:rFonts w:ascii="Arial" w:hAnsi="Arial" w:cs="Arial"/>
                <w:bCs/>
                <w:lang w:eastAsia="it-IT"/>
              </w:rPr>
              <w:t xml:space="preserve"> ab Erlass des Baufortschritts ausgestellt.</w:t>
            </w:r>
          </w:p>
          <w:p w14:paraId="04856B4A" w14:textId="77777777" w:rsidR="00EA2D0B" w:rsidRPr="004A29E1" w:rsidRDefault="00EA2D0B" w:rsidP="00EA2D0B">
            <w:pPr>
              <w:pStyle w:val="rientro"/>
              <w:widowControl w:val="0"/>
              <w:ind w:left="352" w:right="0" w:firstLine="4"/>
              <w:rPr>
                <w:rFonts w:ascii="Arial" w:hAnsi="Arial" w:cs="Arial"/>
              </w:rPr>
            </w:pPr>
            <w:r w:rsidRPr="004A29E1">
              <w:rPr>
                <w:rFonts w:ascii="Arial" w:hAnsi="Arial" w:cs="Arial"/>
              </w:rPr>
              <w:t>Damit die Verwaltung die Anzahlungen auszahlen kann, muss der Auftragnehmer die entsprechende elektronische Rechnung fristgerecht, mit allen gesetzlich vorgesehenen Elementen versehen und in Einhaltung der Regelung über die Verfolgbarkeit der Zahlungen ausstellen.</w:t>
            </w:r>
          </w:p>
          <w:p w14:paraId="5CBA3D3F" w14:textId="77777777" w:rsidR="00EA2D0B" w:rsidRPr="004A29E1" w:rsidRDefault="00EA2D0B" w:rsidP="00EA2D0B">
            <w:pPr>
              <w:pStyle w:val="rientro"/>
              <w:widowControl w:val="0"/>
              <w:tabs>
                <w:tab w:val="clear" w:pos="0"/>
                <w:tab w:val="left" w:pos="708"/>
              </w:tabs>
              <w:ind w:left="352" w:right="0" w:firstLine="4"/>
              <w:rPr>
                <w:rFonts w:ascii="Arial" w:hAnsi="Arial" w:cs="Arial"/>
              </w:rPr>
            </w:pPr>
            <w:r w:rsidRPr="004A29E1">
              <w:rPr>
                <w:rFonts w:ascii="Arial" w:hAnsi="Arial" w:cs="Arial"/>
              </w:rPr>
              <w:t>Der Ausführende kann eine Rechnung ausstellen, zum Zeitpunkt der Festlegung des Baufortschritts. Die Ausstellung der Rechnung durch den Ausführenden ist nicht von der Ausstellung der Zahlungsbescheinigung durch den EPV abhängig.</w:t>
            </w:r>
          </w:p>
          <w:p w14:paraId="791AA28F" w14:textId="77777777" w:rsidR="00EA2D0B" w:rsidRPr="004A29E1" w:rsidRDefault="00EA2D0B" w:rsidP="00EA2D0B">
            <w:pPr>
              <w:widowControl w:val="0"/>
              <w:tabs>
                <w:tab w:val="left" w:pos="7797"/>
              </w:tabs>
              <w:jc w:val="both"/>
              <w:rPr>
                <w:rFonts w:ascii="Arial" w:hAnsi="Arial" w:cs="Arial"/>
                <w:bCs/>
              </w:rPr>
            </w:pPr>
          </w:p>
        </w:tc>
        <w:tc>
          <w:tcPr>
            <w:tcW w:w="4606" w:type="dxa"/>
          </w:tcPr>
          <w:p w14:paraId="15184EDC"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lang w:val="it-IT"/>
              </w:rPr>
              <w:t>I termini per i pagamenti in acconto sono disciplinati dal capitolato speciale parte II</w:t>
            </w:r>
            <w:r w:rsidRPr="004A29E1">
              <w:rPr>
                <w:rFonts w:ascii="Arial" w:hAnsi="Arial" w:cs="Arial"/>
                <w:i/>
                <w:iCs/>
                <w:lang w:val="it-IT" w:eastAsia="it-IT"/>
              </w:rPr>
              <w:t xml:space="preserve"> </w:t>
            </w:r>
            <w:r w:rsidRPr="004A29E1">
              <w:rPr>
                <w:rFonts w:ascii="Arial" w:hAnsi="Arial" w:cs="Arial"/>
                <w:b/>
                <w:i/>
                <w:iCs/>
                <w:lang w:val="it-IT" w:eastAsia="it-IT"/>
              </w:rPr>
              <w:t>(vedi capitolato speciale parte II)</w:t>
            </w:r>
            <w:r w:rsidRPr="004A29E1">
              <w:rPr>
                <w:rFonts w:ascii="Arial" w:hAnsi="Arial" w:cs="Arial"/>
                <w:lang w:val="it-IT"/>
              </w:rPr>
              <w:t>.</w:t>
            </w:r>
          </w:p>
          <w:p w14:paraId="60961913" w14:textId="77777777" w:rsidR="00EA2D0B" w:rsidRPr="004A29E1" w:rsidRDefault="00EA2D0B" w:rsidP="00EA2D0B">
            <w:pPr>
              <w:pStyle w:val="rientro"/>
              <w:widowControl w:val="0"/>
              <w:tabs>
                <w:tab w:val="num" w:pos="564"/>
              </w:tabs>
              <w:ind w:left="352" w:right="0" w:firstLine="0"/>
              <w:rPr>
                <w:rFonts w:ascii="Arial" w:hAnsi="Arial" w:cs="Arial"/>
                <w:lang w:val="it-IT"/>
              </w:rPr>
            </w:pPr>
          </w:p>
          <w:p w14:paraId="794CCEDB" w14:textId="77777777" w:rsidR="00EA2D0B" w:rsidRPr="004A29E1" w:rsidRDefault="00EA2D0B" w:rsidP="00EA2D0B">
            <w:pPr>
              <w:pStyle w:val="rientro"/>
              <w:widowControl w:val="0"/>
              <w:tabs>
                <w:tab w:val="num" w:pos="564"/>
              </w:tabs>
              <w:ind w:left="352" w:right="0" w:firstLine="0"/>
              <w:rPr>
                <w:rFonts w:ascii="Arial" w:hAnsi="Arial" w:cs="Arial"/>
                <w:lang w:val="it-IT"/>
              </w:rPr>
            </w:pPr>
          </w:p>
          <w:p w14:paraId="12A8A96A" w14:textId="42D0B61A" w:rsidR="00EA2D0B" w:rsidRPr="004A29E1" w:rsidRDefault="00EA2D0B" w:rsidP="00EA2D0B">
            <w:pPr>
              <w:pStyle w:val="rientro"/>
              <w:widowControl w:val="0"/>
              <w:tabs>
                <w:tab w:val="num" w:pos="564"/>
              </w:tabs>
              <w:ind w:left="352" w:right="0" w:firstLine="0"/>
              <w:rPr>
                <w:rFonts w:ascii="Arial" w:hAnsi="Arial" w:cs="Arial"/>
                <w:lang w:val="it-IT"/>
              </w:rPr>
            </w:pPr>
            <w:r w:rsidRPr="004A29E1">
              <w:rPr>
                <w:rFonts w:ascii="Arial" w:hAnsi="Arial" w:cs="Arial"/>
                <w:lang w:val="it-IT"/>
              </w:rPr>
              <w:t xml:space="preserve">I certificati di pagamento relativi agli acconti sono emessi ai sensi </w:t>
            </w:r>
            <w:r w:rsidRPr="004A29E1">
              <w:rPr>
                <w:rFonts w:ascii="Arial" w:hAnsi="Arial" w:cs="Arial"/>
                <w:b/>
                <w:lang w:val="it-IT"/>
              </w:rPr>
              <w:t>dell’art. 125 comma 5 del D.lgs. 36/2023</w:t>
            </w:r>
            <w:r w:rsidRPr="004A29E1">
              <w:rPr>
                <w:rFonts w:ascii="Arial" w:hAnsi="Arial" w:cs="Arial"/>
                <w:lang w:val="it-IT"/>
              </w:rPr>
              <w:t xml:space="preserve">, </w:t>
            </w:r>
            <w:r w:rsidRPr="004A29E1">
              <w:rPr>
                <w:rFonts w:ascii="Arial" w:hAnsi="Arial" w:cs="Arial"/>
                <w:u w:val="single"/>
                <w:lang w:val="it-IT"/>
              </w:rPr>
              <w:t>contestualmente ovvero entro un termine non superiore a 7 giorni</w:t>
            </w:r>
            <w:r w:rsidRPr="004A29E1">
              <w:rPr>
                <w:rFonts w:ascii="Arial" w:hAnsi="Arial" w:cs="Arial"/>
                <w:lang w:val="it-IT"/>
              </w:rPr>
              <w:t xml:space="preserve"> decorrenti dall’adozione di ciascuno stato di avanzamento dei lavori.</w:t>
            </w:r>
          </w:p>
          <w:p w14:paraId="6B77F2BD" w14:textId="77777777" w:rsidR="00EA2D0B" w:rsidRPr="004A29E1" w:rsidRDefault="00EA2D0B" w:rsidP="00EA2D0B">
            <w:pPr>
              <w:pStyle w:val="rientro"/>
              <w:widowControl w:val="0"/>
              <w:tabs>
                <w:tab w:val="left" w:pos="639"/>
              </w:tabs>
              <w:ind w:left="352" w:right="0" w:firstLine="3"/>
              <w:rPr>
                <w:rFonts w:ascii="Arial" w:hAnsi="Arial" w:cs="Arial"/>
                <w:lang w:val="it-IT"/>
              </w:rPr>
            </w:pPr>
            <w:r w:rsidRPr="004A29E1">
              <w:rPr>
                <w:rFonts w:ascii="Arial" w:hAnsi="Arial" w:cs="Arial"/>
                <w:lang w:val="it-IT"/>
              </w:rPr>
              <w:t>Al fine di consentire all'Amministrazione la corresponsione degli acconti l'appaltatore è tenuto all'emissione tempestiva della relativa fattura elettronica, completa di tutti gli elementi previsti dalla normativa vigente e in regola con la disciplina in materia di tracciabilità dei pagamenti.</w:t>
            </w:r>
          </w:p>
          <w:p w14:paraId="171728C3" w14:textId="77777777" w:rsidR="00EA2D0B" w:rsidRPr="004A29E1" w:rsidRDefault="00EA2D0B" w:rsidP="00EA2D0B">
            <w:pPr>
              <w:pStyle w:val="rientro"/>
              <w:widowControl w:val="0"/>
              <w:tabs>
                <w:tab w:val="left" w:pos="639"/>
              </w:tabs>
              <w:ind w:left="352" w:right="0" w:firstLine="3"/>
              <w:rPr>
                <w:rFonts w:ascii="Arial" w:hAnsi="Arial" w:cs="Arial"/>
                <w:lang w:val="it-IT"/>
              </w:rPr>
            </w:pPr>
            <w:r w:rsidRPr="004A29E1">
              <w:rPr>
                <w:rFonts w:ascii="Arial" w:hAnsi="Arial" w:cs="Arial"/>
                <w:lang w:val="it-IT"/>
              </w:rPr>
              <w:t>L'esecutore può emettere fattura al momento dell'adozione dello stato di avanzamento dei lavori. L'emissione della fattura da parte dell'esecutore non è subordinata al rilascio del certificato di pagamento da parte del RUP.</w:t>
            </w:r>
          </w:p>
          <w:p w14:paraId="0DDB436F"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55593FF9" w14:textId="77777777" w:rsidTr="00EE76ED">
        <w:tc>
          <w:tcPr>
            <w:tcW w:w="4607" w:type="dxa"/>
          </w:tcPr>
          <w:p w14:paraId="3FAB70E5" w14:textId="77777777"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rPr>
            </w:pPr>
            <w:r w:rsidRPr="004A29E1">
              <w:rPr>
                <w:rFonts w:ascii="Arial" w:hAnsi="Arial" w:cs="Arial"/>
              </w:rPr>
              <w:t xml:space="preserve">Gemäß </w:t>
            </w:r>
            <w:r w:rsidRPr="004A29E1">
              <w:rPr>
                <w:rFonts w:ascii="Arial" w:hAnsi="Arial" w:cs="Arial"/>
                <w:b/>
                <w:bCs/>
              </w:rPr>
              <w:t>Art. 49 Abs. 3 LG Nr. 16/2015</w:t>
            </w:r>
            <w:r w:rsidRPr="004A29E1">
              <w:rPr>
                <w:rFonts w:ascii="Arial" w:hAnsi="Arial" w:cs="Arial"/>
              </w:rPr>
              <w:t xml:space="preserve"> wird die direkte Bezahlung des Unterauftragnehmers seitens des Auftraggebers gewährleistet, sofern der Unterauftragnehmer selbst nicht anders entscheidet. </w:t>
            </w:r>
          </w:p>
          <w:p w14:paraId="2987D256" w14:textId="5958D335" w:rsidR="00EA2D0B" w:rsidRPr="004A29E1" w:rsidRDefault="00EA2D0B" w:rsidP="00EA2D0B">
            <w:pPr>
              <w:pStyle w:val="Paragrafoelenco"/>
              <w:widowControl w:val="0"/>
              <w:tabs>
                <w:tab w:val="left" w:pos="7797"/>
              </w:tabs>
              <w:ind w:left="360"/>
              <w:jc w:val="both"/>
              <w:rPr>
                <w:rFonts w:ascii="Arial" w:hAnsi="Arial" w:cs="Arial"/>
                <w:bCs/>
              </w:rPr>
            </w:pPr>
          </w:p>
        </w:tc>
        <w:tc>
          <w:tcPr>
            <w:tcW w:w="4606" w:type="dxa"/>
          </w:tcPr>
          <w:p w14:paraId="5A9D086E" w14:textId="626B20FB"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bCs/>
                <w:noProof/>
                <w:lang w:val="it-IT"/>
              </w:rPr>
            </w:pPr>
            <w:bookmarkStart w:id="15" w:name="_Hlk14950376"/>
            <w:r w:rsidRPr="004A29E1">
              <w:rPr>
                <w:rFonts w:ascii="Arial" w:hAnsi="Arial" w:cs="Arial"/>
                <w:lang w:val="it-IT"/>
              </w:rPr>
              <w:t xml:space="preserve">È garantito il pagamento diretto del subappaltatore da parte dell’amministrazione committente ai sensi </w:t>
            </w:r>
            <w:r w:rsidRPr="004A29E1">
              <w:rPr>
                <w:rFonts w:ascii="Arial" w:hAnsi="Arial" w:cs="Arial"/>
                <w:b/>
                <w:lang w:val="it-IT"/>
              </w:rPr>
              <w:t>dell’art. 49, comma 3, l.p. 16/2015</w:t>
            </w:r>
            <w:r w:rsidRPr="004A29E1">
              <w:rPr>
                <w:rFonts w:ascii="Arial" w:hAnsi="Arial" w:cs="Arial"/>
                <w:lang w:val="it-IT"/>
              </w:rPr>
              <w:t>, salvo diversa indicazione da parte del subappaltatore stesso.</w:t>
            </w:r>
            <w:bookmarkEnd w:id="15"/>
          </w:p>
        </w:tc>
      </w:tr>
      <w:tr w:rsidR="00EA2D0B" w:rsidRPr="004A29E1" w14:paraId="2C484C14" w14:textId="77777777" w:rsidTr="00EE76ED">
        <w:tc>
          <w:tcPr>
            <w:tcW w:w="4607" w:type="dxa"/>
          </w:tcPr>
          <w:p w14:paraId="51A7C0CB" w14:textId="77777777"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lang w:val="it-IT"/>
              </w:rPr>
              <w:t xml:space="preserve"> </w:t>
            </w:r>
            <w:r w:rsidRPr="004A29E1">
              <w:rPr>
                <w:rFonts w:ascii="Arial" w:hAnsi="Arial" w:cs="Arial"/>
              </w:rPr>
              <w:t xml:space="preserve">Bei Vorhandensein einer genehmigten Untervergabe erfolgen die Zahlung der Anzahlung und die dazugehörige direkte Zahlung des Unterauftragnehmers unter der Bedingung, dass die elektronische Rechnung des </w:t>
            </w:r>
            <w:r w:rsidRPr="004A29E1">
              <w:rPr>
                <w:rFonts w:ascii="Arial" w:hAnsi="Arial" w:cs="Arial"/>
              </w:rPr>
              <w:lastRenderedPageBreak/>
              <w:t>Auftragnehmers und jene des Unterauftragnehmer dem Bauleiter und der auftraggebenden Verwaltung vorgelegt werden; die Rechnungen der Unterauftragnehmer müssen in .xml-Format und samt einer Erklärung des Auftragnehmers, mittels PEC zu übermitteln, welche die Nettobeträge des Unterauftragnehmers bestätigt, übermittelt werden (der Auftragnehmer kann diese Erklä</w:t>
            </w:r>
            <w:r w:rsidRPr="004A29E1">
              <w:rPr>
                <w:lang w:eastAsia="it-IT"/>
              </w:rPr>
              <w:softHyphen/>
            </w:r>
            <w:r w:rsidRPr="004A29E1">
              <w:rPr>
                <w:rFonts w:ascii="Arial" w:hAnsi="Arial" w:cs="Arial"/>
              </w:rPr>
              <w:t>rung auch durch Unterschrift der vom Bauleiter ausgefüllten und dafür vorgesehe</w:t>
            </w:r>
            <w:r w:rsidRPr="004A29E1">
              <w:rPr>
                <w:lang w:eastAsia="it-IT"/>
              </w:rPr>
              <w:softHyphen/>
            </w:r>
            <w:r w:rsidRPr="004A29E1">
              <w:rPr>
                <w:rFonts w:ascii="Arial" w:hAnsi="Arial" w:cs="Arial"/>
              </w:rPr>
              <w:t>nen Vorlage B4-bis, welche diese Informa</w:t>
            </w:r>
            <w:r w:rsidRPr="004A29E1">
              <w:rPr>
                <w:lang w:eastAsia="it-IT"/>
              </w:rPr>
              <w:softHyphen/>
            </w:r>
            <w:r w:rsidRPr="004A29E1">
              <w:rPr>
                <w:rFonts w:ascii="Arial" w:hAnsi="Arial" w:cs="Arial"/>
              </w:rPr>
              <w:t>tionen enthält, ersetzen). Falls der Auftrag</w:t>
            </w:r>
            <w:r w:rsidRPr="004A29E1">
              <w:rPr>
                <w:lang w:eastAsia="it-IT"/>
              </w:rPr>
              <w:softHyphen/>
            </w:r>
            <w:r w:rsidRPr="004A29E1">
              <w:rPr>
                <w:rFonts w:ascii="Arial" w:hAnsi="Arial" w:cs="Arial"/>
              </w:rPr>
              <w:t>nehmer nicht die Kopien der Rechnungen der Unterauftragnehmer übermittelt, welche die Arbeiten im Zeitraum des Baufortschrittes der Gegenstand der Zahlung ist, ausgeführt haben, setzt die Verwaltung gänzlich oder teilweise die Zahlung zugunsten des Auftragnehmers aus. Aufrecht bleibt die Erbringung der Vorauszahlung des Artikels 22.</w:t>
            </w:r>
          </w:p>
          <w:p w14:paraId="24CFAE7C" w14:textId="77777777" w:rsidR="00EA2D0B" w:rsidRPr="004A29E1" w:rsidRDefault="00EA2D0B" w:rsidP="00EA2D0B">
            <w:pPr>
              <w:widowControl w:val="0"/>
              <w:tabs>
                <w:tab w:val="left" w:pos="7797"/>
              </w:tabs>
              <w:ind w:left="352" w:hanging="284"/>
              <w:jc w:val="both"/>
              <w:rPr>
                <w:rFonts w:ascii="Arial" w:hAnsi="Arial" w:cs="Arial"/>
                <w:bCs/>
                <w:lang w:val="it-IT"/>
              </w:rPr>
            </w:pPr>
          </w:p>
        </w:tc>
        <w:tc>
          <w:tcPr>
            <w:tcW w:w="4606" w:type="dxa"/>
          </w:tcPr>
          <w:p w14:paraId="4E65A3C3" w14:textId="2B9C12ED"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bCs/>
                <w:noProof/>
                <w:lang w:val="it-IT"/>
              </w:rPr>
            </w:pPr>
            <w:r w:rsidRPr="004A29E1">
              <w:rPr>
                <w:rFonts w:ascii="Arial" w:hAnsi="Arial" w:cs="Arial"/>
                <w:lang w:val="it-IT"/>
              </w:rPr>
              <w:lastRenderedPageBreak/>
              <w:t xml:space="preserve">In presenza di un contratto di subappalto autorizzato, il pagamento degli acconti ed il relativo pagamento diretto dei subappaltatori, è condizionato alla presentazione al direttore dei lavori e al committente, della fattura elettronica </w:t>
            </w:r>
            <w:r w:rsidRPr="004A29E1">
              <w:rPr>
                <w:rFonts w:ascii="Arial" w:hAnsi="Arial" w:cs="Arial"/>
                <w:lang w:val="it-IT"/>
              </w:rPr>
              <w:lastRenderedPageBreak/>
              <w:t>dell’appaltatore e delle fatture elettroniche (formato .xml) dei subappaltatori</w:t>
            </w:r>
            <w:r w:rsidRPr="004A29E1">
              <w:rPr>
                <w:rFonts w:ascii="Arial" w:hAnsi="Arial" w:cs="Arial"/>
                <w:color w:val="000000"/>
                <w:lang w:val="it-IT"/>
              </w:rPr>
              <w:t>,</w:t>
            </w:r>
            <w:r w:rsidRPr="004A29E1">
              <w:rPr>
                <w:rFonts w:ascii="Arial" w:hAnsi="Arial" w:cs="Arial"/>
                <w:lang w:val="it-IT"/>
              </w:rPr>
              <w:t xml:space="preserve"> intestate all’appaltatore, corredate dalla dichiarazione dell’appaltatore di conferma degli importi netti spettanti ai singoli subappaltatori (la dichiarazione - da trasmettere via PEC al committente - può essere sostituita dalla sottoscrizione dell’appaltatore dell’apposito modello predisposto dal direttore dei lavori, che contiene tali informazioni). Qualora l’appaltatore non trasmetta le fatture dei subappaltatori che hanno eseguito lavorazioni nell’ambito dello stato di avanzamento lavori oggetto del pagamento</w:t>
            </w:r>
            <w:r w:rsidRPr="004A29E1">
              <w:rPr>
                <w:rFonts w:ascii="Arial" w:hAnsi="Arial" w:cs="Arial"/>
                <w:color w:val="000000"/>
                <w:lang w:val="it-IT"/>
              </w:rPr>
              <w:t xml:space="preserve">, </w:t>
            </w:r>
            <w:r w:rsidRPr="004A29E1">
              <w:rPr>
                <w:rFonts w:ascii="Arial" w:hAnsi="Arial" w:cs="Arial"/>
                <w:lang w:val="it-IT"/>
              </w:rPr>
              <w:t xml:space="preserve">l’amministrazione sospende, in tutto o in parte, il pagamento a favore dell’appaltatore. </w:t>
            </w:r>
            <w:r w:rsidRPr="004A29E1">
              <w:rPr>
                <w:rFonts w:ascii="Arial" w:hAnsi="Arial" w:cs="Arial"/>
              </w:rPr>
              <w:t>Rimane impregiudicato il recupero dell’anticipazione dell’articolo 22.</w:t>
            </w:r>
          </w:p>
        </w:tc>
      </w:tr>
      <w:tr w:rsidR="00EA2D0B" w:rsidRPr="00676657" w14:paraId="5790DB8E" w14:textId="77777777" w:rsidTr="00EE76ED">
        <w:tc>
          <w:tcPr>
            <w:tcW w:w="4607" w:type="dxa"/>
          </w:tcPr>
          <w:p w14:paraId="06265AA3" w14:textId="77777777"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rPr>
              <w:lastRenderedPageBreak/>
              <w:t xml:space="preserve">Die Ausstellung der Zahlungsanweisung für die dem Auftragnehmer geschuldeten Beträge nach Ablauf der Zahlungsfrist der Auftragsvergütung und auf die in Abs. 5 dieses Artikels Bezug genommen wird, bringt die Auszahlung der Zinsen, gemäß Art. 4 Abs. 1 GvD Nr. 231/2002 mit sich. </w:t>
            </w:r>
          </w:p>
          <w:p w14:paraId="086FC1B0" w14:textId="77777777" w:rsidR="00EA2D0B" w:rsidRPr="004A29E1" w:rsidRDefault="00EA2D0B" w:rsidP="00EA2D0B">
            <w:pPr>
              <w:pStyle w:val="rientro"/>
              <w:widowControl w:val="0"/>
              <w:tabs>
                <w:tab w:val="clear" w:pos="0"/>
                <w:tab w:val="left" w:pos="708"/>
              </w:tabs>
              <w:ind w:left="352" w:right="0" w:firstLine="4"/>
              <w:rPr>
                <w:rFonts w:ascii="Arial" w:hAnsi="Arial" w:cs="Arial"/>
              </w:rPr>
            </w:pPr>
            <w:r w:rsidRPr="004A29E1">
              <w:rPr>
                <w:rFonts w:ascii="Arial" w:hAnsi="Arial" w:cs="Arial"/>
              </w:rPr>
              <w:t>Der Verzugszinssatz wird dem EZB-Leitzinssatz entsprechend festgelegt, der halbjährlich festgelegt und vom Ministerium für Wirtschaft und Finanzen im GA veröffentlicht wird, erhöht um 8 Prozentpunkte gemäß GvD Nr. 231/2002 i.g.F.</w:t>
            </w:r>
          </w:p>
          <w:p w14:paraId="662A000E" w14:textId="30F79A30" w:rsidR="00EA2D0B" w:rsidRPr="004A29E1" w:rsidRDefault="00EA2D0B" w:rsidP="00EA2D0B">
            <w:pPr>
              <w:widowControl w:val="0"/>
              <w:tabs>
                <w:tab w:val="left" w:pos="7797"/>
              </w:tabs>
              <w:jc w:val="both"/>
              <w:rPr>
                <w:rFonts w:ascii="Arial" w:hAnsi="Arial" w:cs="Arial"/>
                <w:bCs/>
                <w:u w:val="single"/>
              </w:rPr>
            </w:pPr>
          </w:p>
        </w:tc>
        <w:tc>
          <w:tcPr>
            <w:tcW w:w="4606" w:type="dxa"/>
          </w:tcPr>
          <w:p w14:paraId="42661F54"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i/>
                <w:strike/>
                <w:lang w:val="it-IT"/>
              </w:rPr>
            </w:pPr>
            <w:r w:rsidRPr="004A29E1">
              <w:rPr>
                <w:rFonts w:ascii="Arial" w:hAnsi="Arial" w:cs="Arial"/>
                <w:lang w:val="it-IT"/>
              </w:rPr>
              <w:t>L’emissione del mandato di pagamento delle somme dovute all’appaltatore oltre il termine previsto per il pagamento dei corrispettivi d’appalto e di cui al comma 5 del presente articolo comporta la corresponsione degli interessi come previsti dall‘articolo 4, comma 1, del d.lgs. n. 231/2002.</w:t>
            </w:r>
          </w:p>
          <w:p w14:paraId="62CCC1AA" w14:textId="77777777" w:rsidR="00EA2D0B" w:rsidRPr="004A29E1" w:rsidRDefault="00EA2D0B" w:rsidP="00EA2D0B">
            <w:pPr>
              <w:pStyle w:val="rientro"/>
              <w:widowControl w:val="0"/>
              <w:tabs>
                <w:tab w:val="clear" w:pos="0"/>
                <w:tab w:val="left" w:pos="708"/>
              </w:tabs>
              <w:ind w:left="352" w:right="0" w:firstLine="3"/>
              <w:rPr>
                <w:rFonts w:ascii="Arial" w:hAnsi="Arial" w:cs="Arial"/>
                <w:lang w:val="it-IT"/>
              </w:rPr>
            </w:pPr>
            <w:r w:rsidRPr="004A29E1">
              <w:rPr>
                <w:rFonts w:ascii="Arial" w:hAnsi="Arial" w:cs="Arial"/>
                <w:lang w:val="it-IT"/>
              </w:rPr>
              <w:t>Il tasso di interesse di mora viene stabilito in una misura pari al tasso BCE, stabilito semestralmente e pubblicato con comunicazione del Ministero dell’Economia e delle Finanze sulla G.U.R.I., maggiorato di 8 punti percentuali, secondo quanto previsto dal d.lgs. 231/2002 s.m.</w:t>
            </w:r>
          </w:p>
          <w:p w14:paraId="22ACBB0E" w14:textId="4921CE63" w:rsidR="00EA2D0B" w:rsidRPr="004A29E1" w:rsidRDefault="00EA2D0B" w:rsidP="00EA2D0B">
            <w:pPr>
              <w:pStyle w:val="rientro"/>
              <w:widowControl w:val="0"/>
              <w:tabs>
                <w:tab w:val="num" w:pos="564"/>
              </w:tabs>
              <w:ind w:right="0"/>
              <w:rPr>
                <w:rFonts w:ascii="Arial" w:hAnsi="Arial" w:cs="Arial"/>
                <w:bCs/>
                <w:noProof/>
                <w:u w:val="single"/>
                <w:lang w:val="it-IT"/>
              </w:rPr>
            </w:pPr>
          </w:p>
        </w:tc>
      </w:tr>
      <w:tr w:rsidR="00EA2D0B" w:rsidRPr="00676657" w14:paraId="275084B3" w14:textId="77777777" w:rsidTr="00EE76ED">
        <w:tc>
          <w:tcPr>
            <w:tcW w:w="4607" w:type="dxa"/>
          </w:tcPr>
          <w:p w14:paraId="7C277154" w14:textId="6708E07E"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rPr>
            </w:pPr>
            <w:r w:rsidRPr="004A29E1">
              <w:rPr>
                <w:rFonts w:ascii="Arial" w:hAnsi="Arial" w:cs="Arial"/>
              </w:rPr>
              <w:t xml:space="preserve">Es gelten die Bestimmungen des </w:t>
            </w:r>
            <w:r w:rsidRPr="004A29E1">
              <w:rPr>
                <w:rFonts w:ascii="Arial" w:hAnsi="Arial" w:cs="Arial"/>
                <w:b/>
                <w:bCs/>
              </w:rPr>
              <w:t xml:space="preserve">Art. 121 des D.lgs. 36/2023 und die entsprechenden Bestimmungen der Anlage II.14 desselben Gesetzesdekrets. </w:t>
            </w:r>
          </w:p>
        </w:tc>
        <w:tc>
          <w:tcPr>
            <w:tcW w:w="4606" w:type="dxa"/>
          </w:tcPr>
          <w:p w14:paraId="612BA1E8" w14:textId="3D50FD0E"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strike/>
                <w:lang w:val="it-IT"/>
              </w:rPr>
            </w:pPr>
            <w:r w:rsidRPr="004A29E1">
              <w:rPr>
                <w:rFonts w:ascii="Arial" w:hAnsi="Arial" w:cs="Arial"/>
                <w:lang w:val="it-IT"/>
              </w:rPr>
              <w:t xml:space="preserve">Si applicano le disposizioni di cui </w:t>
            </w:r>
            <w:r w:rsidRPr="004A29E1">
              <w:rPr>
                <w:rFonts w:ascii="Arial" w:hAnsi="Arial" w:cs="Arial"/>
                <w:b/>
                <w:lang w:val="it-IT"/>
              </w:rPr>
              <w:t>all’art. 121 del D.lgs. 36/2023</w:t>
            </w:r>
            <w:r w:rsidRPr="004A29E1">
              <w:rPr>
                <w:rFonts w:ascii="Arial" w:hAnsi="Arial" w:cs="Arial"/>
                <w:lang w:val="it-IT"/>
              </w:rPr>
              <w:t xml:space="preserve"> e relative previsioni </w:t>
            </w:r>
            <w:r w:rsidRPr="004A29E1">
              <w:rPr>
                <w:rFonts w:ascii="Arial" w:hAnsi="Arial" w:cs="Arial"/>
                <w:b/>
                <w:lang w:val="it-IT"/>
              </w:rPr>
              <w:t>dell’Allegato II.14 del medesimo Decreto Legislativ</w:t>
            </w:r>
            <w:r w:rsidRPr="004A29E1">
              <w:rPr>
                <w:rFonts w:ascii="Arial" w:hAnsi="Arial" w:cs="Arial"/>
                <w:b/>
                <w:bCs/>
                <w:lang w:val="it-IT"/>
              </w:rPr>
              <w:t>o.</w:t>
            </w:r>
          </w:p>
          <w:p w14:paraId="10339E67"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5DC044B7" w14:textId="77777777" w:rsidTr="00EE76ED">
        <w:tc>
          <w:tcPr>
            <w:tcW w:w="4607" w:type="dxa"/>
          </w:tcPr>
          <w:p w14:paraId="61EF1B7E" w14:textId="03140739"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rPr>
              <w:t xml:space="preserve">Die angelieferten Baustoffe werden in den Baufortschritten gemäß </w:t>
            </w:r>
            <w:r w:rsidRPr="004A29E1">
              <w:rPr>
                <w:rFonts w:ascii="Arial" w:hAnsi="Arial" w:cs="Arial"/>
                <w:b/>
                <w:bCs/>
              </w:rPr>
              <w:t xml:space="preserve">Art. 4 der Anlage II.14 des D.lgs. 36/2023 </w:t>
            </w:r>
            <w:r w:rsidRPr="004A29E1">
              <w:rPr>
                <w:rFonts w:ascii="Arial" w:hAnsi="Arial" w:cs="Arial"/>
              </w:rPr>
              <w:t>mit eingerechnet. Der Auftragnehmer bleibt jedoch jederzeit alleinig verantwortlich für die Aufbewahrung der oben genannten Materialien bis zu ihrer Verwendung, und die Bauleitung hat die unanfechtbare Befugnis, ihre Verwendung am Bau zu verweigern und ihre Entfernung von der Baustelle anzuordnen, wenn sie sich zum Zeitpunkt ihrer Verwendung als verdorben oder nicht mehr brauchbar erweisen.</w:t>
            </w:r>
          </w:p>
          <w:p w14:paraId="56FF921B"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2594EFCD" w14:textId="06317E43"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bCs/>
                <w:noProof/>
                <w:lang w:val="it-IT"/>
              </w:rPr>
            </w:pPr>
            <w:r w:rsidRPr="004A29E1">
              <w:rPr>
                <w:rFonts w:ascii="Arial" w:hAnsi="Arial" w:cs="Arial"/>
                <w:lang w:val="it-IT"/>
              </w:rPr>
              <w:t>I materiali approvvigionati nel cantiere verranno compresi negli stati di avanzamento dei lavori ai sensi dell‘</w:t>
            </w:r>
            <w:r w:rsidRPr="004A29E1">
              <w:rPr>
                <w:rFonts w:ascii="Arial" w:hAnsi="Arial" w:cs="Arial"/>
                <w:b/>
                <w:lang w:val="it-IT"/>
              </w:rPr>
              <w:t>art. 4 dell’Allegato II.14 del D.lgs. 36/2023</w:t>
            </w:r>
            <w:r w:rsidRPr="004A29E1">
              <w:rPr>
                <w:rFonts w:ascii="Arial" w:hAnsi="Arial" w:cs="Arial"/>
                <w:lang w:val="it-IT"/>
              </w:rPr>
              <w:t>, fermo restando che l’appaltatore resta sempre l’unico responsabile della loro conservazione fino al loro impiego e la direzione lavori avrà la facoltà insindacabile di rifiutare la loro posa in opera e di ordinarne l’allontanamento dal cantiere qualora all’atto dell’impiego stesso, risultassero comunque deteriorati o resi inservibili.</w:t>
            </w:r>
          </w:p>
        </w:tc>
      </w:tr>
      <w:tr w:rsidR="00EA2D0B" w:rsidRPr="00676657" w14:paraId="20596DF6" w14:textId="77777777" w:rsidTr="00EE76ED">
        <w:tc>
          <w:tcPr>
            <w:tcW w:w="4607" w:type="dxa"/>
          </w:tcPr>
          <w:p w14:paraId="341917FE" w14:textId="4017CCAB"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rPr>
            </w:pPr>
            <w:r w:rsidRPr="004A29E1">
              <w:rPr>
                <w:rFonts w:ascii="Arial" w:hAnsi="Arial" w:cs="Arial"/>
              </w:rPr>
              <w:t xml:space="preserve">Besondere Bestimmungen des Mehrwertsteuerschuldners in Italien: </w:t>
            </w:r>
          </w:p>
        </w:tc>
        <w:tc>
          <w:tcPr>
            <w:tcW w:w="4606" w:type="dxa"/>
          </w:tcPr>
          <w:p w14:paraId="6C138C38"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lang w:val="it-IT"/>
              </w:rPr>
              <w:t>Disposizioni particolari per il debitore dell'imposta sul valore aggiunto:</w:t>
            </w:r>
          </w:p>
          <w:p w14:paraId="41BA3A40"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643B69DE" w14:textId="77777777" w:rsidTr="00EE76ED">
        <w:tc>
          <w:tcPr>
            <w:tcW w:w="4607" w:type="dxa"/>
          </w:tcPr>
          <w:p w14:paraId="21DC3F80" w14:textId="0BF66D7C" w:rsidR="00EA2D0B" w:rsidRPr="004A29E1" w:rsidRDefault="00EA2D0B" w:rsidP="00EA2D0B">
            <w:pPr>
              <w:widowControl w:val="0"/>
              <w:tabs>
                <w:tab w:val="left" w:pos="7797"/>
              </w:tabs>
              <w:ind w:left="352" w:hanging="284"/>
              <w:jc w:val="both"/>
              <w:rPr>
                <w:rFonts w:ascii="Arial" w:hAnsi="Arial" w:cs="Arial"/>
                <w:bCs/>
              </w:rPr>
            </w:pPr>
            <w:r w:rsidRPr="004A29E1">
              <w:rPr>
                <w:rFonts w:ascii="Arial" w:hAnsi="Arial" w:cs="Arial"/>
              </w:rPr>
              <w:t xml:space="preserve">11.1 Es wird daran erinnert, dass am 31. August 2002 das GvD vom 19. Juni 2002, Nr. 191, bezüglich der Bestimmung des Mehrwertsteuer-schuldners in Kraft getreten ist. </w:t>
            </w:r>
          </w:p>
        </w:tc>
        <w:tc>
          <w:tcPr>
            <w:tcW w:w="4606" w:type="dxa"/>
          </w:tcPr>
          <w:p w14:paraId="3902246E" w14:textId="77777777" w:rsidR="00EA2D0B" w:rsidRPr="004A29E1" w:rsidRDefault="00EA2D0B" w:rsidP="00EA2D0B">
            <w:pPr>
              <w:pStyle w:val="rientro"/>
              <w:widowControl w:val="0"/>
              <w:tabs>
                <w:tab w:val="clear" w:pos="0"/>
                <w:tab w:val="left" w:pos="708"/>
              </w:tabs>
              <w:ind w:left="497" w:right="4" w:hanging="284"/>
              <w:rPr>
                <w:rFonts w:ascii="Arial" w:hAnsi="Arial" w:cs="Arial"/>
                <w:lang w:val="it-IT"/>
              </w:rPr>
            </w:pPr>
            <w:r w:rsidRPr="004A29E1">
              <w:rPr>
                <w:rFonts w:ascii="Arial" w:hAnsi="Arial" w:cs="Arial"/>
                <w:lang w:val="it-IT"/>
              </w:rPr>
              <w:t>11.1 Si ricorda che il 31 agosto 2002, è entrato in vigore il d.lgs. 19 giugno 2002 n. 191, relativo alla determinazione del debitore dell'imposta sul valore aggiunto.</w:t>
            </w:r>
          </w:p>
          <w:p w14:paraId="197CCFC5"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692AD9EF" w14:textId="77777777" w:rsidTr="00EE76ED">
        <w:tc>
          <w:tcPr>
            <w:tcW w:w="4607" w:type="dxa"/>
          </w:tcPr>
          <w:p w14:paraId="5659576B" w14:textId="07D2DCF5" w:rsidR="00EA2D0B" w:rsidRPr="004A29E1" w:rsidRDefault="00EA2D0B" w:rsidP="00EA2D0B">
            <w:pPr>
              <w:widowControl w:val="0"/>
              <w:tabs>
                <w:tab w:val="left" w:pos="7797"/>
              </w:tabs>
              <w:ind w:left="352" w:hanging="284"/>
              <w:jc w:val="both"/>
              <w:rPr>
                <w:rFonts w:ascii="Arial" w:hAnsi="Arial" w:cs="Arial"/>
                <w:bCs/>
              </w:rPr>
            </w:pPr>
            <w:r w:rsidRPr="004A29E1">
              <w:rPr>
                <w:rFonts w:ascii="Arial" w:hAnsi="Arial" w:cs="Arial"/>
              </w:rPr>
              <w:t>11.2 Falls der Auftragnehmer nicht in Italien ansässig ist, kommen folgende Bestimmungen zur Geltung: d</w:t>
            </w:r>
            <w:r w:rsidRPr="004A29E1">
              <w:rPr>
                <w:rFonts w:ascii="Arial" w:hAnsi="Arial" w:cs="Arial"/>
                <w:color w:val="000000"/>
              </w:rPr>
              <w:t xml:space="preserve">as Land bzw. der Auftraggeber </w:t>
            </w:r>
            <w:r w:rsidRPr="004A29E1">
              <w:rPr>
                <w:rFonts w:ascii="Arial" w:hAnsi="Arial" w:cs="Arial"/>
                <w:color w:val="000000"/>
              </w:rPr>
              <w:lastRenderedPageBreak/>
              <w:t>sind in der Ausübung der institutionellen Tätigkeit passives Steuersubjekt. Die Rechnungen müssen ohne MwSt. ausgestellt werden</w:t>
            </w:r>
            <w:r w:rsidRPr="004A29E1">
              <w:rPr>
                <w:rFonts w:ascii="Arial" w:hAnsi="Arial" w:cs="Arial"/>
                <w:b/>
                <w:color w:val="000000"/>
              </w:rPr>
              <w:t>.</w:t>
            </w:r>
            <w:r w:rsidRPr="004A29E1">
              <w:rPr>
                <w:rFonts w:ascii="Arial" w:hAnsi="Arial" w:cs="Arial"/>
                <w:color w:val="000000"/>
              </w:rPr>
              <w:t xml:space="preserve"> Die MwSt. wird von der Landesverwaltung entsprechend dem in Italien geltenden Steuersatz berechnet sowie die Registrierung durchgeführt und die entsprechende MwSt. dem Fiskus abgeführt.</w:t>
            </w:r>
          </w:p>
        </w:tc>
        <w:tc>
          <w:tcPr>
            <w:tcW w:w="4606" w:type="dxa"/>
          </w:tcPr>
          <w:p w14:paraId="0465BB9F" w14:textId="77777777" w:rsidR="00EA2D0B" w:rsidRPr="004A29E1" w:rsidRDefault="00EA2D0B" w:rsidP="00EA2D0B">
            <w:pPr>
              <w:pStyle w:val="rientro"/>
              <w:widowControl w:val="0"/>
              <w:tabs>
                <w:tab w:val="clear" w:pos="0"/>
                <w:tab w:val="left" w:pos="708"/>
              </w:tabs>
              <w:ind w:left="497" w:right="0" w:hanging="284"/>
              <w:rPr>
                <w:rFonts w:ascii="Arial" w:hAnsi="Arial" w:cs="Arial"/>
                <w:b/>
                <w:i/>
                <w:u w:val="single"/>
                <w:lang w:val="it-IT"/>
              </w:rPr>
            </w:pPr>
            <w:r w:rsidRPr="004A29E1">
              <w:rPr>
                <w:rFonts w:ascii="Arial" w:hAnsi="Arial" w:cs="Arial"/>
                <w:lang w:val="it-IT"/>
              </w:rPr>
              <w:lastRenderedPageBreak/>
              <w:t xml:space="preserve">11.2 Qualora l’appaltatore non sia residente in Italia, trovano applicazione le seguenti disposizioni: La Provincia rispetto al committente </w:t>
            </w:r>
            <w:r w:rsidRPr="004A29E1">
              <w:rPr>
                <w:rFonts w:ascii="Arial" w:hAnsi="Arial" w:cs="Arial"/>
                <w:lang w:val="it-IT"/>
              </w:rPr>
              <w:lastRenderedPageBreak/>
              <w:t>nella sua attività istituzionale è soggetto passivo. Le fatture devono essere emesse senza IVA. L’IVA viene rilevata dall’amministrazione secondo l’aliquota vigente in Italia, effettuando le richieste registrazioni e versando l’IVA relativa all’Erario.</w:t>
            </w:r>
          </w:p>
          <w:p w14:paraId="3C7B81AF"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31C6C0D7" w14:textId="77777777" w:rsidTr="00EE76ED">
        <w:tc>
          <w:tcPr>
            <w:tcW w:w="4607" w:type="dxa"/>
          </w:tcPr>
          <w:p w14:paraId="04FD33CA" w14:textId="77777777"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i/>
                <w:iCs/>
                <w:u w:val="single"/>
              </w:rPr>
              <w:lastRenderedPageBreak/>
              <w:t>Besondere Bestimmungen für die Abrechnung der Sicherheitskosten</w:t>
            </w:r>
            <w:r w:rsidRPr="004A29E1">
              <w:rPr>
                <w:rFonts w:ascii="Arial" w:hAnsi="Arial" w:cs="Arial"/>
              </w:rPr>
              <w:t>:</w:t>
            </w:r>
          </w:p>
          <w:p w14:paraId="00B88508" w14:textId="77777777" w:rsidR="00EA2D0B" w:rsidRPr="004A29E1" w:rsidRDefault="00EA2D0B" w:rsidP="00EA2D0B">
            <w:pPr>
              <w:pStyle w:val="Corpodeltesto3"/>
              <w:widowControl w:val="0"/>
              <w:tabs>
                <w:tab w:val="left" w:pos="632"/>
              </w:tabs>
              <w:spacing w:after="0"/>
              <w:ind w:left="352" w:firstLine="4"/>
              <w:jc w:val="both"/>
              <w:rPr>
                <w:rFonts w:ascii="Arial" w:hAnsi="Arial" w:cs="Arial"/>
                <w:sz w:val="20"/>
                <w:szCs w:val="20"/>
              </w:rPr>
            </w:pPr>
            <w:r w:rsidRPr="004A29E1">
              <w:rPr>
                <w:rFonts w:ascii="Arial" w:hAnsi="Arial" w:cs="Arial"/>
                <w:sz w:val="20"/>
                <w:szCs w:val="20"/>
              </w:rPr>
              <w:t xml:space="preserve">Der Bauleiter verrechnet und liquidiert den Betrag betreffen die Sicherheitskosten aufgrund des </w:t>
            </w:r>
            <w:r w:rsidRPr="004A29E1">
              <w:rPr>
                <w:rFonts w:ascii="Arial" w:hAnsi="Arial" w:cs="Arial"/>
                <w:sz w:val="20"/>
                <w:szCs w:val="20"/>
              </w:rPr>
              <w:tab/>
              <w:t xml:space="preserve">Baufortschrittes, es sei denn, dass der </w:t>
            </w:r>
            <w:r w:rsidRPr="004A29E1">
              <w:rPr>
                <w:rFonts w:ascii="Arial" w:hAnsi="Arial" w:cs="Arial"/>
                <w:sz w:val="20"/>
                <w:szCs w:val="20"/>
              </w:rPr>
              <w:tab/>
              <w:t xml:space="preserve">Sicherheitskoordinator für die Ausführungsphase, </w:t>
            </w:r>
            <w:r w:rsidRPr="004A29E1">
              <w:rPr>
                <w:rFonts w:ascii="Arial" w:hAnsi="Arial" w:cs="Arial"/>
                <w:sz w:val="20"/>
                <w:szCs w:val="20"/>
              </w:rPr>
              <w:tab/>
              <w:t xml:space="preserve">wo vorgesehen, etwas Gegenteiliges angibt. </w:t>
            </w:r>
          </w:p>
          <w:p w14:paraId="2BF78AFB"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41D443AC"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i/>
                <w:iCs/>
                <w:u w:val="single"/>
                <w:lang w:val="it-IT"/>
              </w:rPr>
              <w:t>Disposizioni particolari per la contabilizzazione dei costi per la sicurezza</w:t>
            </w:r>
            <w:r w:rsidRPr="004A29E1">
              <w:rPr>
                <w:rFonts w:ascii="Arial" w:hAnsi="Arial" w:cs="Arial"/>
                <w:lang w:val="it-IT"/>
              </w:rPr>
              <w:t>:</w:t>
            </w:r>
          </w:p>
          <w:p w14:paraId="0734E712" w14:textId="77777777" w:rsidR="00EA2D0B" w:rsidRPr="004A29E1" w:rsidRDefault="00EA2D0B" w:rsidP="00EA2D0B">
            <w:pPr>
              <w:pStyle w:val="Corpodeltesto3"/>
              <w:widowControl w:val="0"/>
              <w:spacing w:after="0"/>
              <w:ind w:left="352" w:firstLine="3"/>
              <w:jc w:val="both"/>
              <w:rPr>
                <w:rFonts w:ascii="Arial" w:hAnsi="Arial" w:cs="Arial"/>
                <w:sz w:val="20"/>
                <w:szCs w:val="20"/>
                <w:lang w:val="it-IT"/>
              </w:rPr>
            </w:pPr>
            <w:r w:rsidRPr="004A29E1">
              <w:rPr>
                <w:rFonts w:ascii="Arial" w:hAnsi="Arial" w:cs="Arial"/>
                <w:sz w:val="20"/>
                <w:szCs w:val="20"/>
                <w:lang w:val="it-IT"/>
              </w:rPr>
              <w:t xml:space="preserve">Il Direttore dei lavori contabilizza e liquida l’importo relativo ai costi della sicurezza previsti in base allo stato di avanzamento, salva contraria disposizione del coordinatore per la sicurezza per la fase esecutiva ove previsto. </w:t>
            </w:r>
          </w:p>
          <w:p w14:paraId="529B7AE7"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771B7442" w14:textId="77777777" w:rsidTr="00EE76ED">
        <w:tc>
          <w:tcPr>
            <w:tcW w:w="4607" w:type="dxa"/>
          </w:tcPr>
          <w:p w14:paraId="1391445B" w14:textId="2CD65F7B" w:rsidR="00EA2D0B" w:rsidRPr="004A29E1" w:rsidRDefault="00EA2D0B" w:rsidP="00EA2D0B">
            <w:pPr>
              <w:pStyle w:val="Paragrafoelenco"/>
              <w:widowControl w:val="0"/>
              <w:numPr>
                <w:ilvl w:val="0"/>
                <w:numId w:val="102"/>
              </w:numPr>
              <w:tabs>
                <w:tab w:val="left" w:pos="7797"/>
              </w:tabs>
              <w:ind w:hanging="287"/>
              <w:jc w:val="both"/>
              <w:rPr>
                <w:rFonts w:ascii="Arial" w:hAnsi="Arial" w:cs="Arial"/>
              </w:rPr>
            </w:pPr>
            <w:r w:rsidRPr="004A29E1">
              <w:rPr>
                <w:rFonts w:ascii="Arial" w:hAnsi="Arial" w:cs="Arial"/>
                <w:i/>
                <w:iCs/>
                <w:u w:val="single"/>
              </w:rPr>
              <w:t>Führung der Buchhaltung</w:t>
            </w:r>
            <w:r w:rsidRPr="004A29E1">
              <w:rPr>
                <w:rFonts w:ascii="Arial" w:hAnsi="Arial" w:cs="Arial"/>
              </w:rPr>
              <w:t>:</w:t>
            </w:r>
          </w:p>
          <w:p w14:paraId="30E0D88A" w14:textId="2980C32E" w:rsidR="00EA2D0B" w:rsidRPr="004A29E1" w:rsidRDefault="00EA2D0B" w:rsidP="00EA2D0B">
            <w:pPr>
              <w:pStyle w:val="rientro"/>
              <w:widowControl w:val="0"/>
              <w:tabs>
                <w:tab w:val="clear" w:pos="0"/>
                <w:tab w:val="left" w:pos="632"/>
              </w:tabs>
              <w:ind w:left="352" w:right="0" w:firstLine="4"/>
              <w:rPr>
                <w:rFonts w:ascii="Arial" w:hAnsi="Arial" w:cs="Arial"/>
                <w:bCs/>
              </w:rPr>
            </w:pPr>
            <w:r w:rsidRPr="004A29E1">
              <w:rPr>
                <w:rFonts w:ascii="Arial" w:hAnsi="Arial" w:cs="Arial"/>
              </w:rPr>
              <w:t xml:space="preserve">Arbeiten der Hauptkategorie (Löhne, Mieten, Transporte, Baustoffe) werden nur anerkannt, wenn sie von der Bauleitung vorher genehmigt wurden und durch Tagesberichte, durch Waagscheine von öffentlichen Waagen oder durch andere von der Bauleitung anerkannte Dokumente belegt sind. </w:t>
            </w:r>
          </w:p>
        </w:tc>
        <w:tc>
          <w:tcPr>
            <w:tcW w:w="4606" w:type="dxa"/>
          </w:tcPr>
          <w:p w14:paraId="00C69009" w14:textId="77777777"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i/>
                <w:iCs/>
                <w:u w:val="single"/>
                <w:lang w:val="it-IT"/>
              </w:rPr>
              <w:t>Stesura della contabilità</w:t>
            </w:r>
            <w:r w:rsidRPr="004A29E1">
              <w:rPr>
                <w:rFonts w:ascii="Arial" w:hAnsi="Arial" w:cs="Arial"/>
                <w:lang w:val="it-IT"/>
              </w:rPr>
              <w:t>:</w:t>
            </w:r>
          </w:p>
          <w:p w14:paraId="6582E6BA" w14:textId="691FB744" w:rsidR="00EA2D0B" w:rsidRPr="004A29E1" w:rsidRDefault="00EA2D0B" w:rsidP="00EA2D0B">
            <w:pPr>
              <w:pStyle w:val="rientro"/>
              <w:widowControl w:val="0"/>
              <w:tabs>
                <w:tab w:val="num" w:pos="564"/>
              </w:tabs>
              <w:ind w:left="352" w:right="0" w:firstLine="0"/>
              <w:rPr>
                <w:rFonts w:ascii="Arial" w:hAnsi="Arial" w:cs="Arial"/>
                <w:lang w:val="it-IT"/>
              </w:rPr>
            </w:pPr>
            <w:r w:rsidRPr="004A29E1">
              <w:rPr>
                <w:rFonts w:ascii="Arial" w:hAnsi="Arial" w:cs="Arial"/>
                <w:lang w:val="it-IT"/>
              </w:rPr>
              <w:t xml:space="preserve">Prestazioni della categoria principale (mercedi, noli, trasporti, materiali) verranno riconosciute solo se preventivamente autorizzate dalla DL e se documentate da rapportino giornalieri, scontrini di pesa ufficiale od altro documento riconosciuto probatorio dalla DL. </w:t>
            </w:r>
          </w:p>
          <w:p w14:paraId="3CDFF735" w14:textId="77777777" w:rsidR="00EA2D0B" w:rsidRPr="004A29E1" w:rsidRDefault="00EA2D0B" w:rsidP="00EA2D0B">
            <w:pPr>
              <w:pStyle w:val="rientro"/>
              <w:widowControl w:val="0"/>
              <w:tabs>
                <w:tab w:val="clear" w:pos="0"/>
                <w:tab w:val="left" w:pos="708"/>
              </w:tabs>
              <w:ind w:left="352" w:right="0" w:firstLine="3"/>
              <w:rPr>
                <w:rFonts w:ascii="Arial" w:hAnsi="Arial" w:cs="Arial"/>
                <w:bCs/>
                <w:noProof/>
                <w:lang w:val="it-IT"/>
              </w:rPr>
            </w:pPr>
          </w:p>
        </w:tc>
      </w:tr>
      <w:tr w:rsidR="00EA2D0B" w:rsidRPr="00676657" w14:paraId="526B847F" w14:textId="77777777" w:rsidTr="00EE76ED">
        <w:tc>
          <w:tcPr>
            <w:tcW w:w="4607" w:type="dxa"/>
          </w:tcPr>
          <w:p w14:paraId="3055D400" w14:textId="036DAC77" w:rsidR="00EA2D0B" w:rsidRPr="004A29E1" w:rsidRDefault="00EA2D0B" w:rsidP="00EA2D0B">
            <w:pPr>
              <w:widowControl w:val="0"/>
              <w:tabs>
                <w:tab w:val="left" w:pos="7797"/>
              </w:tabs>
              <w:ind w:left="357"/>
              <w:jc w:val="both"/>
              <w:rPr>
                <w:rFonts w:ascii="Arial" w:hAnsi="Arial" w:cs="Arial"/>
              </w:rPr>
            </w:pPr>
            <w:r w:rsidRPr="004A29E1">
              <w:rPr>
                <w:rFonts w:ascii="Arial" w:hAnsi="Arial" w:cs="Arial"/>
              </w:rPr>
              <w:t>Es ist die Pflicht des Bauunternehmers, die oben genannten Dokumente von selbst dem Bauleiter oder seinem Vertreter bei dessen Baustellebesuch zu übergeben oder sie mindestens wöchentlich, wenn nicht anders vereinbart, im Sitz der Bauleitung abzugeben, ansonsten steht es der Bauleitung frei, die Dokumente nicht mehr anzunehmen</w:t>
            </w:r>
          </w:p>
        </w:tc>
        <w:tc>
          <w:tcPr>
            <w:tcW w:w="4606" w:type="dxa"/>
          </w:tcPr>
          <w:p w14:paraId="3E4A7426" w14:textId="77777777" w:rsidR="00EA2D0B" w:rsidRPr="004A29E1" w:rsidRDefault="00EA2D0B" w:rsidP="00EA2D0B">
            <w:pPr>
              <w:pStyle w:val="rientro"/>
              <w:widowControl w:val="0"/>
              <w:tabs>
                <w:tab w:val="clear" w:pos="0"/>
                <w:tab w:val="left" w:pos="708"/>
              </w:tabs>
              <w:ind w:left="352" w:right="0" w:firstLine="0"/>
              <w:rPr>
                <w:rFonts w:ascii="Arial" w:hAnsi="Arial" w:cs="Arial"/>
                <w:lang w:val="it-IT"/>
              </w:rPr>
            </w:pPr>
            <w:r w:rsidRPr="004A29E1">
              <w:rPr>
                <w:rFonts w:ascii="Arial" w:hAnsi="Arial" w:cs="Arial"/>
                <w:lang w:val="it-IT"/>
              </w:rPr>
              <w:t xml:space="preserve">È obbligo dell’appaltatore, a rischio che non vengano riconosciuti successivamente, di presentare e consegnare i documenti sopraccitati di sua iniziativa in occasione di visita in cantiere della DL o del suo rappresentante oppure di presentarli almeno settimanalmente nella sede della DL. </w:t>
            </w:r>
          </w:p>
          <w:p w14:paraId="67B2D392" w14:textId="77777777" w:rsidR="00EA2D0B" w:rsidRPr="004A29E1" w:rsidRDefault="00EA2D0B" w:rsidP="00EA2D0B">
            <w:pPr>
              <w:pStyle w:val="rientro"/>
              <w:widowControl w:val="0"/>
              <w:ind w:right="0"/>
              <w:rPr>
                <w:rFonts w:ascii="Arial" w:hAnsi="Arial" w:cs="Arial"/>
                <w:lang w:val="it-IT"/>
              </w:rPr>
            </w:pPr>
          </w:p>
        </w:tc>
      </w:tr>
      <w:tr w:rsidR="00EA2D0B" w:rsidRPr="00676657" w14:paraId="5A940561" w14:textId="77777777" w:rsidTr="00EE76ED">
        <w:tc>
          <w:tcPr>
            <w:tcW w:w="4607" w:type="dxa"/>
          </w:tcPr>
          <w:p w14:paraId="3992CF4A" w14:textId="77777777" w:rsidR="00EA2D0B" w:rsidRPr="004A29E1" w:rsidRDefault="00EA2D0B" w:rsidP="00EA2D0B">
            <w:pPr>
              <w:widowControl w:val="0"/>
              <w:tabs>
                <w:tab w:val="left" w:pos="7797"/>
              </w:tabs>
              <w:ind w:left="357"/>
              <w:jc w:val="both"/>
              <w:rPr>
                <w:rFonts w:ascii="Arial" w:hAnsi="Arial" w:cs="Arial"/>
              </w:rPr>
            </w:pPr>
            <w:bookmarkStart w:id="16" w:name="_Hlk524616797"/>
            <w:r w:rsidRPr="004A29E1">
              <w:rPr>
                <w:rFonts w:ascii="Arial" w:hAnsi="Arial" w:cs="Arial"/>
              </w:rPr>
              <w:t>Der Auftragnehmer muss die Abrechnungs-zeichnungen liefern (auf Datenträger). Die Zeichnungen werden auf Basis der gemeinsam mit dem Bauleiter oder etwaigen operativer Bauleiter oder Baustelleinspektoren, wenn diese ernannt wurden durchgeführten Ausmessungen erstellt.</w:t>
            </w:r>
            <w:bookmarkEnd w:id="16"/>
          </w:p>
          <w:p w14:paraId="02E9AAAE" w14:textId="33C577D4" w:rsidR="00EA2D0B" w:rsidRPr="004A29E1" w:rsidRDefault="00EA2D0B" w:rsidP="00EA2D0B">
            <w:pPr>
              <w:widowControl w:val="0"/>
              <w:tabs>
                <w:tab w:val="left" w:pos="7797"/>
              </w:tabs>
              <w:ind w:left="357"/>
              <w:jc w:val="both"/>
              <w:rPr>
                <w:rFonts w:ascii="Arial" w:hAnsi="Arial" w:cs="Arial"/>
              </w:rPr>
            </w:pPr>
          </w:p>
        </w:tc>
        <w:tc>
          <w:tcPr>
            <w:tcW w:w="4606" w:type="dxa"/>
          </w:tcPr>
          <w:p w14:paraId="6C3C9B85" w14:textId="77777777" w:rsidR="00EA2D0B" w:rsidRPr="004A29E1" w:rsidRDefault="00EA2D0B" w:rsidP="00EA2D0B">
            <w:pPr>
              <w:pStyle w:val="rientro"/>
              <w:widowControl w:val="0"/>
              <w:tabs>
                <w:tab w:val="clear" w:pos="0"/>
                <w:tab w:val="left" w:pos="708"/>
              </w:tabs>
              <w:ind w:left="352" w:right="0" w:firstLine="3"/>
              <w:rPr>
                <w:rFonts w:ascii="Arial" w:hAnsi="Arial" w:cs="Arial"/>
                <w:lang w:val="it-IT"/>
              </w:rPr>
            </w:pPr>
            <w:bookmarkStart w:id="17" w:name="_Hlk524616809"/>
            <w:r w:rsidRPr="004A29E1">
              <w:rPr>
                <w:rFonts w:ascii="Arial" w:hAnsi="Arial" w:cs="Arial"/>
                <w:lang w:val="it-IT"/>
              </w:rPr>
              <w:t>L’appaltatore deve fornire i disegni contabili (su base informatica) sulla base di misurazioni prese in contraddittorio con il direttore lavori o con eventuali direttori operativi o ispettori di cantiere, ove nominati.</w:t>
            </w:r>
            <w:bookmarkEnd w:id="17"/>
          </w:p>
          <w:p w14:paraId="594581DE" w14:textId="77777777" w:rsidR="00EA2D0B" w:rsidRPr="004A29E1" w:rsidRDefault="00EA2D0B" w:rsidP="00EA2D0B">
            <w:pPr>
              <w:pStyle w:val="rientro"/>
              <w:widowControl w:val="0"/>
              <w:ind w:right="0"/>
              <w:rPr>
                <w:rFonts w:ascii="Arial" w:hAnsi="Arial" w:cs="Arial"/>
                <w:lang w:val="it-IT"/>
              </w:rPr>
            </w:pPr>
          </w:p>
        </w:tc>
      </w:tr>
      <w:tr w:rsidR="00EA2D0B" w:rsidRPr="00676657" w14:paraId="10C5D861" w14:textId="77777777" w:rsidTr="00EE76ED">
        <w:tc>
          <w:tcPr>
            <w:tcW w:w="4607" w:type="dxa"/>
          </w:tcPr>
          <w:p w14:paraId="5C5EC06F" w14:textId="2A0F1208" w:rsidR="00EA2D0B" w:rsidRPr="004A29E1" w:rsidRDefault="00EA2D0B" w:rsidP="00EA2D0B">
            <w:pPr>
              <w:pStyle w:val="Paragrafoelenco"/>
              <w:widowControl w:val="0"/>
              <w:numPr>
                <w:ilvl w:val="0"/>
                <w:numId w:val="102"/>
              </w:numPr>
              <w:tabs>
                <w:tab w:val="left" w:pos="7797"/>
              </w:tabs>
              <w:ind w:hanging="287"/>
              <w:jc w:val="both"/>
              <w:rPr>
                <w:rFonts w:ascii="Arial" w:hAnsi="Arial" w:cs="Arial"/>
                <w:bCs/>
              </w:rPr>
            </w:pPr>
            <w:r w:rsidRPr="004A29E1">
              <w:rPr>
                <w:rFonts w:ascii="Arial" w:hAnsi="Arial" w:cs="Arial"/>
                <w:b/>
                <w:bCs/>
                <w:lang w:val="it-IT"/>
              </w:rPr>
              <w:t xml:space="preserve"> </w:t>
            </w:r>
            <w:r w:rsidRPr="004A29E1">
              <w:rPr>
                <w:rFonts w:ascii="Arial" w:hAnsi="Arial" w:cs="Arial"/>
              </w:rPr>
              <w:t>Gemäß</w:t>
            </w:r>
            <w:r w:rsidRPr="004A29E1">
              <w:rPr>
                <w:rFonts w:ascii="Arial" w:hAnsi="Arial" w:cs="Arial"/>
                <w:b/>
                <w:bCs/>
              </w:rPr>
              <w:t xml:space="preserve"> Art. 6 Abs. 3 der Anlage II.14 des D.lgs. 36/2023 </w:t>
            </w:r>
            <w:r w:rsidRPr="004A29E1">
              <w:rPr>
                <w:rFonts w:ascii="Arial" w:hAnsi="Arial" w:cs="Arial"/>
              </w:rPr>
              <w:t xml:space="preserve">kann im Voraus zugestimmt werden, dass der Ausführende sämtliche oder einen Teil der künftigen Forderungen abtritt. In jedem Fall kann die Verwaltung, der Abtretung mitgeteilt wurde, dem Abtretungsempfänger alle Einwände entgegenhalten, die dem Abtretenden gemäß diesem Vertrag vorgebracht werden können. </w:t>
            </w:r>
          </w:p>
        </w:tc>
        <w:tc>
          <w:tcPr>
            <w:tcW w:w="4606" w:type="dxa"/>
          </w:tcPr>
          <w:p w14:paraId="3A0945C1" w14:textId="1F337508"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bCs/>
                <w:noProof/>
                <w:lang w:val="it-IT"/>
              </w:rPr>
            </w:pPr>
            <w:r w:rsidRPr="004A29E1">
              <w:rPr>
                <w:rFonts w:ascii="Arial" w:hAnsi="Arial" w:cs="Arial"/>
                <w:lang w:val="it-IT"/>
              </w:rPr>
              <w:t xml:space="preserve">Ai sensi dell’art. </w:t>
            </w:r>
            <w:r w:rsidRPr="004A29E1">
              <w:rPr>
                <w:rFonts w:ascii="Arial" w:hAnsi="Arial" w:cs="Arial"/>
                <w:b/>
                <w:lang w:val="it-IT"/>
              </w:rPr>
              <w:t>6 comma 3 dell’Allegato II.14 del D.Lgs. 36/2023</w:t>
            </w:r>
            <w:r w:rsidRPr="004A29E1">
              <w:rPr>
                <w:rFonts w:ascii="Arial" w:hAnsi="Arial" w:cs="Arial"/>
                <w:lang w:val="it-IT"/>
              </w:rPr>
              <w:t xml:space="preserve"> è preventivamente accettata la cessione da parte dell'esecutore di tutti o di parte dei crediti che verranno a maturazione. In ogni caso l'amministrazione cui è stata notificata la cessione può opporre al cessionario tutte le eccezioni opponibili al cedente in base al presente contratto.</w:t>
            </w:r>
          </w:p>
        </w:tc>
      </w:tr>
      <w:tr w:rsidR="00EA2D0B" w:rsidRPr="00676657" w14:paraId="7BB63BD5" w14:textId="77777777" w:rsidTr="00EE76ED">
        <w:tc>
          <w:tcPr>
            <w:tcW w:w="4607" w:type="dxa"/>
          </w:tcPr>
          <w:p w14:paraId="3CC7ED43" w14:textId="26E3C640" w:rsidR="00EA2D0B" w:rsidRPr="004A29E1" w:rsidRDefault="00EA2D0B" w:rsidP="00EA2D0B">
            <w:pPr>
              <w:pStyle w:val="Paragrafoelenco"/>
              <w:widowControl w:val="0"/>
              <w:numPr>
                <w:ilvl w:val="0"/>
                <w:numId w:val="102"/>
              </w:numPr>
              <w:tabs>
                <w:tab w:val="left" w:pos="7797"/>
              </w:tabs>
              <w:ind w:hanging="287"/>
              <w:jc w:val="both"/>
              <w:rPr>
                <w:rFonts w:ascii="Arial" w:hAnsi="Arial" w:cs="Arial"/>
                <w:b/>
                <w:bCs/>
              </w:rPr>
            </w:pPr>
            <w:r w:rsidRPr="004A29E1">
              <w:rPr>
                <w:rFonts w:ascii="Arial" w:hAnsi="Arial" w:cs="Arial"/>
                <w:bCs/>
              </w:rPr>
              <w:t xml:space="preserve">Im Falle der in </w:t>
            </w:r>
            <w:r w:rsidRPr="004A29E1">
              <w:rPr>
                <w:rFonts w:ascii="Arial" w:hAnsi="Arial" w:cs="Arial"/>
                <w:b/>
              </w:rPr>
              <w:t>Artikel 65 Absatz 2 Buchstabe e)</w:t>
            </w:r>
            <w:r w:rsidRPr="004A29E1">
              <w:rPr>
                <w:rFonts w:ascii="Arial" w:hAnsi="Arial" w:cs="Arial"/>
                <w:bCs/>
              </w:rPr>
              <w:t xml:space="preserve"> genannten Subjekte, der Konsortien gemäß </w:t>
            </w:r>
            <w:r w:rsidRPr="004A29E1">
              <w:rPr>
                <w:rFonts w:ascii="Arial" w:hAnsi="Arial" w:cs="Arial"/>
                <w:b/>
              </w:rPr>
              <w:t>Artikel 65 Absatz 2 Buchstabe f)</w:t>
            </w:r>
            <w:r w:rsidRPr="004A29E1">
              <w:rPr>
                <w:rFonts w:ascii="Arial" w:hAnsi="Arial" w:cs="Arial"/>
                <w:bCs/>
              </w:rPr>
              <w:t xml:space="preserve"> und der in </w:t>
            </w:r>
            <w:r w:rsidRPr="004A29E1">
              <w:rPr>
                <w:rFonts w:ascii="Arial" w:hAnsi="Arial" w:cs="Arial"/>
                <w:b/>
              </w:rPr>
              <w:t>Artikel 65 Absatz 2 Buchstabe h)</w:t>
            </w:r>
            <w:r w:rsidRPr="004A29E1">
              <w:rPr>
                <w:rFonts w:ascii="Arial" w:hAnsi="Arial" w:cs="Arial"/>
                <w:bCs/>
              </w:rPr>
              <w:t xml:space="preserve"> genannten Subjekte gemäß GvD Nr.</w:t>
            </w:r>
            <w:r w:rsidRPr="004A29E1">
              <w:rPr>
                <w:rFonts w:ascii="Arial" w:hAnsi="Arial" w:cs="Arial"/>
                <w:b/>
              </w:rPr>
              <w:t xml:space="preserve"> </w:t>
            </w:r>
            <w:r w:rsidRPr="004A29E1">
              <w:rPr>
                <w:rFonts w:ascii="Arial" w:hAnsi="Arial" w:cs="Arial"/>
                <w:bCs/>
              </w:rPr>
              <w:t>36/2023 erfolgt die</w:t>
            </w:r>
            <w:r w:rsidRPr="004A29E1">
              <w:rPr>
                <w:rFonts w:ascii="Arial" w:hAnsi="Arial" w:cs="Arial"/>
                <w:b/>
              </w:rPr>
              <w:t xml:space="preserve"> </w:t>
            </w:r>
            <w:r w:rsidRPr="004A29E1">
              <w:rPr>
                <w:rFonts w:ascii="Arial" w:hAnsi="Arial" w:cs="Arial"/>
                <w:bCs/>
              </w:rPr>
              <w:t xml:space="preserve">Rechnungsausstellung entsprechend den im Gründungsakt oder einer späteren Änderung festgelegten Ausführungsquoten, in Anbetracht dass gemäß Artikel </w:t>
            </w:r>
            <w:r w:rsidRPr="004A29E1">
              <w:rPr>
                <w:rFonts w:ascii="Arial" w:hAnsi="Arial" w:cs="Arial"/>
                <w:b/>
              </w:rPr>
              <w:t>30 Anhang II.12 des GvD Nr. 36/2023</w:t>
            </w:r>
            <w:r w:rsidRPr="004A29E1">
              <w:rPr>
                <w:rFonts w:ascii="Arial" w:hAnsi="Arial" w:cs="Arial"/>
                <w:bCs/>
              </w:rPr>
              <w:t xml:space="preserve"> die Arbeiten von den Bietergemeinschaften auf Grund der in ihrem Angebot angegebenen Quoten durchgeführt  werden, wobei jedoch die Möglichkeit zur Änderung dieser Quoten, nach vorheriger </w:t>
            </w:r>
            <w:r w:rsidRPr="004A29E1">
              <w:rPr>
                <w:rFonts w:ascii="Arial" w:hAnsi="Arial" w:cs="Arial"/>
                <w:bCs/>
              </w:rPr>
              <w:lastRenderedPageBreak/>
              <w:t xml:space="preserve">Genehmigung durch die Vergabestelle, die die Vereinbarkeit mit den </w:t>
            </w:r>
            <w:r w:rsidRPr="004A29E1">
              <w:t xml:space="preserve"> </w:t>
            </w:r>
            <w:r w:rsidRPr="004A29E1">
              <w:rPr>
                <w:rFonts w:ascii="Arial" w:hAnsi="Arial" w:cs="Arial"/>
                <w:bCs/>
              </w:rPr>
              <w:t>Teilnahmeanforderungen</w:t>
            </w:r>
            <w:r w:rsidRPr="004A29E1">
              <w:rPr>
                <w:rFonts w:ascii="Arial" w:hAnsi="Arial" w:cs="Arial"/>
                <w:bCs/>
                <w:strike/>
              </w:rPr>
              <w:t xml:space="preserve"> </w:t>
            </w:r>
            <w:r w:rsidRPr="004A29E1">
              <w:rPr>
                <w:rFonts w:ascii="Arial" w:hAnsi="Arial" w:cs="Arial"/>
                <w:bCs/>
              </w:rPr>
              <w:t xml:space="preserve"> der betroffenen Unternehmen überprüft,  besteht.</w:t>
            </w:r>
          </w:p>
        </w:tc>
        <w:tc>
          <w:tcPr>
            <w:tcW w:w="4606" w:type="dxa"/>
          </w:tcPr>
          <w:p w14:paraId="5CE5ECB1" w14:textId="27824AE8" w:rsidR="00EA2D0B" w:rsidRPr="004A29E1" w:rsidRDefault="00EA2D0B" w:rsidP="00EA2D0B">
            <w:pPr>
              <w:pStyle w:val="rientro"/>
              <w:widowControl w:val="0"/>
              <w:numPr>
                <w:ilvl w:val="0"/>
                <w:numId w:val="101"/>
              </w:numPr>
              <w:tabs>
                <w:tab w:val="clear" w:pos="360"/>
                <w:tab w:val="num" w:pos="425"/>
                <w:tab w:val="num" w:pos="564"/>
              </w:tabs>
              <w:ind w:left="352" w:right="0" w:hanging="284"/>
              <w:rPr>
                <w:rFonts w:ascii="Arial" w:hAnsi="Arial" w:cs="Arial"/>
                <w:lang w:val="it-IT"/>
              </w:rPr>
            </w:pPr>
            <w:r w:rsidRPr="004A29E1">
              <w:rPr>
                <w:rFonts w:ascii="Arial" w:hAnsi="Arial" w:cs="Arial"/>
                <w:bCs/>
                <w:noProof/>
                <w:lang w:val="it-IT"/>
              </w:rPr>
              <w:lastRenderedPageBreak/>
              <w:t>In caso dei soggetti di cui all'</w:t>
            </w:r>
            <w:r w:rsidRPr="004A29E1">
              <w:rPr>
                <w:rFonts w:ascii="Arial" w:hAnsi="Arial" w:cs="Arial"/>
                <w:b/>
                <w:noProof/>
                <w:lang w:val="it-IT"/>
              </w:rPr>
              <w:t>articolo 65, comma 2, lettera e)</w:t>
            </w:r>
            <w:r w:rsidRPr="004A29E1">
              <w:rPr>
                <w:rFonts w:ascii="Arial" w:hAnsi="Arial" w:cs="Arial"/>
                <w:bCs/>
                <w:noProof/>
                <w:lang w:val="it-IT"/>
              </w:rPr>
              <w:t>, i consorzi di cui all'</w:t>
            </w:r>
            <w:r w:rsidRPr="004A29E1">
              <w:rPr>
                <w:rFonts w:ascii="Arial" w:hAnsi="Arial" w:cs="Arial"/>
                <w:b/>
                <w:noProof/>
                <w:lang w:val="it-IT"/>
              </w:rPr>
              <w:t>articolo 65, comma 2, lettera f)</w:t>
            </w:r>
            <w:r w:rsidRPr="004A29E1">
              <w:rPr>
                <w:rFonts w:ascii="Arial" w:hAnsi="Arial" w:cs="Arial"/>
                <w:bCs/>
                <w:noProof/>
                <w:lang w:val="it-IT"/>
              </w:rPr>
              <w:t>, e dei soggetti di cui all'</w:t>
            </w:r>
            <w:r w:rsidRPr="004A29E1">
              <w:rPr>
                <w:rFonts w:ascii="Arial" w:hAnsi="Arial" w:cs="Arial"/>
                <w:b/>
                <w:noProof/>
                <w:lang w:val="it-IT"/>
              </w:rPr>
              <w:t>articolo 65, comma 2, lettera h)</w:t>
            </w:r>
            <w:r w:rsidRPr="004A29E1">
              <w:rPr>
                <w:rFonts w:ascii="Arial" w:hAnsi="Arial" w:cs="Arial"/>
                <w:bCs/>
                <w:noProof/>
                <w:lang w:val="it-IT"/>
              </w:rPr>
              <w:t xml:space="preserve"> del  D.lgs. 36/2023, la fatturazione dovrà avvenire secondo le quote di esecuzione dei lavori previste nell’atto di costituzione o di successiva modifica dello stesso, stante che ai sensi dell’</w:t>
            </w:r>
            <w:r w:rsidRPr="004A29E1">
              <w:rPr>
                <w:rFonts w:ascii="Arial" w:hAnsi="Arial" w:cs="Arial"/>
                <w:b/>
                <w:noProof/>
                <w:lang w:val="it-IT"/>
              </w:rPr>
              <w:t>art. 30 Allegato II.12 del D.lgs. 36/2023</w:t>
            </w:r>
            <w:r w:rsidRPr="004A29E1">
              <w:rPr>
                <w:rFonts w:ascii="Arial" w:hAnsi="Arial" w:cs="Arial"/>
                <w:bCs/>
                <w:noProof/>
                <w:lang w:val="it-IT"/>
              </w:rPr>
              <w:t xml:space="preserve"> i lavori sono eseguiti dai concorrenti riuniti secondo le quote indicate in sede di offerta, fatta salva la facoltà di modifica delle stesse, previa autorizzazione della stazione appaltante che ne verifica la compatibilità con i </w:t>
            </w:r>
            <w:r w:rsidRPr="004A29E1">
              <w:rPr>
                <w:rFonts w:ascii="Arial" w:hAnsi="Arial" w:cs="Arial"/>
                <w:bCs/>
                <w:noProof/>
                <w:lang w:val="it-IT"/>
              </w:rPr>
              <w:lastRenderedPageBreak/>
              <w:t>requisiti di qualificazione posseduti dalle imprese interessate</w:t>
            </w:r>
          </w:p>
        </w:tc>
      </w:tr>
      <w:tr w:rsidR="00EA2D0B" w:rsidRPr="004A29E1" w14:paraId="13BF0239" w14:textId="77777777" w:rsidTr="00EE76ED">
        <w:tc>
          <w:tcPr>
            <w:tcW w:w="4607" w:type="dxa"/>
            <w:shd w:val="clear" w:color="auto" w:fill="E7E6E6" w:themeFill="background2"/>
          </w:tcPr>
          <w:p w14:paraId="6E52BB65" w14:textId="77777777" w:rsidR="00EA2D0B" w:rsidRPr="004A29E1" w:rsidRDefault="00EA2D0B" w:rsidP="00EA2D0B">
            <w:pPr>
              <w:widowControl w:val="0"/>
              <w:tabs>
                <w:tab w:val="left" w:pos="7797"/>
              </w:tabs>
              <w:ind w:left="-69"/>
              <w:jc w:val="center"/>
              <w:rPr>
                <w:rFonts w:ascii="Arial" w:hAnsi="Arial" w:cs="Arial"/>
                <w:b/>
                <w:lang w:val="it-IT"/>
              </w:rPr>
            </w:pPr>
          </w:p>
          <w:p w14:paraId="76EC139D" w14:textId="77777777" w:rsidR="00EA2D0B" w:rsidRPr="004A29E1" w:rsidRDefault="00EA2D0B" w:rsidP="00EA2D0B">
            <w:pPr>
              <w:widowControl w:val="0"/>
              <w:tabs>
                <w:tab w:val="left" w:pos="7797"/>
              </w:tabs>
              <w:ind w:left="-69"/>
              <w:jc w:val="center"/>
              <w:rPr>
                <w:rFonts w:ascii="Arial" w:hAnsi="Arial" w:cs="Arial"/>
                <w:b/>
              </w:rPr>
            </w:pPr>
            <w:r w:rsidRPr="004A29E1">
              <w:rPr>
                <w:rFonts w:ascii="Arial" w:hAnsi="Arial" w:cs="Arial"/>
                <w:b/>
              </w:rPr>
              <w:t>ART. 22</w:t>
            </w:r>
          </w:p>
          <w:p w14:paraId="110ABDDC" w14:textId="59B96D0A" w:rsidR="00EA2D0B" w:rsidRPr="004A29E1" w:rsidRDefault="00EA2D0B" w:rsidP="00EA2D0B">
            <w:pPr>
              <w:widowControl w:val="0"/>
              <w:tabs>
                <w:tab w:val="left" w:pos="7797"/>
              </w:tabs>
              <w:ind w:left="352" w:hanging="284"/>
              <w:jc w:val="center"/>
              <w:rPr>
                <w:rFonts w:ascii="Arial" w:hAnsi="Arial" w:cs="Arial"/>
                <w:bCs/>
              </w:rPr>
            </w:pPr>
            <w:r w:rsidRPr="004A29E1">
              <w:rPr>
                <w:rFonts w:ascii="Arial" w:hAnsi="Arial" w:cs="Arial"/>
                <w:b/>
              </w:rPr>
              <w:t>VORAUSZAHLUNG AUF DEN PREIS</w:t>
            </w:r>
          </w:p>
        </w:tc>
        <w:tc>
          <w:tcPr>
            <w:tcW w:w="4606" w:type="dxa"/>
            <w:shd w:val="clear" w:color="auto" w:fill="E7E6E6" w:themeFill="background2"/>
          </w:tcPr>
          <w:p w14:paraId="3998EDFA" w14:textId="77777777" w:rsidR="00EA2D0B" w:rsidRPr="004A29E1" w:rsidRDefault="00EA2D0B" w:rsidP="00EA2D0B">
            <w:pPr>
              <w:widowControl w:val="0"/>
              <w:tabs>
                <w:tab w:val="left" w:pos="7797"/>
              </w:tabs>
              <w:ind w:left="-69" w:right="4"/>
              <w:jc w:val="center"/>
              <w:rPr>
                <w:rFonts w:ascii="Arial" w:hAnsi="Arial" w:cs="Arial"/>
                <w:b/>
              </w:rPr>
            </w:pPr>
            <w:bookmarkStart w:id="18" w:name="_Hlk14939654"/>
            <w:bookmarkStart w:id="19" w:name="_Hlk8723676"/>
          </w:p>
          <w:p w14:paraId="3AEE6564" w14:textId="77777777" w:rsidR="00EA2D0B" w:rsidRPr="004A29E1" w:rsidRDefault="00EA2D0B" w:rsidP="00EA2D0B">
            <w:pPr>
              <w:widowControl w:val="0"/>
              <w:tabs>
                <w:tab w:val="left" w:pos="7797"/>
              </w:tabs>
              <w:ind w:left="-69" w:right="4"/>
              <w:jc w:val="center"/>
              <w:rPr>
                <w:rFonts w:ascii="Arial" w:hAnsi="Arial" w:cs="Arial"/>
                <w:b/>
              </w:rPr>
            </w:pPr>
            <w:r w:rsidRPr="004A29E1">
              <w:rPr>
                <w:rFonts w:ascii="Arial" w:hAnsi="Arial" w:cs="Arial"/>
                <w:b/>
              </w:rPr>
              <w:t>ART. 22</w:t>
            </w:r>
          </w:p>
          <w:p w14:paraId="66B47170" w14:textId="77777777" w:rsidR="00EA2D0B" w:rsidRPr="004A29E1" w:rsidRDefault="00EA2D0B" w:rsidP="00EA2D0B">
            <w:pPr>
              <w:widowControl w:val="0"/>
              <w:tabs>
                <w:tab w:val="left" w:pos="7797"/>
              </w:tabs>
              <w:ind w:left="-69"/>
              <w:jc w:val="center"/>
              <w:rPr>
                <w:rFonts w:ascii="Arial" w:hAnsi="Arial" w:cs="Arial"/>
                <w:b/>
              </w:rPr>
            </w:pPr>
            <w:r w:rsidRPr="004A29E1">
              <w:rPr>
                <w:rFonts w:ascii="Arial" w:hAnsi="Arial" w:cs="Arial"/>
                <w:b/>
              </w:rPr>
              <w:t>ANTICIPAZIONE DEL PREZZO</w:t>
            </w:r>
            <w:bookmarkEnd w:id="18"/>
            <w:bookmarkEnd w:id="19"/>
          </w:p>
          <w:p w14:paraId="6422525F"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4D198902" w14:textId="77777777" w:rsidTr="00EE76ED">
        <w:tc>
          <w:tcPr>
            <w:tcW w:w="4607" w:type="dxa"/>
          </w:tcPr>
          <w:p w14:paraId="21C4F3EA" w14:textId="6BD133D8" w:rsidR="00EA2D0B" w:rsidRPr="004A29E1" w:rsidRDefault="00EA2D0B" w:rsidP="00EA2D0B">
            <w:pPr>
              <w:pStyle w:val="Paragrafoelenco"/>
              <w:widowControl w:val="0"/>
              <w:numPr>
                <w:ilvl w:val="0"/>
                <w:numId w:val="103"/>
              </w:numPr>
              <w:tabs>
                <w:tab w:val="left" w:pos="7797"/>
              </w:tabs>
              <w:ind w:left="357"/>
              <w:jc w:val="both"/>
              <w:rPr>
                <w:rFonts w:ascii="Arial" w:hAnsi="Arial" w:cs="Arial"/>
                <w:bCs/>
              </w:rPr>
            </w:pPr>
            <w:r w:rsidRPr="004A29E1">
              <w:rPr>
                <w:rFonts w:ascii="Arial" w:hAnsi="Arial" w:cs="Arial"/>
              </w:rPr>
              <w:t xml:space="preserve">Die Preisvorauszahlung wird mit den Modalitäten gemäß </w:t>
            </w:r>
            <w:r w:rsidRPr="004A29E1">
              <w:rPr>
                <w:rFonts w:ascii="Arial" w:hAnsi="Arial" w:cs="Arial"/>
                <w:b/>
                <w:bCs/>
              </w:rPr>
              <w:t>Art. 125 Abs. 1 des GvD 36/2023</w:t>
            </w:r>
            <w:r w:rsidRPr="004A29E1">
              <w:rPr>
                <w:rFonts w:ascii="Arial" w:hAnsi="Arial" w:cs="Arial"/>
              </w:rPr>
              <w:t xml:space="preserve"> und </w:t>
            </w:r>
            <w:r w:rsidRPr="004A29E1">
              <w:rPr>
                <w:rFonts w:ascii="Arial" w:hAnsi="Arial" w:cs="Arial"/>
                <w:b/>
                <w:bCs/>
              </w:rPr>
              <w:t>im vorgesehenen Ausmaß der besonderen Vertragsbedingungen Teil II</w:t>
            </w:r>
            <w:r w:rsidRPr="004A29E1">
              <w:rPr>
                <w:rFonts w:ascii="Arial" w:hAnsi="Arial" w:cs="Arial"/>
              </w:rPr>
              <w:t xml:space="preserve"> anerkannt.</w:t>
            </w:r>
          </w:p>
        </w:tc>
        <w:tc>
          <w:tcPr>
            <w:tcW w:w="4606" w:type="dxa"/>
          </w:tcPr>
          <w:p w14:paraId="05AE7859" w14:textId="6540922F" w:rsidR="00EA2D0B" w:rsidRPr="004A29E1" w:rsidRDefault="00EA2D0B" w:rsidP="00EA2D0B">
            <w:pPr>
              <w:pStyle w:val="rientro"/>
              <w:widowControl w:val="0"/>
              <w:numPr>
                <w:ilvl w:val="0"/>
                <w:numId w:val="104"/>
              </w:numPr>
              <w:tabs>
                <w:tab w:val="clear" w:pos="0"/>
              </w:tabs>
              <w:ind w:left="426" w:right="0"/>
              <w:rPr>
                <w:rFonts w:ascii="Arial" w:hAnsi="Arial" w:cs="Arial"/>
                <w:b/>
                <w:lang w:val="it-IT"/>
              </w:rPr>
            </w:pPr>
            <w:bookmarkStart w:id="20" w:name="_Hlk14955604"/>
            <w:r w:rsidRPr="004A29E1">
              <w:rPr>
                <w:rFonts w:ascii="Arial" w:hAnsi="Arial" w:cs="Arial"/>
                <w:lang w:val="it-IT"/>
              </w:rPr>
              <w:t xml:space="preserve">Verrà riconosciuta l'anticipazione del prezzo con le modalità previste dall'art. </w:t>
            </w:r>
            <w:r w:rsidRPr="004A29E1">
              <w:rPr>
                <w:rFonts w:ascii="Arial" w:hAnsi="Arial" w:cs="Arial"/>
                <w:b/>
                <w:lang w:val="it-IT"/>
              </w:rPr>
              <w:t>125 comma 1 del D.lgs. 36/2023</w:t>
            </w:r>
            <w:r w:rsidRPr="004A29E1">
              <w:rPr>
                <w:rFonts w:ascii="Arial" w:hAnsi="Arial" w:cs="Arial"/>
                <w:lang w:val="it-IT"/>
              </w:rPr>
              <w:t xml:space="preserve"> </w:t>
            </w:r>
            <w:r w:rsidRPr="004A29E1">
              <w:rPr>
                <w:rFonts w:ascii="Arial" w:hAnsi="Arial" w:cs="Arial"/>
                <w:b/>
                <w:lang w:val="it-IT"/>
              </w:rPr>
              <w:t>e</w:t>
            </w:r>
            <w:r w:rsidRPr="004A29E1">
              <w:rPr>
                <w:lang w:val="it-IT"/>
              </w:rPr>
              <w:t xml:space="preserve"> </w:t>
            </w:r>
            <w:r w:rsidRPr="004A29E1">
              <w:rPr>
                <w:rFonts w:ascii="Arial" w:hAnsi="Arial" w:cs="Arial"/>
                <w:b/>
                <w:lang w:val="it-IT"/>
              </w:rPr>
              <w:t>nella misura prevista nel capitolato speciale parte II.</w:t>
            </w:r>
            <w:r w:rsidRPr="004A29E1">
              <w:rPr>
                <w:rFonts w:ascii="Arial" w:hAnsi="Arial" w:cs="Arial"/>
                <w:b/>
                <w:color w:val="FF0000"/>
                <w:lang w:val="it-IT"/>
              </w:rPr>
              <w:t xml:space="preserve"> </w:t>
            </w:r>
            <w:bookmarkEnd w:id="20"/>
          </w:p>
          <w:p w14:paraId="114B9CA4" w14:textId="77777777" w:rsidR="00EA2D0B" w:rsidRPr="004A29E1" w:rsidRDefault="00EA2D0B" w:rsidP="00EA2D0B">
            <w:pPr>
              <w:pStyle w:val="rientro"/>
              <w:widowControl w:val="0"/>
              <w:tabs>
                <w:tab w:val="clear" w:pos="0"/>
                <w:tab w:val="left" w:pos="639"/>
              </w:tabs>
              <w:ind w:left="352" w:right="0" w:firstLine="0"/>
              <w:rPr>
                <w:rFonts w:ascii="Arial" w:hAnsi="Arial" w:cs="Arial"/>
                <w:b/>
                <w:color w:val="FF0000"/>
                <w:lang w:val="it-IT"/>
              </w:rPr>
            </w:pPr>
          </w:p>
          <w:p w14:paraId="1BCE1C1F"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472556D9" w14:textId="77777777" w:rsidTr="00EE76ED">
        <w:tc>
          <w:tcPr>
            <w:tcW w:w="4607" w:type="dxa"/>
          </w:tcPr>
          <w:p w14:paraId="44C9AC81" w14:textId="77777777" w:rsidR="00EA2D0B" w:rsidRPr="004A29E1" w:rsidRDefault="00EA2D0B" w:rsidP="00EA2D0B">
            <w:pPr>
              <w:pStyle w:val="Paragrafoelenco"/>
              <w:widowControl w:val="0"/>
              <w:numPr>
                <w:ilvl w:val="0"/>
                <w:numId w:val="103"/>
              </w:numPr>
              <w:tabs>
                <w:tab w:val="left" w:pos="7797"/>
              </w:tabs>
              <w:ind w:left="357"/>
              <w:jc w:val="both"/>
              <w:rPr>
                <w:rFonts w:ascii="Arial" w:hAnsi="Arial" w:cs="Arial"/>
              </w:rPr>
            </w:pPr>
            <w:r w:rsidRPr="004A29E1">
              <w:rPr>
                <w:rFonts w:ascii="Arial" w:hAnsi="Arial" w:cs="Arial"/>
              </w:rPr>
              <w:t xml:space="preserve">Die Preisvorauszahlung ist dem Auftragnehmer innerhalb von 15 Tagen nach Beginn der tatsächlichen Ausführung zu zahlen, </w:t>
            </w:r>
            <w:r w:rsidRPr="004A29E1">
              <w:rPr>
                <w:rFonts w:ascii="Arial" w:hAnsi="Arial" w:cs="Arial"/>
                <w:b/>
                <w:bCs/>
              </w:rPr>
              <w:t>auch im Falle der Übergabe im Dringlichkeitsweg gemäß Artikel 125 Abs. 1 des GvD 36/2023</w:t>
            </w:r>
            <w:r w:rsidRPr="004A29E1">
              <w:rPr>
                <w:rFonts w:ascii="Arial" w:hAnsi="Arial" w:cs="Arial"/>
              </w:rPr>
              <w:t>, vorausgesetzt, dass der Vertragsabschluss bereits erfolgt ist.</w:t>
            </w:r>
          </w:p>
          <w:p w14:paraId="67A9F0F5" w14:textId="6304A8B9" w:rsidR="00EA2D0B" w:rsidRPr="004A29E1" w:rsidRDefault="00EA2D0B" w:rsidP="00EA2D0B">
            <w:pPr>
              <w:pStyle w:val="Paragrafoelenco"/>
              <w:widowControl w:val="0"/>
              <w:tabs>
                <w:tab w:val="left" w:pos="7797"/>
              </w:tabs>
              <w:ind w:left="357"/>
              <w:jc w:val="both"/>
              <w:rPr>
                <w:rFonts w:ascii="Arial" w:hAnsi="Arial" w:cs="Arial"/>
              </w:rPr>
            </w:pPr>
            <w:r w:rsidRPr="004A29E1">
              <w:rPr>
                <w:rFonts w:ascii="Arial" w:hAnsi="Arial" w:cs="Arial"/>
              </w:rPr>
              <w:t>Bei Bietergemeinschaften wird dieser Betrag jedem Mitglied der Bietergemeinschaft gemäß dem bei der Angebotsabgabe erklärten Ausführungsanteil ausgezahlt, außer bei anderslautender Festlegung im Gründungsakt der Bietergemeinschaft.</w:t>
            </w:r>
          </w:p>
        </w:tc>
        <w:tc>
          <w:tcPr>
            <w:tcW w:w="4606" w:type="dxa"/>
          </w:tcPr>
          <w:p w14:paraId="711C7EA6" w14:textId="77777777" w:rsidR="00EA2D0B" w:rsidRPr="004A29E1" w:rsidRDefault="00EA2D0B" w:rsidP="00EA2D0B">
            <w:pPr>
              <w:widowControl w:val="0"/>
              <w:numPr>
                <w:ilvl w:val="0"/>
                <w:numId w:val="104"/>
              </w:numPr>
              <w:tabs>
                <w:tab w:val="left" w:pos="639"/>
                <w:tab w:val="left" w:pos="7797"/>
              </w:tabs>
              <w:ind w:left="352" w:hanging="284"/>
              <w:jc w:val="both"/>
              <w:rPr>
                <w:rFonts w:ascii="Arial" w:hAnsi="Arial" w:cs="Arial"/>
                <w:lang w:val="it-IT"/>
              </w:rPr>
            </w:pPr>
            <w:r w:rsidRPr="004A29E1">
              <w:rPr>
                <w:rFonts w:ascii="Arial" w:hAnsi="Arial" w:cs="Arial"/>
                <w:lang w:val="it-IT"/>
              </w:rPr>
              <w:t xml:space="preserve">L’importo a titolo di anticipazione sarà corrisposto all’appaltatore entro 15 giorni dell’effettivo inizio dei lavori, </w:t>
            </w:r>
            <w:r w:rsidRPr="004A29E1">
              <w:rPr>
                <w:rFonts w:ascii="Arial" w:hAnsi="Arial" w:cs="Arial"/>
                <w:b/>
                <w:lang w:val="it-IT"/>
              </w:rPr>
              <w:t>anche nel caso di consegna in via d’urgenza ai sensi del comma 1 dell’art. 125 del D.lgs. 36/2023</w:t>
            </w:r>
            <w:r w:rsidRPr="004A29E1">
              <w:rPr>
                <w:rFonts w:ascii="Arial" w:hAnsi="Arial" w:cs="Arial"/>
                <w:lang w:val="it-IT"/>
              </w:rPr>
              <w:t xml:space="preserve"> a condizione che sia già intervenuta la stipulazione del contratto d’appalto.</w:t>
            </w:r>
          </w:p>
          <w:p w14:paraId="6D33A53B" w14:textId="77777777" w:rsidR="00EA2D0B" w:rsidRPr="004A29E1" w:rsidRDefault="00EA2D0B" w:rsidP="00EA2D0B">
            <w:pPr>
              <w:widowControl w:val="0"/>
              <w:tabs>
                <w:tab w:val="left" w:pos="639"/>
                <w:tab w:val="left" w:pos="7797"/>
              </w:tabs>
              <w:ind w:left="352" w:firstLine="3"/>
              <w:jc w:val="both"/>
              <w:rPr>
                <w:rFonts w:ascii="Arial" w:hAnsi="Arial" w:cs="Arial"/>
                <w:lang w:val="it-IT"/>
              </w:rPr>
            </w:pPr>
            <w:r w:rsidRPr="004A29E1">
              <w:rPr>
                <w:rFonts w:ascii="Arial" w:hAnsi="Arial" w:cs="Arial"/>
                <w:lang w:val="it-IT"/>
              </w:rPr>
              <w:t>In caso di raggruppamento temporaneo tra operatori economici tale importo sarà corrisposto a ciascun componente del raggruppamento secondo le quote di esecuzione dichiarate in sede di offerta, salvo diversa indicazione contenuta nell’atto costitutivo del raggruppamento stesso.</w:t>
            </w:r>
          </w:p>
          <w:p w14:paraId="7D8DE208"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3F527400" w14:textId="77777777" w:rsidTr="00EE76ED">
        <w:tc>
          <w:tcPr>
            <w:tcW w:w="4607" w:type="dxa"/>
          </w:tcPr>
          <w:p w14:paraId="72CF7202" w14:textId="7EF43DB4" w:rsidR="00EA2D0B" w:rsidRPr="00DA50B5" w:rsidRDefault="00EA2D0B" w:rsidP="00EA2D0B">
            <w:pPr>
              <w:pStyle w:val="Paragrafoelenco"/>
              <w:widowControl w:val="0"/>
              <w:numPr>
                <w:ilvl w:val="0"/>
                <w:numId w:val="103"/>
              </w:numPr>
              <w:tabs>
                <w:tab w:val="left" w:pos="7797"/>
              </w:tabs>
              <w:ind w:left="357"/>
              <w:jc w:val="both"/>
              <w:rPr>
                <w:rFonts w:ascii="Arial" w:hAnsi="Arial" w:cs="Arial"/>
                <w:bCs/>
              </w:rPr>
            </w:pPr>
            <w:r w:rsidRPr="00DA50B5">
              <w:rPr>
                <w:rFonts w:ascii="Arial" w:hAnsi="Arial" w:cs="Arial"/>
                <w:bCs/>
              </w:rPr>
              <w:t>Der vorausgezahlte Betrag wird progressiv von der auftraggebenden Verwaltung in Übereinstimmung mit dem Bauzeitenplan der Arbeiten eingezogen. Die progressive Einziehung der Vorauszahlung erfolgt auf den bei jedem Baufortschritt anfallenden Betrag, unabhängig vom dabei effektiv von jedem Mitglied der Bietergemeinschaft während dieses Baufortschritts ausgeführten Ausführungsanteil.</w:t>
            </w:r>
          </w:p>
        </w:tc>
        <w:tc>
          <w:tcPr>
            <w:tcW w:w="4606" w:type="dxa"/>
          </w:tcPr>
          <w:p w14:paraId="569908C0" w14:textId="77777777" w:rsidR="00EA2D0B" w:rsidRPr="00DA50B5" w:rsidRDefault="00EA2D0B" w:rsidP="00EA2D0B">
            <w:pPr>
              <w:widowControl w:val="0"/>
              <w:numPr>
                <w:ilvl w:val="0"/>
                <w:numId w:val="104"/>
              </w:numPr>
              <w:tabs>
                <w:tab w:val="left" w:pos="639"/>
                <w:tab w:val="left" w:pos="7797"/>
              </w:tabs>
              <w:ind w:left="352" w:hanging="284"/>
              <w:jc w:val="both"/>
              <w:rPr>
                <w:rFonts w:ascii="Arial" w:hAnsi="Arial" w:cs="Arial"/>
                <w:lang w:val="it-IT"/>
              </w:rPr>
            </w:pPr>
            <w:r w:rsidRPr="00DA50B5">
              <w:rPr>
                <w:rFonts w:ascii="Arial" w:hAnsi="Arial" w:cs="Arial"/>
                <w:lang w:val="it-IT"/>
              </w:rPr>
              <w:t>L’importo anticipato sarà recuperato progressivamente dall’amministrazione committente secondo il cronoprogramma dei lavori. Il recupero progressivo dell’anticipazione sarà effettuato sull’importo risultante da ogni stato di avanzamento lavori a prescindere dalla quota effettivamente eseguita da ciascun componente del raggruppamento in quello stesso stato di avanzamento.</w:t>
            </w:r>
          </w:p>
          <w:p w14:paraId="1B55A2C7" w14:textId="607A804E" w:rsidR="00EA2D0B" w:rsidRDefault="00EA2D0B" w:rsidP="00EA2D0B">
            <w:pPr>
              <w:widowControl w:val="0"/>
              <w:tabs>
                <w:tab w:val="left" w:pos="639"/>
                <w:tab w:val="left" w:pos="7797"/>
              </w:tabs>
              <w:ind w:left="68"/>
              <w:jc w:val="both"/>
              <w:rPr>
                <w:rFonts w:ascii="Arial" w:hAnsi="Arial" w:cs="Arial"/>
                <w:lang w:val="it-IT"/>
              </w:rPr>
            </w:pPr>
          </w:p>
        </w:tc>
      </w:tr>
      <w:tr w:rsidR="00EA2D0B" w:rsidRPr="00676657" w14:paraId="5740C165" w14:textId="77777777" w:rsidTr="00EE76ED">
        <w:tc>
          <w:tcPr>
            <w:tcW w:w="4607" w:type="dxa"/>
          </w:tcPr>
          <w:p w14:paraId="7E81AC1A" w14:textId="6195661B" w:rsidR="00EA2D0B" w:rsidRPr="004A29E1" w:rsidRDefault="00EA2D0B" w:rsidP="00EA2D0B">
            <w:pPr>
              <w:pStyle w:val="Paragrafoelenco"/>
              <w:widowControl w:val="0"/>
              <w:numPr>
                <w:ilvl w:val="0"/>
                <w:numId w:val="103"/>
              </w:numPr>
              <w:tabs>
                <w:tab w:val="left" w:pos="7797"/>
              </w:tabs>
              <w:ind w:left="357"/>
              <w:jc w:val="both"/>
              <w:rPr>
                <w:rFonts w:ascii="Arial" w:hAnsi="Arial" w:cs="Arial"/>
                <w:bCs/>
              </w:rPr>
            </w:pPr>
            <w:r w:rsidRPr="004A29E1">
              <w:rPr>
                <w:rFonts w:ascii="Arial" w:hAnsi="Arial" w:cs="Arial"/>
                <w:bCs/>
              </w:rPr>
              <w:t>Für mehrjährige Verträge muss der Betrag der Vorauszahlung auf den Wert der Leistungen jedes Buchhaltungsjahres berechnet werden, wie im Zahlungszeitplan festgelegt, und wird innerhalb von fünfzehn Tagen ab dem tatsächlichen Beginn der ersten nützlichen Leistung für jedes Buchhaltungsjahr gemäß dem Leistungsplan ausgezahlt. Die Auszahlung der Vorauszahlung ist von der Bereitstellung einer Bank- oder Versicherungsgarantie in Höhe der Vorauszahlung zuzüglich des gesetzlichen Zinssatzes abhängig, der für den Zeitraum der Rückzahlung der Vorauszahlung gemäß dem Leistungsplan gilt.</w:t>
            </w:r>
          </w:p>
        </w:tc>
        <w:tc>
          <w:tcPr>
            <w:tcW w:w="4606" w:type="dxa"/>
          </w:tcPr>
          <w:p w14:paraId="6B2F409B" w14:textId="17E0D54A" w:rsidR="00EA2D0B" w:rsidRPr="004A29E1" w:rsidRDefault="00EA2D0B" w:rsidP="00EA2D0B">
            <w:pPr>
              <w:widowControl w:val="0"/>
              <w:numPr>
                <w:ilvl w:val="0"/>
                <w:numId w:val="104"/>
              </w:numPr>
              <w:tabs>
                <w:tab w:val="left" w:pos="639"/>
                <w:tab w:val="left" w:pos="7797"/>
              </w:tabs>
              <w:ind w:left="352" w:hanging="284"/>
              <w:jc w:val="both"/>
              <w:rPr>
                <w:rFonts w:ascii="Arial" w:hAnsi="Arial" w:cs="Arial"/>
                <w:lang w:val="it-IT"/>
              </w:rPr>
            </w:pPr>
            <w:r>
              <w:rPr>
                <w:rFonts w:ascii="Arial" w:hAnsi="Arial" w:cs="Arial"/>
                <w:lang w:val="it-IT"/>
              </w:rPr>
              <w:t>P</w:t>
            </w:r>
            <w:r w:rsidRPr="004A29E1">
              <w:rPr>
                <w:rFonts w:ascii="Arial" w:hAnsi="Arial" w:cs="Arial"/>
                <w:lang w:val="it-IT"/>
              </w:rPr>
              <w:t>er i contratti pluriennali l’importo dell’anticipazione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 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w:t>
            </w:r>
          </w:p>
          <w:p w14:paraId="4FB46984"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159A26F8" w14:textId="77777777" w:rsidTr="00EE76ED">
        <w:tc>
          <w:tcPr>
            <w:tcW w:w="4607" w:type="dxa"/>
          </w:tcPr>
          <w:p w14:paraId="3CFD5E7D" w14:textId="77777777" w:rsidR="00EA2D0B" w:rsidRPr="009D6DD3" w:rsidRDefault="00EA2D0B" w:rsidP="00EA2D0B">
            <w:pPr>
              <w:pStyle w:val="Paragrafoelenco"/>
              <w:widowControl w:val="0"/>
              <w:numPr>
                <w:ilvl w:val="0"/>
                <w:numId w:val="103"/>
              </w:numPr>
              <w:tabs>
                <w:tab w:val="left" w:pos="7797"/>
              </w:tabs>
              <w:ind w:left="357"/>
              <w:jc w:val="both"/>
              <w:rPr>
                <w:rFonts w:ascii="Arial" w:hAnsi="Arial" w:cs="Arial"/>
                <w:bCs/>
              </w:rPr>
            </w:pPr>
            <w:r w:rsidRPr="004A29E1">
              <w:rPr>
                <w:rFonts w:ascii="Arial" w:hAnsi="Arial" w:cs="Arial"/>
              </w:rPr>
              <w:t xml:space="preserve">Die Versicherungsbürgschaft muss </w:t>
            </w:r>
            <w:r w:rsidRPr="004A29E1">
              <w:rPr>
                <w:rFonts w:ascii="Arial" w:hAnsi="Arial" w:cs="Arial"/>
                <w:b/>
                <w:bCs/>
              </w:rPr>
              <w:t>gemäß Art. 125 Abs. 1 des GvD 36/2023</w:t>
            </w:r>
            <w:r w:rsidRPr="004A29E1">
              <w:rPr>
                <w:rFonts w:ascii="Arial" w:hAnsi="Arial" w:cs="Arial"/>
              </w:rPr>
              <w:t xml:space="preserve">  in Übereinstimmung mit der Mustervorlage gemäß Art. 117 Abs. 12 des GvD 36/2023, wie vom Dekret des Ministeriums für Unternehmen und des Made in Italy im Einvernehmen mit dem Minister für Infrastrukturen und Verkehr und mit dem Minister für Wirtschaft und Finanzen, </w:t>
            </w:r>
            <w:r w:rsidRPr="004A29E1">
              <w:rPr>
                <w:rFonts w:ascii="Arial" w:hAnsi="Arial" w:cs="Arial"/>
                <w:b/>
                <w:bCs/>
              </w:rPr>
              <w:t>heute den D.M. Nr. 193 vom 16 September 2022</w:t>
            </w:r>
            <w:r w:rsidRPr="004A29E1">
              <w:rPr>
                <w:rFonts w:ascii="Arial" w:hAnsi="Arial" w:cs="Arial"/>
              </w:rPr>
              <w:t xml:space="preserve"> </w:t>
            </w:r>
            <w:r w:rsidRPr="004A29E1">
              <w:rPr>
                <w:rFonts w:ascii="Arial" w:hAnsi="Arial" w:cs="Arial"/>
              </w:rPr>
              <w:lastRenderedPageBreak/>
              <w:t>geleistet werden und ist auch bei unterlassener oder verspäteter Zahlung der Prämie seitens des Auftragnehmers wirksam.</w:t>
            </w:r>
          </w:p>
          <w:p w14:paraId="6A4834BA" w14:textId="21E3D8B5" w:rsidR="00EA2D0B" w:rsidRPr="004A29E1" w:rsidRDefault="00EA2D0B" w:rsidP="00EA2D0B">
            <w:pPr>
              <w:pStyle w:val="Paragrafoelenco"/>
              <w:widowControl w:val="0"/>
              <w:tabs>
                <w:tab w:val="left" w:pos="7797"/>
              </w:tabs>
              <w:ind w:left="357"/>
              <w:jc w:val="both"/>
              <w:rPr>
                <w:rFonts w:ascii="Arial" w:hAnsi="Arial" w:cs="Arial"/>
                <w:bCs/>
              </w:rPr>
            </w:pPr>
          </w:p>
        </w:tc>
        <w:tc>
          <w:tcPr>
            <w:tcW w:w="4606" w:type="dxa"/>
          </w:tcPr>
          <w:p w14:paraId="6F1BB921" w14:textId="5D8E003A" w:rsidR="00EA2D0B" w:rsidRPr="004A29E1" w:rsidRDefault="00EA2D0B" w:rsidP="00EA2D0B">
            <w:pPr>
              <w:widowControl w:val="0"/>
              <w:numPr>
                <w:ilvl w:val="0"/>
                <w:numId w:val="104"/>
              </w:numPr>
              <w:tabs>
                <w:tab w:val="left" w:pos="639"/>
                <w:tab w:val="left" w:pos="7797"/>
              </w:tabs>
              <w:ind w:left="352" w:hanging="284"/>
              <w:jc w:val="both"/>
              <w:rPr>
                <w:rFonts w:ascii="Arial" w:hAnsi="Arial" w:cs="Arial"/>
                <w:bCs/>
                <w:noProof/>
                <w:lang w:val="it-IT"/>
              </w:rPr>
            </w:pPr>
            <w:r w:rsidRPr="004A29E1">
              <w:rPr>
                <w:rFonts w:ascii="Arial" w:hAnsi="Arial" w:cs="Arial"/>
                <w:lang w:val="it-IT"/>
              </w:rPr>
              <w:lastRenderedPageBreak/>
              <w:t xml:space="preserve">Con riferimento alla garanzia fideiussoria assicurativa di cui all’art. </w:t>
            </w:r>
            <w:r w:rsidRPr="004A29E1">
              <w:rPr>
                <w:rFonts w:ascii="Arial" w:hAnsi="Arial" w:cs="Arial"/>
                <w:b/>
                <w:lang w:val="it-IT"/>
              </w:rPr>
              <w:t>125 comma 1 del d.lgs. 36/2023,</w:t>
            </w:r>
            <w:r w:rsidRPr="004A29E1">
              <w:rPr>
                <w:rFonts w:ascii="Arial" w:hAnsi="Arial" w:cs="Arial"/>
                <w:lang w:val="it-IT"/>
              </w:rPr>
              <w:t xml:space="preserve"> essa deve essere prestata in conformità allo schema-tipo di cui </w:t>
            </w:r>
            <w:r w:rsidRPr="004A29E1">
              <w:rPr>
                <w:rFonts w:ascii="Arial" w:hAnsi="Arial" w:cs="Arial"/>
                <w:b/>
                <w:lang w:val="it-IT"/>
              </w:rPr>
              <w:t>all’articolo 117, comma 12 D.Lgs. 36/2023</w:t>
            </w:r>
            <w:r w:rsidRPr="004A29E1">
              <w:rPr>
                <w:rFonts w:ascii="Arial" w:hAnsi="Arial" w:cs="Arial"/>
                <w:lang w:val="it-IT"/>
              </w:rPr>
              <w:t xml:space="preserve"> approvato con decreto del Ministro delle imprese e del made in Italy di concerto con il Ministro delle infrastrutture e dei trasporti e con il Ministro dell’economia e delle finanze, oggi il D</w:t>
            </w:r>
            <w:r w:rsidRPr="004A29E1">
              <w:rPr>
                <w:rFonts w:ascii="Arial" w:hAnsi="Arial" w:cs="Arial"/>
                <w:b/>
                <w:lang w:val="it-IT"/>
              </w:rPr>
              <w:t xml:space="preserve">.M. del 16 </w:t>
            </w:r>
            <w:r w:rsidRPr="004A29E1">
              <w:rPr>
                <w:rFonts w:ascii="Arial" w:hAnsi="Arial" w:cs="Arial"/>
                <w:b/>
                <w:lang w:val="it-IT"/>
              </w:rPr>
              <w:lastRenderedPageBreak/>
              <w:t xml:space="preserve">settembre 2022 n. 193 </w:t>
            </w:r>
            <w:r w:rsidRPr="004A29E1">
              <w:rPr>
                <w:rFonts w:ascii="Arial" w:hAnsi="Arial" w:cs="Arial"/>
                <w:lang w:val="it-IT"/>
              </w:rPr>
              <w:t>ed è efficace anche in caso di omesso o ritardato pagamento del premio da parte dell'appaltatore.</w:t>
            </w:r>
          </w:p>
        </w:tc>
      </w:tr>
      <w:tr w:rsidR="00EA2D0B" w:rsidRPr="004A29E1" w14:paraId="404C56F3" w14:textId="77777777" w:rsidTr="00EE76ED">
        <w:tc>
          <w:tcPr>
            <w:tcW w:w="4607" w:type="dxa"/>
            <w:shd w:val="clear" w:color="auto" w:fill="E7E6E6" w:themeFill="background2"/>
            <w:vAlign w:val="center"/>
          </w:tcPr>
          <w:p w14:paraId="21D99182" w14:textId="77777777" w:rsidR="00EA2D0B" w:rsidRPr="004A29E1" w:rsidRDefault="00EA2D0B" w:rsidP="00EA2D0B">
            <w:pPr>
              <w:widowControl w:val="0"/>
              <w:tabs>
                <w:tab w:val="left" w:pos="7797"/>
              </w:tabs>
              <w:jc w:val="center"/>
              <w:rPr>
                <w:rFonts w:ascii="Arial" w:hAnsi="Arial" w:cs="Arial"/>
                <w:b/>
                <w:lang w:val="it-IT"/>
              </w:rPr>
            </w:pPr>
            <w:bookmarkStart w:id="21" w:name="OLE_LINK3"/>
          </w:p>
          <w:p w14:paraId="32AFFE05" w14:textId="77777777" w:rsidR="00EA2D0B" w:rsidRPr="004A29E1" w:rsidRDefault="00EA2D0B" w:rsidP="00EA2D0B">
            <w:pPr>
              <w:widowControl w:val="0"/>
              <w:tabs>
                <w:tab w:val="left" w:pos="7797"/>
              </w:tabs>
              <w:jc w:val="center"/>
              <w:rPr>
                <w:rFonts w:ascii="Arial" w:hAnsi="Arial" w:cs="Arial"/>
                <w:b/>
                <w:u w:val="single"/>
              </w:rPr>
            </w:pPr>
            <w:r w:rsidRPr="004A29E1">
              <w:rPr>
                <w:rFonts w:ascii="Arial" w:hAnsi="Arial" w:cs="Arial"/>
                <w:b/>
              </w:rPr>
              <w:t>ART. 23</w:t>
            </w:r>
          </w:p>
          <w:p w14:paraId="24B0DED5" w14:textId="77777777" w:rsidR="00EA2D0B" w:rsidRPr="004A29E1" w:rsidRDefault="00EA2D0B" w:rsidP="00EA2D0B">
            <w:pPr>
              <w:widowControl w:val="0"/>
              <w:tabs>
                <w:tab w:val="left" w:pos="7797"/>
              </w:tabs>
              <w:jc w:val="center"/>
              <w:rPr>
                <w:rFonts w:ascii="Arial" w:hAnsi="Arial" w:cs="Arial"/>
                <w:b/>
              </w:rPr>
            </w:pPr>
            <w:r w:rsidRPr="004A29E1">
              <w:rPr>
                <w:rFonts w:ascii="Arial" w:hAnsi="Arial" w:cs="Arial"/>
                <w:b/>
              </w:rPr>
              <w:t>ENDABRECHNUNG</w:t>
            </w:r>
            <w:bookmarkEnd w:id="21"/>
          </w:p>
          <w:p w14:paraId="55D5B4DC" w14:textId="77777777" w:rsidR="00EA2D0B" w:rsidRPr="004A29E1" w:rsidRDefault="00EA2D0B" w:rsidP="00EA2D0B">
            <w:pPr>
              <w:widowControl w:val="0"/>
              <w:tabs>
                <w:tab w:val="left" w:pos="7797"/>
              </w:tabs>
              <w:ind w:left="352" w:hanging="284"/>
              <w:jc w:val="both"/>
              <w:rPr>
                <w:rFonts w:ascii="Arial" w:hAnsi="Arial" w:cs="Arial"/>
                <w:bCs/>
                <w:lang w:val="it-IT"/>
              </w:rPr>
            </w:pPr>
          </w:p>
        </w:tc>
        <w:tc>
          <w:tcPr>
            <w:tcW w:w="4606" w:type="dxa"/>
            <w:shd w:val="clear" w:color="auto" w:fill="E7E6E6" w:themeFill="background2"/>
            <w:vAlign w:val="center"/>
          </w:tcPr>
          <w:p w14:paraId="30616320" w14:textId="77777777" w:rsidR="00EA2D0B" w:rsidRPr="004A29E1" w:rsidRDefault="00EA2D0B" w:rsidP="00EA2D0B">
            <w:pPr>
              <w:widowControl w:val="0"/>
              <w:tabs>
                <w:tab w:val="left" w:pos="7797"/>
              </w:tabs>
              <w:jc w:val="center"/>
              <w:rPr>
                <w:rFonts w:ascii="Arial" w:hAnsi="Arial" w:cs="Arial"/>
                <w:b/>
                <w:u w:val="single"/>
              </w:rPr>
            </w:pPr>
            <w:r w:rsidRPr="004A29E1">
              <w:rPr>
                <w:rFonts w:ascii="Arial" w:hAnsi="Arial" w:cs="Arial"/>
                <w:b/>
              </w:rPr>
              <w:t>ART. 23</w:t>
            </w:r>
          </w:p>
          <w:p w14:paraId="028841AE" w14:textId="2324A2FC" w:rsidR="00EA2D0B" w:rsidRPr="004A29E1" w:rsidRDefault="00EA2D0B" w:rsidP="00EA2D0B">
            <w:pPr>
              <w:widowControl w:val="0"/>
              <w:tabs>
                <w:tab w:val="left" w:pos="7797"/>
              </w:tabs>
              <w:ind w:left="352" w:hanging="284"/>
              <w:jc w:val="center"/>
              <w:rPr>
                <w:rFonts w:ascii="Arial" w:hAnsi="Arial" w:cs="Arial"/>
                <w:bCs/>
                <w:noProof/>
                <w:lang w:val="it-IT"/>
              </w:rPr>
            </w:pPr>
            <w:r w:rsidRPr="004A29E1">
              <w:rPr>
                <w:rFonts w:ascii="Arial" w:hAnsi="Arial" w:cs="Arial"/>
                <w:b/>
              </w:rPr>
              <w:t>CONTO FINALE</w:t>
            </w:r>
          </w:p>
        </w:tc>
      </w:tr>
      <w:tr w:rsidR="00EA2D0B" w:rsidRPr="00676657" w14:paraId="0261E3DE" w14:textId="77777777" w:rsidTr="00EE76ED">
        <w:tc>
          <w:tcPr>
            <w:tcW w:w="4607" w:type="dxa"/>
          </w:tcPr>
          <w:p w14:paraId="4F8D67A6" w14:textId="77777777" w:rsidR="00EA2D0B" w:rsidRPr="004A29E1" w:rsidRDefault="00EA2D0B" w:rsidP="00EA2D0B">
            <w:pPr>
              <w:pStyle w:val="rientro"/>
              <w:widowControl w:val="0"/>
              <w:numPr>
                <w:ilvl w:val="0"/>
                <w:numId w:val="105"/>
              </w:numPr>
              <w:tabs>
                <w:tab w:val="clear" w:pos="0"/>
                <w:tab w:val="left" w:pos="708"/>
              </w:tabs>
              <w:ind w:left="352" w:right="0" w:hanging="284"/>
              <w:rPr>
                <w:rFonts w:ascii="Arial" w:hAnsi="Arial" w:cs="Arial"/>
              </w:rPr>
            </w:pPr>
            <w:r w:rsidRPr="004A29E1">
              <w:rPr>
                <w:rFonts w:ascii="Arial" w:hAnsi="Arial" w:cs="Arial"/>
              </w:rPr>
              <w:t>Der Bauleiter muss dem Auftragnehmer die Endabrechnung innerhalb der in den</w:t>
            </w:r>
            <w:r w:rsidRPr="004A29E1">
              <w:rPr>
                <w:rFonts w:ascii="Arial" w:hAnsi="Arial" w:cs="Arial"/>
                <w:i/>
                <w:iCs/>
                <w:lang w:eastAsia="it-IT"/>
              </w:rPr>
              <w:t xml:space="preserve"> </w:t>
            </w:r>
            <w:r w:rsidRPr="004A29E1">
              <w:rPr>
                <w:rFonts w:ascii="Arial" w:hAnsi="Arial" w:cs="Arial"/>
                <w:b/>
                <w:i/>
              </w:rPr>
              <w:t>besonderen Vertragsbedingungen Teil II</w:t>
            </w:r>
            <w:r w:rsidRPr="004A29E1">
              <w:rPr>
                <w:rFonts w:ascii="Arial" w:hAnsi="Arial" w:cs="Arial"/>
                <w:i/>
                <w:iCs/>
                <w:lang w:eastAsia="it-IT"/>
              </w:rPr>
              <w:t xml:space="preserve"> </w:t>
            </w:r>
            <w:r w:rsidRPr="004A29E1">
              <w:rPr>
                <w:rFonts w:ascii="Arial" w:hAnsi="Arial" w:cs="Arial"/>
              </w:rPr>
              <w:t>vorgesehenen Frist vorlegen.</w:t>
            </w:r>
          </w:p>
          <w:p w14:paraId="4BB07E99"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4CF587A7" w14:textId="12438666" w:rsidR="00EA2D0B" w:rsidRPr="004A29E1" w:rsidRDefault="00EA2D0B" w:rsidP="00EA2D0B">
            <w:pPr>
              <w:pStyle w:val="Paragrafoelenco"/>
              <w:widowControl w:val="0"/>
              <w:numPr>
                <w:ilvl w:val="0"/>
                <w:numId w:val="106"/>
              </w:numPr>
              <w:tabs>
                <w:tab w:val="left" w:pos="7797"/>
              </w:tabs>
              <w:ind w:left="426"/>
              <w:jc w:val="both"/>
              <w:rPr>
                <w:rFonts w:ascii="Arial" w:hAnsi="Arial" w:cs="Arial"/>
                <w:bCs/>
                <w:noProof/>
                <w:lang w:val="it-IT"/>
              </w:rPr>
            </w:pPr>
            <w:r w:rsidRPr="004A29E1">
              <w:rPr>
                <w:rFonts w:ascii="Arial" w:hAnsi="Arial" w:cs="Arial"/>
                <w:lang w:val="it-IT"/>
              </w:rPr>
              <w:t>Il direttore dei lavori deve presentare all'appaltatore il conto finale entro il termine previsto nel</w:t>
            </w:r>
            <w:r w:rsidRPr="004A29E1">
              <w:rPr>
                <w:rFonts w:ascii="Arial" w:hAnsi="Arial" w:cs="Arial"/>
                <w:b/>
                <w:i/>
                <w:lang w:val="it-IT"/>
              </w:rPr>
              <w:t xml:space="preserve"> capitolato speciale parte II</w:t>
            </w:r>
            <w:r w:rsidRPr="004A29E1">
              <w:rPr>
                <w:rFonts w:ascii="Arial" w:hAnsi="Arial" w:cs="Arial"/>
                <w:i/>
                <w:iCs/>
                <w:lang w:val="it-IT" w:eastAsia="it-IT"/>
              </w:rPr>
              <w:t>.</w:t>
            </w:r>
          </w:p>
        </w:tc>
      </w:tr>
      <w:tr w:rsidR="00EA2D0B" w:rsidRPr="00194235" w14:paraId="45D28774" w14:textId="77777777" w:rsidTr="00EE76ED">
        <w:tc>
          <w:tcPr>
            <w:tcW w:w="4607" w:type="dxa"/>
          </w:tcPr>
          <w:p w14:paraId="49258391" w14:textId="06A030EF" w:rsidR="00EA2D0B" w:rsidRPr="004A29E1" w:rsidRDefault="00EA2D0B" w:rsidP="00EA2D0B">
            <w:pPr>
              <w:pStyle w:val="rientro"/>
              <w:widowControl w:val="0"/>
              <w:numPr>
                <w:ilvl w:val="0"/>
                <w:numId w:val="105"/>
              </w:numPr>
              <w:tabs>
                <w:tab w:val="clear" w:pos="0"/>
                <w:tab w:val="left" w:pos="708"/>
              </w:tabs>
              <w:ind w:left="352" w:right="0" w:hanging="284"/>
              <w:rPr>
                <w:rFonts w:ascii="Arial" w:hAnsi="Arial" w:cs="Arial"/>
              </w:rPr>
            </w:pPr>
            <w:r w:rsidRPr="004A29E1">
              <w:rPr>
                <w:rFonts w:ascii="Arial" w:hAnsi="Arial" w:cs="Arial"/>
              </w:rPr>
              <w:t xml:space="preserve">Die Zahlungsbescheinigung für die Abschlussrate wird unabhängig von ihrem Betrag nach Fertigstellung der Arbeiten bei positivem Ausgang der Abnahme oder Bescheinigung über die ordnungsgemäße Ausführung ausgestellt und auf jeden Fall innerhalb einer Frist von höchstens 7 Tagen ab positivem Ausgang der Abnahme oder Bescheinigung über die ordnungsgemäße Ausführung. Gemäß </w:t>
            </w:r>
            <w:r w:rsidRPr="004A29E1">
              <w:rPr>
                <w:rFonts w:ascii="Arial" w:hAnsi="Arial" w:cs="Arial"/>
                <w:b/>
                <w:bCs/>
              </w:rPr>
              <w:t xml:space="preserve">Art. 125 Abs. 7 des GvD 36/2023 </w:t>
            </w:r>
            <w:r w:rsidRPr="004A29E1">
              <w:rPr>
                <w:rFonts w:ascii="Arial" w:hAnsi="Arial" w:cs="Arial"/>
              </w:rPr>
              <w:t>stellt die Zahlungsbescheinigung für die Abschlussrate keine Vermutung der Annahme des Bauwerks gemäß Art. 1666 Abs. 2 Zivilgesetzbuch dar.</w:t>
            </w:r>
          </w:p>
          <w:p w14:paraId="006F7918" w14:textId="77777777" w:rsidR="00EA2D0B" w:rsidRPr="004A29E1" w:rsidRDefault="00EA2D0B" w:rsidP="00EA2D0B">
            <w:pPr>
              <w:widowControl w:val="0"/>
              <w:tabs>
                <w:tab w:val="left" w:pos="7797"/>
              </w:tabs>
              <w:ind w:left="352" w:hanging="284"/>
              <w:jc w:val="both"/>
              <w:rPr>
                <w:rFonts w:ascii="Arial" w:hAnsi="Arial" w:cs="Arial"/>
                <w:bCs/>
              </w:rPr>
            </w:pPr>
          </w:p>
        </w:tc>
        <w:tc>
          <w:tcPr>
            <w:tcW w:w="4606" w:type="dxa"/>
          </w:tcPr>
          <w:p w14:paraId="3F351E07" w14:textId="3EFD4E2D" w:rsidR="00EA2D0B" w:rsidRPr="00F707C8" w:rsidRDefault="00EA2D0B" w:rsidP="00EA2D0B">
            <w:pPr>
              <w:pStyle w:val="Paragrafoelenco"/>
              <w:widowControl w:val="0"/>
              <w:numPr>
                <w:ilvl w:val="0"/>
                <w:numId w:val="106"/>
              </w:numPr>
              <w:tabs>
                <w:tab w:val="left" w:pos="7797"/>
              </w:tabs>
              <w:ind w:left="426"/>
              <w:jc w:val="both"/>
              <w:rPr>
                <w:rFonts w:ascii="Arial" w:hAnsi="Arial" w:cs="Arial"/>
                <w:bCs/>
                <w:lang w:val="it-IT"/>
              </w:rPr>
            </w:pPr>
            <w:r w:rsidRPr="004A29E1">
              <w:rPr>
                <w:rFonts w:ascii="Arial" w:hAnsi="Arial" w:cs="Arial"/>
                <w:lang w:val="it-IT"/>
              </w:rPr>
              <w:t>Il certificato per il pagamento della rata a saldo, qualunque sia l'ammontare, verrà rilasciato dopo l'ultimazione dei lavori,</w:t>
            </w:r>
            <w:r w:rsidRPr="004A29E1">
              <w:rPr>
                <w:rFonts w:ascii="Tahoma" w:hAnsi="Tahoma" w:cs="Tahoma"/>
                <w:bCs/>
                <w:lang w:val="it-IT" w:eastAsia="de-DE"/>
              </w:rPr>
              <w:t xml:space="preserve"> a</w:t>
            </w:r>
            <w:r w:rsidRPr="004A29E1">
              <w:rPr>
                <w:rFonts w:ascii="Arial" w:hAnsi="Arial" w:cs="Arial"/>
                <w:bCs/>
                <w:lang w:val="it-IT"/>
              </w:rPr>
              <w:t xml:space="preserve">ll'esito positivo del collaudo o del certificato di regolare esecuzione, e comunque entro un termine </w:t>
            </w:r>
            <w:r w:rsidRPr="004A29E1">
              <w:rPr>
                <w:rFonts w:ascii="Arial" w:hAnsi="Arial" w:cs="Arial"/>
                <w:bCs/>
                <w:u w:val="single"/>
                <w:lang w:val="it-IT"/>
              </w:rPr>
              <w:t xml:space="preserve">non superiore a 7 giorni </w:t>
            </w:r>
            <w:r w:rsidRPr="004A29E1">
              <w:rPr>
                <w:rFonts w:ascii="Arial" w:hAnsi="Arial" w:cs="Arial"/>
                <w:bCs/>
                <w:lang w:val="it-IT"/>
              </w:rPr>
              <w:t>d</w:t>
            </w:r>
            <w:r w:rsidRPr="004A29E1">
              <w:rPr>
                <w:rFonts w:ascii="Tahoma" w:hAnsi="Tahoma" w:cs="Tahoma"/>
                <w:bCs/>
                <w:lang w:val="it-IT" w:eastAsia="de-DE"/>
              </w:rPr>
              <w:t>a</w:t>
            </w:r>
            <w:r w:rsidRPr="004A29E1">
              <w:rPr>
                <w:rFonts w:ascii="Arial" w:hAnsi="Arial" w:cs="Arial"/>
                <w:bCs/>
                <w:lang w:val="it-IT"/>
              </w:rPr>
              <w:t xml:space="preserve">ll'esito positivo del collaudo o del certificato di regolare esecuzione. Ai sensi dell’art. </w:t>
            </w:r>
            <w:r w:rsidRPr="004A29E1">
              <w:rPr>
                <w:rFonts w:ascii="Arial" w:hAnsi="Arial" w:cs="Arial"/>
                <w:b/>
                <w:bCs/>
                <w:lang w:val="it-IT"/>
              </w:rPr>
              <w:t xml:space="preserve">125 comma 7 del D.lgs. 36/2023 </w:t>
            </w:r>
            <w:r w:rsidRPr="004A29E1">
              <w:rPr>
                <w:rFonts w:ascii="Arial" w:hAnsi="Arial" w:cs="Arial"/>
                <w:bCs/>
                <w:lang w:val="it-IT"/>
              </w:rPr>
              <w:t>il certificato di pagamento</w:t>
            </w:r>
            <w:r w:rsidRPr="004A29E1">
              <w:rPr>
                <w:rFonts w:ascii="Arial" w:hAnsi="Arial" w:cs="Arial"/>
                <w:lang w:val="it-IT"/>
              </w:rPr>
              <w:t xml:space="preserve"> della rata a saldo</w:t>
            </w:r>
            <w:r w:rsidRPr="004A29E1">
              <w:rPr>
                <w:rFonts w:ascii="Arial" w:hAnsi="Arial" w:cs="Arial"/>
                <w:bCs/>
                <w:lang w:val="it-IT"/>
              </w:rPr>
              <w:t xml:space="preserve"> non costituisce presunzione di accettazione dell'opera, ai sensi </w:t>
            </w:r>
            <w:r w:rsidRPr="00F707C8">
              <w:rPr>
                <w:rFonts w:ascii="Arial" w:hAnsi="Arial" w:cs="Arial"/>
                <w:bCs/>
                <w:lang w:val="it-IT"/>
              </w:rPr>
              <w:t>dell'</w:t>
            </w:r>
            <w:hyperlink r:id="rId8" w:anchor="1666" w:history="1">
              <w:r w:rsidRPr="002F7481">
                <w:rPr>
                  <w:rFonts w:ascii="Arial" w:hAnsi="Arial" w:cs="Arial"/>
                  <w:lang w:val="it-IT"/>
                </w:rPr>
                <w:t>art. 1666, comma 2, del codice civile</w:t>
              </w:r>
            </w:hyperlink>
            <w:r w:rsidRPr="00F707C8">
              <w:rPr>
                <w:rFonts w:ascii="Arial" w:hAnsi="Arial" w:cs="Arial"/>
                <w:bCs/>
                <w:lang w:val="it-IT"/>
              </w:rPr>
              <w:t>.</w:t>
            </w:r>
          </w:p>
          <w:p w14:paraId="4F853F19" w14:textId="77777777" w:rsidR="00EA2D0B" w:rsidRPr="004A29E1" w:rsidRDefault="00EA2D0B" w:rsidP="00EA2D0B">
            <w:pPr>
              <w:widowControl w:val="0"/>
              <w:tabs>
                <w:tab w:val="left" w:pos="7797"/>
              </w:tabs>
              <w:ind w:left="352" w:hanging="284"/>
              <w:jc w:val="both"/>
              <w:rPr>
                <w:rFonts w:ascii="Arial" w:hAnsi="Arial" w:cs="Arial"/>
                <w:bCs/>
                <w:noProof/>
                <w:lang w:val="it-IT"/>
              </w:rPr>
            </w:pPr>
          </w:p>
        </w:tc>
      </w:tr>
      <w:tr w:rsidR="00EA2D0B" w:rsidRPr="00676657" w14:paraId="3F4F09E3" w14:textId="77777777" w:rsidTr="00EE76ED">
        <w:tc>
          <w:tcPr>
            <w:tcW w:w="4607" w:type="dxa"/>
          </w:tcPr>
          <w:p w14:paraId="73CDCFE7" w14:textId="77777777" w:rsidR="00EA2D0B" w:rsidRPr="004A29E1" w:rsidRDefault="00EA2D0B" w:rsidP="00EA2D0B">
            <w:pPr>
              <w:pStyle w:val="rientro"/>
              <w:widowControl w:val="0"/>
              <w:numPr>
                <w:ilvl w:val="0"/>
                <w:numId w:val="105"/>
              </w:numPr>
              <w:tabs>
                <w:tab w:val="clear" w:pos="0"/>
                <w:tab w:val="left" w:pos="708"/>
              </w:tabs>
              <w:ind w:left="352" w:right="0" w:hanging="284"/>
              <w:rPr>
                <w:rFonts w:ascii="Arial" w:hAnsi="Arial" w:cs="Arial"/>
              </w:rPr>
            </w:pPr>
            <w:r w:rsidRPr="004A29E1">
              <w:rPr>
                <w:rFonts w:ascii="Arial" w:hAnsi="Arial" w:cs="Arial"/>
              </w:rPr>
              <w:t>Die Endabrechnung der Arbeiten muss vom Auftragnehmer innerhalb einer Frist von höchstens 30 Tagen nach deren Vorlage, unterschrieben werden.</w:t>
            </w:r>
          </w:p>
          <w:p w14:paraId="39ADB732" w14:textId="1E7FF471" w:rsidR="00EA2D0B" w:rsidRPr="004A29E1" w:rsidRDefault="00EA2D0B" w:rsidP="00EA2D0B">
            <w:pPr>
              <w:pStyle w:val="rientro"/>
              <w:widowControl w:val="0"/>
              <w:tabs>
                <w:tab w:val="clear" w:pos="0"/>
                <w:tab w:val="left" w:pos="708"/>
              </w:tabs>
              <w:ind w:left="352" w:right="0" w:firstLine="0"/>
              <w:rPr>
                <w:rFonts w:ascii="Arial" w:hAnsi="Arial" w:cs="Arial"/>
              </w:rPr>
            </w:pPr>
            <w:r w:rsidRPr="004A29E1">
              <w:rPr>
                <w:rFonts w:ascii="Arial" w:hAnsi="Arial" w:cs="Arial"/>
              </w:rPr>
              <w:t xml:space="preserve">Zum Zeitpunkt der Unterzeichnung darf der Auftragnehmer keine Anträge mit unterschiedlichem Gegenstand oder Betrag als die im Buchhaltungsregister abgefassten eintragen und muss die bereits in den Buchhaltungsunterlagen eingetragenen Vorbehalte bestätigen, für die es keine Transaktion </w:t>
            </w:r>
            <w:r w:rsidRPr="004A29E1">
              <w:rPr>
                <w:rFonts w:ascii="Arial" w:hAnsi="Arial" w:cs="Arial"/>
                <w:b/>
                <w:bCs/>
              </w:rPr>
              <w:t xml:space="preserve">gemäß Art. 212 des GvD 36/2023 </w:t>
            </w:r>
            <w:r w:rsidRPr="004A29E1">
              <w:rPr>
                <w:rFonts w:ascii="Arial" w:hAnsi="Arial" w:cs="Arial"/>
              </w:rPr>
              <w:t xml:space="preserve">oder gütliche Streitbeilegung </w:t>
            </w:r>
            <w:r w:rsidRPr="004A29E1">
              <w:rPr>
                <w:rFonts w:ascii="Arial" w:hAnsi="Arial" w:cs="Arial"/>
                <w:b/>
                <w:bCs/>
              </w:rPr>
              <w:t>gemäß Art. 210 des GvD 36/2023</w:t>
            </w:r>
            <w:r w:rsidRPr="004A29E1">
              <w:rPr>
                <w:rFonts w:ascii="Arial" w:hAnsi="Arial" w:cs="Arial"/>
              </w:rPr>
              <w:t>.</w:t>
            </w:r>
          </w:p>
          <w:p w14:paraId="5859D0C1" w14:textId="43965CBB" w:rsidR="00EA2D0B" w:rsidRPr="004A29E1" w:rsidRDefault="00EA2D0B" w:rsidP="00EA2D0B">
            <w:pPr>
              <w:pStyle w:val="rientro"/>
              <w:widowControl w:val="0"/>
              <w:tabs>
                <w:tab w:val="clear" w:pos="0"/>
                <w:tab w:val="left" w:pos="708"/>
              </w:tabs>
              <w:ind w:left="352" w:right="0" w:firstLine="0"/>
              <w:rPr>
                <w:rFonts w:ascii="Arial" w:hAnsi="Arial" w:cs="Arial"/>
              </w:rPr>
            </w:pPr>
            <w:r w:rsidRPr="004A29E1">
              <w:rPr>
                <w:rFonts w:ascii="Arial" w:hAnsi="Arial" w:cs="Arial"/>
              </w:rPr>
              <w:t xml:space="preserve">Soweit nichts anderes bestimmt ist, gelten die Bestimmungen </w:t>
            </w:r>
            <w:r w:rsidRPr="004A29E1">
              <w:rPr>
                <w:rFonts w:ascii="Arial" w:hAnsi="Arial" w:cs="Arial"/>
                <w:b/>
                <w:bCs/>
              </w:rPr>
              <w:t>gemäß Art. 12 Abs. 1 Buchst. b) des GvD 36/2023</w:t>
            </w:r>
            <w:r w:rsidRPr="004A29E1">
              <w:rPr>
                <w:rFonts w:ascii="Arial" w:hAnsi="Arial" w:cs="Arial"/>
              </w:rPr>
              <w:t>.</w:t>
            </w:r>
          </w:p>
          <w:p w14:paraId="7347F72B" w14:textId="77777777" w:rsidR="00EA2D0B" w:rsidRPr="004A29E1" w:rsidRDefault="00EA2D0B" w:rsidP="00EA2D0B">
            <w:pPr>
              <w:widowControl w:val="0"/>
              <w:tabs>
                <w:tab w:val="left" w:pos="7797"/>
              </w:tabs>
              <w:ind w:left="352" w:hanging="284"/>
              <w:jc w:val="both"/>
              <w:rPr>
                <w:rFonts w:ascii="Arial" w:hAnsi="Arial" w:cs="Arial"/>
                <w:bCs/>
                <w:u w:val="single"/>
              </w:rPr>
            </w:pPr>
          </w:p>
        </w:tc>
        <w:tc>
          <w:tcPr>
            <w:tcW w:w="4606" w:type="dxa"/>
          </w:tcPr>
          <w:p w14:paraId="305870B3" w14:textId="77777777" w:rsidR="00EA2D0B" w:rsidRPr="004A29E1" w:rsidRDefault="00EA2D0B" w:rsidP="00EA2D0B">
            <w:pPr>
              <w:pStyle w:val="Paragrafoelenco"/>
              <w:widowControl w:val="0"/>
              <w:numPr>
                <w:ilvl w:val="0"/>
                <w:numId w:val="106"/>
              </w:numPr>
              <w:tabs>
                <w:tab w:val="left" w:pos="7797"/>
              </w:tabs>
              <w:ind w:left="426"/>
              <w:jc w:val="both"/>
              <w:rPr>
                <w:rFonts w:ascii="Arial" w:hAnsi="Arial" w:cs="Arial"/>
                <w:lang w:val="it-IT"/>
              </w:rPr>
            </w:pPr>
            <w:r w:rsidRPr="004A29E1">
              <w:rPr>
                <w:rFonts w:ascii="Arial" w:hAnsi="Arial" w:cs="Arial"/>
                <w:lang w:val="it-IT"/>
              </w:rPr>
              <w:t>Il conto finale dei lavori dovrà essere sottoscritto dall’appaltatore entro un termine non superiore a 30 giorni dalla presentazione allo stesso</w:t>
            </w:r>
            <w:r w:rsidRPr="004A29E1">
              <w:rPr>
                <w:rFonts w:ascii="Arial" w:hAnsi="Arial" w:cs="Arial"/>
                <w:b/>
                <w:lang w:val="it-IT"/>
              </w:rPr>
              <w:t>.</w:t>
            </w:r>
          </w:p>
          <w:p w14:paraId="0BA18CF1" w14:textId="13FC1157" w:rsidR="00EA2D0B" w:rsidRPr="004A29E1" w:rsidRDefault="00EA2D0B" w:rsidP="00EA2D0B">
            <w:pPr>
              <w:pStyle w:val="Paragrafoelenco"/>
              <w:widowControl w:val="0"/>
              <w:tabs>
                <w:tab w:val="left" w:pos="7797"/>
              </w:tabs>
              <w:ind w:left="426"/>
              <w:jc w:val="both"/>
              <w:rPr>
                <w:rFonts w:ascii="Arial" w:hAnsi="Arial" w:cs="Arial"/>
                <w:lang w:val="it-IT"/>
              </w:rPr>
            </w:pPr>
            <w:r w:rsidRPr="004A29E1">
              <w:rPr>
                <w:rFonts w:ascii="Arial" w:hAnsi="Arial" w:cs="Arial"/>
                <w:lang w:val="it-IT"/>
              </w:rPr>
              <w:t xml:space="preserve">All’atto della firma, l’appaltatore non può iscrivere domande per oggetto o per importo diverse da quelle formulate nel registro di contabilità durante lo svolgimento dei lavori e deve confermare le riserve già iscritte negli atti contabili, per le quali non siano intervenuti la transazione di cui </w:t>
            </w:r>
            <w:r w:rsidRPr="004A29E1">
              <w:rPr>
                <w:rFonts w:ascii="Arial" w:hAnsi="Arial" w:cs="Arial"/>
                <w:b/>
                <w:lang w:val="it-IT"/>
              </w:rPr>
              <w:t>all’articolo 212 del D.lgs. 36/2023</w:t>
            </w:r>
            <w:r w:rsidRPr="004A29E1">
              <w:rPr>
                <w:rFonts w:ascii="Arial" w:hAnsi="Arial" w:cs="Arial"/>
                <w:lang w:val="it-IT"/>
              </w:rPr>
              <w:t xml:space="preserve"> o l’accordo bonario di cui </w:t>
            </w:r>
            <w:r w:rsidRPr="004A29E1">
              <w:rPr>
                <w:rFonts w:ascii="Arial" w:hAnsi="Arial" w:cs="Arial"/>
                <w:b/>
                <w:lang w:val="it-IT"/>
              </w:rPr>
              <w:t>all’articolo 210 del D.lgs. 36/2023.</w:t>
            </w:r>
          </w:p>
          <w:p w14:paraId="4FA8BC89" w14:textId="02091C5C" w:rsidR="00EA2D0B" w:rsidRPr="004A29E1" w:rsidRDefault="00EA2D0B" w:rsidP="00EA2D0B">
            <w:pPr>
              <w:pStyle w:val="rientro"/>
              <w:widowControl w:val="0"/>
              <w:tabs>
                <w:tab w:val="clear" w:pos="0"/>
                <w:tab w:val="left" w:pos="708"/>
              </w:tabs>
              <w:ind w:left="352" w:right="0" w:firstLine="3"/>
              <w:rPr>
                <w:rFonts w:ascii="Arial" w:hAnsi="Arial" w:cs="Arial"/>
                <w:strike/>
                <w:lang w:val="it-IT"/>
              </w:rPr>
            </w:pPr>
            <w:r w:rsidRPr="004A29E1">
              <w:rPr>
                <w:rFonts w:ascii="Arial" w:hAnsi="Arial" w:cs="Arial"/>
                <w:lang w:val="it-IT"/>
              </w:rPr>
              <w:t xml:space="preserve">Per quanto non diversamente previsto si applica quanto previsto </w:t>
            </w:r>
            <w:r w:rsidRPr="004A29E1">
              <w:rPr>
                <w:rFonts w:ascii="Arial" w:hAnsi="Arial" w:cs="Arial"/>
                <w:b/>
                <w:lang w:val="it-IT"/>
              </w:rPr>
              <w:t>dall’art. 12 comma 1 lett. b) del d.lgs 36/2023.</w:t>
            </w:r>
          </w:p>
          <w:p w14:paraId="2AE21BBE" w14:textId="77777777" w:rsidR="00EA2D0B" w:rsidRPr="004A29E1" w:rsidRDefault="00EA2D0B" w:rsidP="00EA2D0B">
            <w:pPr>
              <w:widowControl w:val="0"/>
              <w:tabs>
                <w:tab w:val="left" w:pos="7797"/>
              </w:tabs>
              <w:ind w:left="352" w:right="567" w:hanging="284"/>
              <w:jc w:val="both"/>
              <w:rPr>
                <w:rFonts w:ascii="Arial" w:hAnsi="Arial" w:cs="Arial"/>
                <w:bCs/>
                <w:noProof/>
                <w:u w:val="single"/>
                <w:lang w:val="it-IT"/>
              </w:rPr>
            </w:pPr>
          </w:p>
        </w:tc>
      </w:tr>
      <w:tr w:rsidR="00EA2D0B" w:rsidRPr="00676657" w14:paraId="62E11DA6" w14:textId="77777777" w:rsidTr="00EE76ED">
        <w:tc>
          <w:tcPr>
            <w:tcW w:w="4607" w:type="dxa"/>
          </w:tcPr>
          <w:p w14:paraId="7B67C775" w14:textId="77777777" w:rsidR="00EA2D0B" w:rsidRPr="004A29E1" w:rsidRDefault="00EA2D0B" w:rsidP="00EA2D0B">
            <w:pPr>
              <w:pStyle w:val="rientro"/>
              <w:widowControl w:val="0"/>
              <w:numPr>
                <w:ilvl w:val="0"/>
                <w:numId w:val="105"/>
              </w:numPr>
              <w:tabs>
                <w:tab w:val="clear" w:pos="0"/>
                <w:tab w:val="left" w:pos="639"/>
              </w:tabs>
              <w:ind w:left="352" w:right="0" w:hanging="284"/>
              <w:rPr>
                <w:rFonts w:ascii="Arial" w:hAnsi="Arial" w:cs="Arial"/>
              </w:rPr>
            </w:pPr>
            <w:r w:rsidRPr="004A29E1">
              <w:rPr>
                <w:rFonts w:ascii="Arial" w:hAnsi="Arial" w:cs="Arial"/>
              </w:rPr>
              <w:t xml:space="preserve">Die Zahlung des Restbetrags erfolgt innerhalb der Fristen gemäß besonderen Vertragsbedingungen Teil II </w:t>
            </w:r>
            <w:r w:rsidRPr="004A29E1">
              <w:rPr>
                <w:rFonts w:ascii="Arial" w:hAnsi="Arial" w:cs="Arial"/>
                <w:b/>
              </w:rPr>
              <w:t>(</w:t>
            </w:r>
            <w:r w:rsidRPr="004A29E1">
              <w:rPr>
                <w:rFonts w:ascii="Arial" w:hAnsi="Arial" w:cs="Arial"/>
                <w:b/>
                <w:i/>
                <w:iCs/>
                <w:lang w:eastAsia="it-IT"/>
              </w:rPr>
              <w:t>siehe besondere Vertragsbedingungen Teil II)</w:t>
            </w:r>
            <w:r w:rsidRPr="004A29E1">
              <w:rPr>
                <w:rFonts w:ascii="Arial" w:hAnsi="Arial" w:cs="Arial"/>
              </w:rPr>
              <w:t xml:space="preserve"> </w:t>
            </w:r>
          </w:p>
          <w:p w14:paraId="575BD966" w14:textId="77777777" w:rsidR="00EA2D0B" w:rsidRPr="004A29E1" w:rsidRDefault="00EA2D0B" w:rsidP="00EA2D0B">
            <w:pPr>
              <w:pStyle w:val="rientro"/>
              <w:widowControl w:val="0"/>
              <w:tabs>
                <w:tab w:val="clear" w:pos="0"/>
              </w:tabs>
              <w:ind w:left="352" w:right="0" w:firstLine="0"/>
              <w:rPr>
                <w:rFonts w:ascii="Arial" w:hAnsi="Arial" w:cs="Arial"/>
              </w:rPr>
            </w:pPr>
            <w:r w:rsidRPr="004A29E1">
              <w:rPr>
                <w:rFonts w:ascii="Arial" w:hAnsi="Arial" w:cs="Arial"/>
              </w:rPr>
              <w:t>Damit die Verwaltung den Restbetrag auszahlen kann, muss der Auftragnehmer die entsprechende elektronische Rechnung fristgerecht, mit allen gesetzlich vorgesehenen Elementen versehen und in Einhaltung der Regelung über die Verfolgbarkeit der Zahlungen ausstellen.</w:t>
            </w:r>
          </w:p>
          <w:p w14:paraId="79B00EAB" w14:textId="77777777" w:rsidR="00EA2D0B" w:rsidRPr="004A29E1" w:rsidRDefault="00EA2D0B" w:rsidP="00EA2D0B">
            <w:pPr>
              <w:pStyle w:val="rientro"/>
              <w:widowControl w:val="0"/>
              <w:ind w:left="352" w:right="0" w:firstLine="0"/>
              <w:rPr>
                <w:rFonts w:ascii="Arial" w:hAnsi="Arial" w:cs="Arial"/>
              </w:rPr>
            </w:pPr>
            <w:r w:rsidRPr="004A29E1">
              <w:rPr>
                <w:rFonts w:ascii="Arial" w:hAnsi="Arial" w:cs="Arial"/>
              </w:rPr>
              <w:t>Die Fristen für die Zahlung des Restbetrags, die ab positiver Abnahme oder Bescheinigung über die ordnungsgemäße Ausführung laufen, werden für den Zeitraum zwischen Erlass der Zahlungsbescheinigung und Erhalt der entsprechenden Rechnung seitens der Veraltung ausgesetzt.</w:t>
            </w:r>
          </w:p>
          <w:p w14:paraId="722FB68C" w14:textId="2666CB41" w:rsidR="00EA2D0B" w:rsidRPr="004A29E1" w:rsidRDefault="00EA2D0B" w:rsidP="00EA2D0B">
            <w:pPr>
              <w:pStyle w:val="rientro"/>
              <w:widowControl w:val="0"/>
              <w:tabs>
                <w:tab w:val="clear" w:pos="0"/>
                <w:tab w:val="left" w:pos="708"/>
              </w:tabs>
              <w:ind w:left="352" w:right="0" w:firstLine="0"/>
              <w:rPr>
                <w:rFonts w:ascii="Arial" w:hAnsi="Arial" w:cs="Arial"/>
              </w:rPr>
            </w:pPr>
            <w:r w:rsidRPr="004A29E1">
              <w:rPr>
                <w:rFonts w:ascii="Arial" w:hAnsi="Arial" w:cs="Arial"/>
              </w:rPr>
              <w:t xml:space="preserve">Die Zahlung des Restbetrags ist der Ausstellung und Vorlegung einer Kaution oder einer Bürgschaft durch eine Bank oder Versicherung </w:t>
            </w:r>
            <w:r w:rsidRPr="004A29E1">
              <w:rPr>
                <w:rFonts w:ascii="Arial" w:hAnsi="Arial" w:cs="Arial"/>
              </w:rPr>
              <w:lastRenderedPageBreak/>
              <w:t xml:space="preserve">im Ausmaß des Restbetrags untergeordnet, erhöht um die gesetzlichen Zinsen, die im Zeitraum zwischen der Ausstellung der Abnahmebescheinigung oder der Bescheinigung über die ordnungsgemäße Ausführung und deren Endgültigkeitscharakter </w:t>
            </w:r>
            <w:r w:rsidRPr="004A29E1">
              <w:rPr>
                <w:rFonts w:ascii="Arial" w:hAnsi="Arial" w:cs="Arial"/>
                <w:b/>
                <w:bCs/>
              </w:rPr>
              <w:t xml:space="preserve">gemäß Art. 117 Abs. 9 des GvD 36/2023 </w:t>
            </w:r>
            <w:r w:rsidRPr="004A29E1">
              <w:rPr>
                <w:rFonts w:ascii="Arial" w:hAnsi="Arial" w:cs="Arial"/>
              </w:rPr>
              <w:t xml:space="preserve">angewandt werden. </w:t>
            </w:r>
          </w:p>
          <w:p w14:paraId="2B7AFF96" w14:textId="77777777" w:rsidR="00EA2D0B" w:rsidRPr="004A29E1" w:rsidRDefault="00EA2D0B" w:rsidP="00EA2D0B">
            <w:pPr>
              <w:pStyle w:val="rientro"/>
              <w:widowControl w:val="0"/>
              <w:tabs>
                <w:tab w:val="clear" w:pos="0"/>
                <w:tab w:val="left" w:pos="639"/>
              </w:tabs>
              <w:ind w:left="352" w:right="0" w:firstLine="0"/>
              <w:rPr>
                <w:rFonts w:ascii="Arial" w:hAnsi="Arial" w:cs="Arial"/>
              </w:rPr>
            </w:pPr>
            <w:r w:rsidRPr="004A29E1">
              <w:rPr>
                <w:rFonts w:ascii="Arial" w:hAnsi="Arial" w:cs="Arial"/>
              </w:rPr>
              <w:t xml:space="preserve">Die Ausstellung der Zahlungsanweisung über die dem Auftragnehmer geschuldeten Beträge nach Ablauf der Zahlungsfirst des Restbetrags hat die Zahlung der Zinsen gemäß Art. 4 Abs. 1 GvD Nr. 231/2002 zur Folge. </w:t>
            </w:r>
          </w:p>
          <w:p w14:paraId="28ABF888" w14:textId="77777777" w:rsidR="00EA2D0B" w:rsidRPr="004A29E1" w:rsidRDefault="00EA2D0B" w:rsidP="00EA2D0B">
            <w:pPr>
              <w:pStyle w:val="rientro"/>
              <w:widowControl w:val="0"/>
              <w:tabs>
                <w:tab w:val="clear" w:pos="0"/>
                <w:tab w:val="left" w:pos="708"/>
              </w:tabs>
              <w:ind w:left="352" w:right="0" w:firstLine="0"/>
              <w:rPr>
                <w:rFonts w:ascii="Arial" w:hAnsi="Arial" w:cs="Arial"/>
              </w:rPr>
            </w:pPr>
            <w:r w:rsidRPr="004A29E1">
              <w:rPr>
                <w:rFonts w:ascii="Arial" w:hAnsi="Arial" w:cs="Arial"/>
              </w:rPr>
              <w:t>Der Verzugszinssatz wird dem EZB-Leitzinssatz entsprechend festgelegt, der halbjährlich festgelegt und vom Ministerium für Wirtschaft und Finanzen im GBL veröffentlicht wird, erhöht um 8 Prozentpunkte gemäß GvD Nr. 231/2002 i.g.F.</w:t>
            </w:r>
          </w:p>
          <w:p w14:paraId="208F4590" w14:textId="77777777" w:rsidR="00EA2D0B" w:rsidRPr="004A29E1" w:rsidRDefault="00EA2D0B" w:rsidP="00EA2D0B">
            <w:pPr>
              <w:pStyle w:val="rientro"/>
              <w:widowControl w:val="0"/>
              <w:tabs>
                <w:tab w:val="clear" w:pos="0"/>
                <w:tab w:val="left" w:pos="708"/>
              </w:tabs>
              <w:ind w:left="352" w:right="0" w:firstLine="0"/>
              <w:rPr>
                <w:rFonts w:ascii="Arial" w:hAnsi="Arial" w:cs="Arial"/>
              </w:rPr>
            </w:pPr>
          </w:p>
        </w:tc>
        <w:tc>
          <w:tcPr>
            <w:tcW w:w="4606" w:type="dxa"/>
          </w:tcPr>
          <w:p w14:paraId="61FE16F8" w14:textId="77777777" w:rsidR="00EA2D0B" w:rsidRPr="004A29E1" w:rsidRDefault="00EA2D0B" w:rsidP="00EA2D0B">
            <w:pPr>
              <w:pStyle w:val="Paragrafoelenco"/>
              <w:widowControl w:val="0"/>
              <w:numPr>
                <w:ilvl w:val="0"/>
                <w:numId w:val="106"/>
              </w:numPr>
              <w:tabs>
                <w:tab w:val="left" w:pos="7797"/>
              </w:tabs>
              <w:ind w:left="426"/>
              <w:jc w:val="both"/>
              <w:rPr>
                <w:rFonts w:ascii="Arial" w:hAnsi="Arial" w:cs="Arial"/>
                <w:lang w:val="it-IT"/>
              </w:rPr>
            </w:pPr>
            <w:r w:rsidRPr="004A29E1">
              <w:rPr>
                <w:rFonts w:ascii="Arial" w:hAnsi="Arial" w:cs="Arial"/>
                <w:lang w:val="it-IT"/>
              </w:rPr>
              <w:lastRenderedPageBreak/>
              <w:t>Il pagamento della rata di saldo avverrà nei termini previsti dal capitolato speciale parte II</w:t>
            </w:r>
            <w:r w:rsidRPr="004A29E1">
              <w:rPr>
                <w:rFonts w:ascii="Arial" w:hAnsi="Arial" w:cs="Arial"/>
                <w:i/>
                <w:iCs/>
                <w:lang w:val="it-IT" w:eastAsia="it-IT"/>
              </w:rPr>
              <w:t xml:space="preserve"> </w:t>
            </w:r>
            <w:r w:rsidRPr="004A29E1">
              <w:rPr>
                <w:rFonts w:ascii="Arial" w:hAnsi="Arial" w:cs="Arial"/>
                <w:b/>
                <w:i/>
                <w:iCs/>
                <w:lang w:val="it-IT" w:eastAsia="it-IT"/>
              </w:rPr>
              <w:t>(vedi capitolato speciale parte II)</w:t>
            </w:r>
            <w:r w:rsidRPr="004A29E1">
              <w:rPr>
                <w:rFonts w:ascii="Arial" w:hAnsi="Arial" w:cs="Arial"/>
                <w:lang w:val="it-IT"/>
              </w:rPr>
              <w:t>.</w:t>
            </w:r>
          </w:p>
          <w:p w14:paraId="50451DDD" w14:textId="789E0A4D" w:rsidR="00EA2D0B" w:rsidRPr="004A29E1" w:rsidRDefault="00EA2D0B" w:rsidP="00EA2D0B">
            <w:pPr>
              <w:pStyle w:val="Paragrafoelenco"/>
              <w:widowControl w:val="0"/>
              <w:tabs>
                <w:tab w:val="left" w:pos="7797"/>
              </w:tabs>
              <w:ind w:left="426"/>
              <w:jc w:val="both"/>
              <w:rPr>
                <w:rFonts w:ascii="Arial" w:hAnsi="Arial" w:cs="Arial"/>
                <w:lang w:val="it-IT"/>
              </w:rPr>
            </w:pPr>
            <w:r w:rsidRPr="004A29E1">
              <w:rPr>
                <w:rFonts w:ascii="Arial" w:hAnsi="Arial" w:cs="Arial"/>
                <w:lang w:val="it-IT"/>
              </w:rPr>
              <w:t>Al fine di consentire all'amministrazione il pagamento della rata di saldo l'appaltatore è tenuto all'emissione tempestiva della relativa fattura elettronica, completa di tutti gli elementi previsti dalla normativa vigente e in regola con la disciplina in materia di tracciabilità dei pagamenti.</w:t>
            </w:r>
          </w:p>
          <w:p w14:paraId="06977B82" w14:textId="77777777" w:rsidR="00EA2D0B" w:rsidRPr="004A29E1" w:rsidRDefault="00EA2D0B" w:rsidP="00EA2D0B">
            <w:pPr>
              <w:pStyle w:val="rientro"/>
              <w:widowControl w:val="0"/>
              <w:ind w:left="426" w:right="0" w:firstLine="3"/>
              <w:rPr>
                <w:rFonts w:ascii="Arial" w:hAnsi="Arial" w:cs="Arial"/>
                <w:lang w:val="it-IT"/>
              </w:rPr>
            </w:pPr>
            <w:r w:rsidRPr="004A29E1">
              <w:rPr>
                <w:rFonts w:ascii="Arial" w:hAnsi="Arial" w:cs="Arial"/>
                <w:lang w:val="it-IT"/>
              </w:rPr>
              <w:t>I termini di pagamento della rata di saldo, decorrenti dall'esito positivo del collaudo o del certificato di regolare esecuzione, restano sospesi nel periodo intercorrente tra l'emissione del certificato di pagamento e la ricezione della relativa fattura da parte dell'amministrazione.</w:t>
            </w:r>
          </w:p>
          <w:p w14:paraId="4D9D4B83" w14:textId="31F9FE36" w:rsidR="00EA2D0B" w:rsidRPr="004A29E1" w:rsidRDefault="00EA2D0B" w:rsidP="00EA2D0B">
            <w:pPr>
              <w:pStyle w:val="rientro"/>
              <w:widowControl w:val="0"/>
              <w:ind w:left="426" w:right="0" w:firstLine="3"/>
              <w:rPr>
                <w:rFonts w:ascii="Arial" w:hAnsi="Arial" w:cs="Arial"/>
                <w:b/>
                <w:lang w:val="it-IT"/>
              </w:rPr>
            </w:pPr>
            <w:r w:rsidRPr="004A29E1">
              <w:rPr>
                <w:rFonts w:ascii="Arial" w:hAnsi="Arial" w:cs="Arial"/>
                <w:lang w:val="it-IT"/>
              </w:rPr>
              <w:t xml:space="preserve">Il pagamento della rata di saldo è subordinato alla costituzione e presentazione di una cauzione o di una garanzia fideiussoria bancaria </w:t>
            </w:r>
            <w:r w:rsidRPr="004A29E1">
              <w:rPr>
                <w:rFonts w:ascii="Arial" w:hAnsi="Arial" w:cs="Arial"/>
                <w:lang w:val="it-IT"/>
              </w:rPr>
              <w:lastRenderedPageBreak/>
              <w:t>o assicurativa pari all’importo della medesima rata di saldo maggiorato del tasso di interesse legale applicato per il periodo intercorrente tra la data di emissione del certificato di collaudo</w:t>
            </w:r>
            <w:r w:rsidRPr="004A29E1">
              <w:rPr>
                <w:lang w:val="it-IT"/>
              </w:rPr>
              <w:t xml:space="preserve"> </w:t>
            </w:r>
            <w:r w:rsidRPr="004A29E1">
              <w:rPr>
                <w:rFonts w:ascii="Arial" w:hAnsi="Arial" w:cs="Arial"/>
                <w:lang w:val="it-IT"/>
              </w:rPr>
              <w:t xml:space="preserve">o del certificato di regolare esecuzione e l’assunzione del carattere di definitività dei medesimi, come previsto dall’art. </w:t>
            </w:r>
            <w:r w:rsidRPr="004A29E1">
              <w:rPr>
                <w:rFonts w:ascii="Arial" w:hAnsi="Arial" w:cs="Arial"/>
                <w:b/>
                <w:lang w:val="it-IT"/>
              </w:rPr>
              <w:t xml:space="preserve">117 comma 9 D.lgs. 36/2023. </w:t>
            </w:r>
          </w:p>
          <w:p w14:paraId="336C7569" w14:textId="11ADA4F0" w:rsidR="00EA2D0B" w:rsidRPr="004A29E1" w:rsidRDefault="00EA2D0B" w:rsidP="00EA2D0B">
            <w:pPr>
              <w:pStyle w:val="rientro"/>
              <w:widowControl w:val="0"/>
              <w:ind w:left="426" w:right="0" w:firstLine="3"/>
              <w:rPr>
                <w:rFonts w:ascii="Arial" w:hAnsi="Arial" w:cs="Arial"/>
                <w:lang w:val="it-IT"/>
              </w:rPr>
            </w:pPr>
            <w:r w:rsidRPr="004A29E1">
              <w:rPr>
                <w:rFonts w:ascii="Arial" w:hAnsi="Arial" w:cs="Arial"/>
                <w:lang w:val="it-IT"/>
              </w:rPr>
              <w:t>L’emissione del mandato di pagamento delle somme dovute all’appaltatore oltre il termine previsto per il pagamento della rata a saldo comporta la corresponsione degli interessi come previsti dall‘articolo 4, comma 1, del d.lgs. n. 231/2002. Il tasso di interesse di mora viene stabilito in una misura pari al tasso BCE, stabilito semestralmente e pubblicato con comunicazione del Ministero dell’Economia e delle Finanze sulla G.U.R.I. maggiorato di 8 punti percentuali, secondo quanto previsto dal d.lgs. 231/2002 s.m.</w:t>
            </w:r>
          </w:p>
        </w:tc>
      </w:tr>
      <w:tr w:rsidR="00EA2D0B" w:rsidRPr="004A29E1" w14:paraId="7461D459" w14:textId="77777777" w:rsidTr="00EE76ED">
        <w:tc>
          <w:tcPr>
            <w:tcW w:w="4607" w:type="dxa"/>
            <w:shd w:val="clear" w:color="auto" w:fill="E7E6E6" w:themeFill="background2"/>
          </w:tcPr>
          <w:p w14:paraId="31B5DE8A" w14:textId="77777777" w:rsidR="00EA2D0B" w:rsidRPr="004A29E1" w:rsidRDefault="00EA2D0B" w:rsidP="00EA2D0B">
            <w:pPr>
              <w:widowControl w:val="0"/>
              <w:tabs>
                <w:tab w:val="left" w:pos="7797"/>
              </w:tabs>
              <w:ind w:right="142"/>
              <w:jc w:val="center"/>
              <w:rPr>
                <w:rFonts w:ascii="Arial" w:hAnsi="Arial" w:cs="Arial"/>
                <w:b/>
                <w:lang w:val="it-IT"/>
              </w:rPr>
            </w:pPr>
          </w:p>
          <w:p w14:paraId="7490BA09" w14:textId="0DE55335" w:rsidR="00EA2D0B" w:rsidRPr="004A29E1" w:rsidRDefault="00EA2D0B" w:rsidP="00EA2D0B">
            <w:pPr>
              <w:widowControl w:val="0"/>
              <w:tabs>
                <w:tab w:val="left" w:pos="7797"/>
              </w:tabs>
              <w:ind w:right="142"/>
              <w:jc w:val="center"/>
              <w:rPr>
                <w:rFonts w:ascii="Arial" w:hAnsi="Arial" w:cs="Arial"/>
                <w:b/>
                <w:u w:val="single"/>
              </w:rPr>
            </w:pPr>
            <w:r w:rsidRPr="004A29E1">
              <w:rPr>
                <w:rFonts w:ascii="Arial" w:hAnsi="Arial" w:cs="Arial"/>
                <w:b/>
              </w:rPr>
              <w:t>ART. 24</w:t>
            </w:r>
          </w:p>
          <w:p w14:paraId="118EBEA5" w14:textId="6F3DD42B" w:rsidR="00EA2D0B" w:rsidRPr="004A29E1" w:rsidRDefault="00EA2D0B" w:rsidP="00EA2D0B">
            <w:pPr>
              <w:pStyle w:val="rientro"/>
              <w:widowControl w:val="0"/>
              <w:tabs>
                <w:tab w:val="clear" w:pos="0"/>
                <w:tab w:val="left" w:pos="708"/>
              </w:tabs>
              <w:ind w:right="0" w:firstLine="0"/>
              <w:jc w:val="center"/>
              <w:rPr>
                <w:rFonts w:ascii="Arial" w:hAnsi="Arial" w:cs="Arial"/>
                <w:lang w:val="it-IT"/>
              </w:rPr>
            </w:pPr>
            <w:r w:rsidRPr="004A29E1">
              <w:rPr>
                <w:rFonts w:ascii="Arial" w:hAnsi="Arial" w:cs="Arial"/>
                <w:b/>
              </w:rPr>
              <w:t>BAUABNAHME</w:t>
            </w:r>
          </w:p>
        </w:tc>
        <w:tc>
          <w:tcPr>
            <w:tcW w:w="4606" w:type="dxa"/>
            <w:shd w:val="clear" w:color="auto" w:fill="E7E6E6" w:themeFill="background2"/>
          </w:tcPr>
          <w:p w14:paraId="5B896441" w14:textId="77777777" w:rsidR="00EA2D0B" w:rsidRPr="004A29E1" w:rsidRDefault="00EA2D0B" w:rsidP="00EA2D0B">
            <w:pPr>
              <w:widowControl w:val="0"/>
              <w:tabs>
                <w:tab w:val="left" w:pos="7797"/>
              </w:tabs>
              <w:ind w:right="71"/>
              <w:jc w:val="center"/>
              <w:rPr>
                <w:rFonts w:ascii="Arial" w:hAnsi="Arial" w:cs="Arial"/>
                <w:b/>
              </w:rPr>
            </w:pPr>
          </w:p>
          <w:p w14:paraId="32015ADA" w14:textId="29271625" w:rsidR="00EA2D0B" w:rsidRPr="004A29E1" w:rsidRDefault="00EA2D0B" w:rsidP="00EA2D0B">
            <w:pPr>
              <w:widowControl w:val="0"/>
              <w:tabs>
                <w:tab w:val="left" w:pos="7797"/>
              </w:tabs>
              <w:ind w:right="71"/>
              <w:jc w:val="center"/>
              <w:rPr>
                <w:rFonts w:ascii="Arial" w:hAnsi="Arial" w:cs="Arial"/>
                <w:b/>
              </w:rPr>
            </w:pPr>
            <w:r w:rsidRPr="004A29E1">
              <w:rPr>
                <w:rFonts w:ascii="Arial" w:hAnsi="Arial" w:cs="Arial"/>
                <w:b/>
              </w:rPr>
              <w:t>ART. 24</w:t>
            </w:r>
          </w:p>
          <w:p w14:paraId="79071FF4" w14:textId="77777777" w:rsidR="00EA2D0B" w:rsidRPr="004A29E1" w:rsidRDefault="00EA2D0B" w:rsidP="00EA2D0B">
            <w:pPr>
              <w:widowControl w:val="0"/>
              <w:tabs>
                <w:tab w:val="left" w:pos="7797"/>
              </w:tabs>
              <w:ind w:right="71"/>
              <w:jc w:val="center"/>
              <w:rPr>
                <w:rFonts w:ascii="Arial" w:hAnsi="Arial" w:cs="Arial"/>
                <w:b/>
              </w:rPr>
            </w:pPr>
            <w:r w:rsidRPr="004A29E1">
              <w:rPr>
                <w:rFonts w:ascii="Arial" w:hAnsi="Arial" w:cs="Arial"/>
                <w:b/>
              </w:rPr>
              <w:t>COLLAUDO</w:t>
            </w:r>
          </w:p>
          <w:p w14:paraId="2C347B10" w14:textId="77777777" w:rsidR="00EA2D0B" w:rsidRPr="004A29E1" w:rsidRDefault="00EA2D0B" w:rsidP="00EA2D0B">
            <w:pPr>
              <w:widowControl w:val="0"/>
              <w:tabs>
                <w:tab w:val="left" w:pos="7797"/>
              </w:tabs>
              <w:jc w:val="both"/>
              <w:rPr>
                <w:rFonts w:ascii="Arial" w:hAnsi="Arial" w:cs="Arial"/>
                <w:lang w:val="it-IT"/>
              </w:rPr>
            </w:pPr>
          </w:p>
        </w:tc>
      </w:tr>
      <w:tr w:rsidR="00EA2D0B" w:rsidRPr="00676657" w14:paraId="585429D7" w14:textId="77777777" w:rsidTr="00EE76ED">
        <w:tc>
          <w:tcPr>
            <w:tcW w:w="4607" w:type="dxa"/>
          </w:tcPr>
          <w:p w14:paraId="2161CDC7" w14:textId="47EF981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 xml:space="preserve">Die Bauabnahme wird einschließlich der Ausstellung der entsprechenden Bescheinigung und der Weiterleitung der Unterlagen an die Verwaltung innerhalb von sechs Monaten ab Fertigstellung der Bauarbeiten, mit den Modalitäten, die im </w:t>
            </w:r>
            <w:r w:rsidRPr="004A29E1">
              <w:rPr>
                <w:rFonts w:ascii="Arial" w:hAnsi="Arial" w:cs="Arial"/>
                <w:b/>
                <w:bCs/>
              </w:rPr>
              <w:t xml:space="preserve">Art. 116 des GvD 36/2023 und in der Anlage II.14 Art. 13 ff. </w:t>
            </w:r>
            <w:r w:rsidRPr="004A29E1">
              <w:rPr>
                <w:rFonts w:ascii="Arial" w:hAnsi="Arial" w:cs="Arial"/>
              </w:rPr>
              <w:t xml:space="preserve">festgelegt sind, durchgeführt, vorbehaltlich der Fälle, für die die Frist gemäß demselben </w:t>
            </w:r>
            <w:r w:rsidRPr="004A29E1">
              <w:rPr>
                <w:rFonts w:ascii="Arial" w:hAnsi="Arial" w:cs="Arial"/>
                <w:b/>
                <w:bCs/>
              </w:rPr>
              <w:t xml:space="preserve">Art. 116 Abs. 2 des GvD 36/2023 </w:t>
            </w:r>
            <w:r w:rsidRPr="004A29E1">
              <w:rPr>
                <w:rFonts w:ascii="Arial" w:hAnsi="Arial" w:cs="Arial"/>
              </w:rPr>
              <w:t xml:space="preserve">bis auf ein Jahr erhöht werden kann. </w:t>
            </w:r>
          </w:p>
          <w:p w14:paraId="402001C4" w14:textId="77777777" w:rsidR="00EA2D0B" w:rsidRPr="004A29E1" w:rsidRDefault="00EA2D0B" w:rsidP="00EA2D0B">
            <w:pPr>
              <w:pStyle w:val="rientro"/>
              <w:widowControl w:val="0"/>
              <w:tabs>
                <w:tab w:val="clear" w:pos="0"/>
                <w:tab w:val="left" w:pos="639"/>
              </w:tabs>
              <w:ind w:left="352" w:right="0" w:firstLine="4"/>
              <w:rPr>
                <w:rFonts w:ascii="Arial" w:hAnsi="Arial" w:cs="Arial"/>
              </w:rPr>
            </w:pPr>
            <w:r w:rsidRPr="004A29E1">
              <w:rPr>
                <w:rFonts w:ascii="Arial" w:hAnsi="Arial" w:cs="Arial"/>
              </w:rPr>
              <w:t>Die Abnahmebescheinigung oder die Bescheinigung über die ordnungsgemäße Ausführung hat provisorischen Charakter und nimmt nach Ablauf von zwei Jahren ab seiner Ausstellung definitiven Charakter an.</w:t>
            </w:r>
          </w:p>
          <w:p w14:paraId="3EB7DB43" w14:textId="77777777" w:rsidR="00EA2D0B" w:rsidRPr="004A29E1" w:rsidRDefault="00EA2D0B" w:rsidP="00EA2D0B">
            <w:pPr>
              <w:pStyle w:val="rientro"/>
              <w:widowControl w:val="0"/>
              <w:tabs>
                <w:tab w:val="clear" w:pos="0"/>
                <w:tab w:val="left" w:pos="708"/>
              </w:tabs>
              <w:ind w:left="352" w:right="0" w:firstLine="0"/>
              <w:rPr>
                <w:rFonts w:ascii="Arial" w:hAnsi="Arial" w:cs="Arial"/>
              </w:rPr>
            </w:pPr>
            <w:r w:rsidRPr="004A29E1">
              <w:rPr>
                <w:rFonts w:ascii="Arial" w:hAnsi="Arial" w:cs="Arial"/>
              </w:rPr>
              <w:t xml:space="preserve">Im Laufe dieser zwei Jahre ist der Ausführende zur Garantie für die Abweichungen und Mängel des Bauwerks, auch sofern erkennbar, verpflichtet, unabhängig von der eingetretenen Liquidierung des Saldos, wie von </w:t>
            </w:r>
            <w:r w:rsidRPr="004A29E1">
              <w:rPr>
                <w:rFonts w:ascii="Arial" w:hAnsi="Arial" w:cs="Arial"/>
                <w:b/>
                <w:bCs/>
              </w:rPr>
              <w:t xml:space="preserve">Art. 22 Abs. 2 der Anlage II.14 des GvD 36/2023 und Art. 116 Abs. 3 des GvD 36/2023 </w:t>
            </w:r>
            <w:r w:rsidRPr="004A29E1">
              <w:rPr>
                <w:rFonts w:ascii="Arial" w:hAnsi="Arial" w:cs="Arial"/>
              </w:rPr>
              <w:t>vorgesehen.</w:t>
            </w:r>
          </w:p>
          <w:p w14:paraId="548B741B" w14:textId="09CAA8BC" w:rsidR="00EA2D0B" w:rsidRPr="004A29E1" w:rsidRDefault="00EA2D0B" w:rsidP="00EA2D0B">
            <w:pPr>
              <w:pStyle w:val="rientro"/>
              <w:widowControl w:val="0"/>
              <w:tabs>
                <w:tab w:val="clear" w:pos="0"/>
                <w:tab w:val="left" w:pos="708"/>
              </w:tabs>
              <w:ind w:right="0"/>
              <w:rPr>
                <w:rFonts w:ascii="Arial" w:hAnsi="Arial" w:cs="Arial"/>
              </w:rPr>
            </w:pPr>
          </w:p>
        </w:tc>
        <w:tc>
          <w:tcPr>
            <w:tcW w:w="4606" w:type="dxa"/>
          </w:tcPr>
          <w:p w14:paraId="7706922C" w14:textId="39D7A9AE" w:rsidR="00EA2D0B" w:rsidRPr="004A29E1" w:rsidRDefault="00EA2D0B" w:rsidP="00EA2D0B">
            <w:pPr>
              <w:pStyle w:val="Paragrafoelenco"/>
              <w:widowControl w:val="0"/>
              <w:numPr>
                <w:ilvl w:val="3"/>
                <w:numId w:val="105"/>
              </w:numPr>
              <w:tabs>
                <w:tab w:val="left" w:pos="786"/>
              </w:tabs>
              <w:ind w:left="426"/>
              <w:jc w:val="both"/>
              <w:rPr>
                <w:rFonts w:ascii="Arial" w:hAnsi="Arial" w:cs="Arial"/>
                <w:strike/>
                <w:lang w:val="it-IT"/>
              </w:rPr>
            </w:pPr>
            <w:r w:rsidRPr="004A29E1">
              <w:rPr>
                <w:rFonts w:ascii="Arial" w:hAnsi="Arial" w:cs="Arial"/>
                <w:lang w:val="it-IT"/>
              </w:rPr>
              <w:t xml:space="preserve">Le operazioni di collaudo, compresa l‘emissione del relativo certificato e la trasmissione dei documenti all‘ amministrazione, devono compiersi entro sei mesi dalla data di ultimazione dei lavori, secondo le modalità fissate </w:t>
            </w:r>
            <w:r w:rsidRPr="004A29E1">
              <w:rPr>
                <w:rFonts w:ascii="Arial" w:hAnsi="Arial" w:cs="Arial"/>
                <w:b/>
                <w:lang w:val="it-IT"/>
              </w:rPr>
              <w:t>dall’art. 116 del D.lgs. 36/2023 e dall’Allegato II.14 artt. 13 e segg.</w:t>
            </w:r>
            <w:r w:rsidRPr="004A29E1">
              <w:rPr>
                <w:rFonts w:ascii="Arial" w:hAnsi="Arial" w:cs="Arial"/>
                <w:lang w:val="it-IT"/>
              </w:rPr>
              <w:t xml:space="preserve">, salvi i casi per i quali il termine può essere elevato fino ad un anno ai sensi dello stesso </w:t>
            </w:r>
            <w:r w:rsidRPr="004A29E1">
              <w:rPr>
                <w:rFonts w:ascii="Arial" w:hAnsi="Arial" w:cs="Arial"/>
                <w:b/>
                <w:lang w:val="it-IT"/>
              </w:rPr>
              <w:t>art. 116 comma 2 del D.lgs. 36/2023</w:t>
            </w:r>
            <w:r w:rsidRPr="004A29E1">
              <w:rPr>
                <w:rFonts w:ascii="Arial" w:hAnsi="Arial" w:cs="Arial"/>
                <w:lang w:val="it-IT"/>
              </w:rPr>
              <w:t>.</w:t>
            </w:r>
          </w:p>
          <w:p w14:paraId="5222A58F" w14:textId="77777777" w:rsidR="00EA2D0B" w:rsidRPr="004A29E1" w:rsidRDefault="00EA2D0B" w:rsidP="00EA2D0B">
            <w:pPr>
              <w:widowControl w:val="0"/>
              <w:tabs>
                <w:tab w:val="left" w:pos="786"/>
              </w:tabs>
              <w:ind w:left="420"/>
              <w:jc w:val="both"/>
              <w:rPr>
                <w:rFonts w:ascii="Arial" w:hAnsi="Arial" w:cs="Arial"/>
                <w:lang w:val="it-IT"/>
              </w:rPr>
            </w:pPr>
            <w:r w:rsidRPr="004A29E1">
              <w:rPr>
                <w:rFonts w:ascii="Arial" w:hAnsi="Arial" w:cs="Arial"/>
                <w:lang w:val="it-IT"/>
              </w:rPr>
              <w:t>ll certificato di collaudo o di regolare esecuzione ha carattere provvisorio e assume carattere definitivo decorsi due anni dalla sua emissione.</w:t>
            </w:r>
          </w:p>
          <w:p w14:paraId="04F223CD" w14:textId="38DA7AC6" w:rsidR="00EA2D0B" w:rsidRPr="004A29E1" w:rsidRDefault="00EA2D0B" w:rsidP="00EA2D0B">
            <w:pPr>
              <w:widowControl w:val="0"/>
              <w:tabs>
                <w:tab w:val="left" w:pos="781"/>
              </w:tabs>
              <w:ind w:left="420"/>
              <w:jc w:val="both"/>
              <w:rPr>
                <w:rFonts w:ascii="Arial" w:hAnsi="Arial" w:cs="Arial"/>
                <w:lang w:val="it-IT"/>
              </w:rPr>
            </w:pPr>
            <w:r w:rsidRPr="004A29E1">
              <w:rPr>
                <w:rFonts w:ascii="Arial" w:hAnsi="Arial" w:cs="Arial"/>
                <w:lang w:val="it-IT"/>
              </w:rPr>
              <w:t xml:space="preserve">Nell'arco di tale biennio l'esecutore è tenuto alla garanzia per le difformità e i vizi dell'opera, anche se riconoscibili, indipendentemente dall’intervenuta liquidazione del saldo, come previsto </w:t>
            </w:r>
            <w:r w:rsidRPr="004A29E1">
              <w:rPr>
                <w:rFonts w:ascii="Arial" w:hAnsi="Arial" w:cs="Arial"/>
                <w:b/>
                <w:lang w:val="it-IT"/>
              </w:rPr>
              <w:t>dall’art. 22 comma 2 dell’Allegato II.14 del D.lgs. 36/2023 e dall’art. 116 comma 3 del D.lgs. 36/2023.</w:t>
            </w:r>
          </w:p>
        </w:tc>
      </w:tr>
      <w:tr w:rsidR="00EA2D0B" w:rsidRPr="00676657" w14:paraId="4ED96813" w14:textId="77777777" w:rsidTr="00EE76ED">
        <w:tc>
          <w:tcPr>
            <w:tcW w:w="4607" w:type="dxa"/>
          </w:tcPr>
          <w:p w14:paraId="5EA71104"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Die Frist laut Abs. 1 wird unterbrochen, falls der Abnahmeprüfer Planungs- oder Ausführungsmängel anzeigt, die Maßnahmen zur Sicherung der Stabilität und der Zweckbindigkeit erforderlich machen.</w:t>
            </w:r>
          </w:p>
          <w:p w14:paraId="2A8B9B10"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8C87FBE" w14:textId="7A7378D3"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Il termine di cui al primo comma è interrotto qualora il collaudatore contesti l’esistenza di errori di progettazione o l’esecuzione a regola d’arte, che rendano necessari interventi correttivi per garantire la stabilità dell’opera e la sua corretta funzionalità.</w:t>
            </w:r>
          </w:p>
        </w:tc>
      </w:tr>
      <w:tr w:rsidR="00EA2D0B" w:rsidRPr="00676657" w14:paraId="3EF247D1" w14:textId="77777777" w:rsidTr="00EE76ED">
        <w:tc>
          <w:tcPr>
            <w:tcW w:w="4607" w:type="dxa"/>
          </w:tcPr>
          <w:p w14:paraId="3521A198"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 xml:space="preserve">Wenn bei der Besichtigung für die Bauabnahme an den Bauwerken geringfügige Fehler oder Mängel, die innerhalb kurzer Zeit behoben werden können, festgestellt werden, ist der Auftragnehmer verpflichtet, die Reparaturen oder die Vervollständigung innerhalb der Zeit durchzuführen, die ihm vom Abnahmeprüfer </w:t>
            </w:r>
            <w:r w:rsidRPr="004A29E1">
              <w:rPr>
                <w:rFonts w:ascii="Arial" w:hAnsi="Arial" w:cs="Arial"/>
                <w:b/>
                <w:bCs/>
              </w:rPr>
              <w:t xml:space="preserve">gemäß Art. 21 Abs. 6 der Anlage II.14 des GvD 36/2023 </w:t>
            </w:r>
            <w:r w:rsidRPr="004A29E1">
              <w:rPr>
                <w:rFonts w:ascii="Arial" w:hAnsi="Arial" w:cs="Arial"/>
              </w:rPr>
              <w:t>vorgeschrieben wird.</w:t>
            </w:r>
          </w:p>
          <w:p w14:paraId="66CE8B9B" w14:textId="2E635E33" w:rsidR="00EA2D0B" w:rsidRPr="004A29E1" w:rsidRDefault="00EA2D0B" w:rsidP="00EA2D0B">
            <w:pPr>
              <w:pStyle w:val="rientro"/>
              <w:widowControl w:val="0"/>
              <w:tabs>
                <w:tab w:val="clear" w:pos="0"/>
                <w:tab w:val="left" w:pos="639"/>
              </w:tabs>
              <w:ind w:left="352" w:right="0" w:firstLine="0"/>
              <w:rPr>
                <w:rFonts w:ascii="Arial" w:hAnsi="Arial" w:cs="Arial"/>
              </w:rPr>
            </w:pPr>
          </w:p>
        </w:tc>
        <w:tc>
          <w:tcPr>
            <w:tcW w:w="4606" w:type="dxa"/>
          </w:tcPr>
          <w:p w14:paraId="1CCEA73B" w14:textId="493C430E"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 xml:space="preserve">Nel caso di difetti o mancanze di lieve entità riparabili in breve tempo riscontrati nei lavori all'atto della visita di collaudo, l'appaltatore è tenuto ad eseguire i lavori di riparazione o di completamento ad esso prescritti dal collaudatore nei termini stabiliti dal medesimo come previsto </w:t>
            </w:r>
            <w:r w:rsidRPr="004A29E1">
              <w:rPr>
                <w:rFonts w:ascii="Arial" w:hAnsi="Arial" w:cs="Arial"/>
                <w:b/>
                <w:lang w:val="it-IT"/>
              </w:rPr>
              <w:t>dall’art. 21 comma 6 dell’Allegato II.14 del D.lgs. 36/2023</w:t>
            </w:r>
            <w:r w:rsidRPr="004A29E1">
              <w:rPr>
                <w:rFonts w:ascii="Arial" w:hAnsi="Arial" w:cs="Arial"/>
                <w:lang w:val="it-IT"/>
              </w:rPr>
              <w:t>.</w:t>
            </w:r>
          </w:p>
        </w:tc>
      </w:tr>
      <w:tr w:rsidR="00EA2D0B" w:rsidRPr="00676657" w14:paraId="2F936D4E" w14:textId="77777777" w:rsidTr="00EE76ED">
        <w:tc>
          <w:tcPr>
            <w:tcW w:w="4607" w:type="dxa"/>
          </w:tcPr>
          <w:p w14:paraId="1F6E30DD"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lastRenderedPageBreak/>
              <w:t>Die Abnahmebescheinigung kann nicht ausgestellt werden, bevor der Auftragnehmer nicht die vom Abnahmeprüfer angegebenen Reparaturen oder Ergänzungen sorgfältig ausgeführt hat. Die dafür benötigte Zeit kann nicht für die Berechnung eventueller Zinsen für die verspätete Auszahlung des Restbetrags herangezogen werden.</w:t>
            </w:r>
          </w:p>
          <w:p w14:paraId="59AD24D3" w14:textId="0FB149F0" w:rsidR="00EA2D0B" w:rsidRPr="004A29E1" w:rsidRDefault="00EA2D0B" w:rsidP="00EA2D0B">
            <w:pPr>
              <w:pStyle w:val="rientro"/>
              <w:widowControl w:val="0"/>
              <w:tabs>
                <w:tab w:val="clear" w:pos="0"/>
                <w:tab w:val="left" w:pos="639"/>
              </w:tabs>
              <w:ind w:left="352" w:right="0" w:firstLine="0"/>
              <w:rPr>
                <w:rFonts w:ascii="Arial" w:hAnsi="Arial" w:cs="Arial"/>
              </w:rPr>
            </w:pPr>
          </w:p>
        </w:tc>
        <w:tc>
          <w:tcPr>
            <w:tcW w:w="4606" w:type="dxa"/>
          </w:tcPr>
          <w:p w14:paraId="626AA045" w14:textId="7AA71AE2"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Il certificato di collaudo non potrà essere rilasciato prima che l'appaltatore abbia accuratamente riparato o completato quanto indicato dal collaudatore. Il periodo necessario alla predetta operazione non potrà essere considerato ai fini del calcolo di eventuali interessi per ritardato pagamento della rata di saldo.</w:t>
            </w:r>
          </w:p>
        </w:tc>
      </w:tr>
      <w:tr w:rsidR="00EA2D0B" w:rsidRPr="00676657" w14:paraId="548029FB" w14:textId="77777777" w:rsidTr="00EE76ED">
        <w:tc>
          <w:tcPr>
            <w:tcW w:w="4607" w:type="dxa"/>
          </w:tcPr>
          <w:p w14:paraId="22C5199A"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Die Annahme der abgenommenen Arbeiten seitens der Verwaltung befreit den Auftragnehmer nicht von der Haftung, die ihm aufgrund des Vertrags aus den geltenden Gesetzen, insbesondere aus Artikel 1669 Zivilgesetzbuch, erwächst.</w:t>
            </w:r>
          </w:p>
          <w:p w14:paraId="36A1DB62" w14:textId="61555C5C" w:rsidR="00EA2D0B" w:rsidRPr="004A29E1" w:rsidRDefault="00EA2D0B" w:rsidP="00EA2D0B">
            <w:pPr>
              <w:pStyle w:val="rientro"/>
              <w:widowControl w:val="0"/>
              <w:tabs>
                <w:tab w:val="clear" w:pos="0"/>
                <w:tab w:val="left" w:pos="639"/>
              </w:tabs>
              <w:ind w:left="352" w:right="0" w:firstLine="0"/>
              <w:rPr>
                <w:rFonts w:ascii="Arial" w:hAnsi="Arial" w:cs="Arial"/>
              </w:rPr>
            </w:pPr>
          </w:p>
        </w:tc>
        <w:tc>
          <w:tcPr>
            <w:tcW w:w="4606" w:type="dxa"/>
          </w:tcPr>
          <w:p w14:paraId="7A6A20FB" w14:textId="68D9C432"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L'accettazione delle opere collaudate da parte dell'amministrazione non esonera l'appaltatore dalle responsabilità derivategli per effetto del contratto dalle vigenti leggi e in particolare dall'articolo 1669 del Codice civile.</w:t>
            </w:r>
          </w:p>
        </w:tc>
      </w:tr>
      <w:tr w:rsidR="00EA2D0B" w:rsidRPr="00676657" w14:paraId="48A302C6" w14:textId="77777777" w:rsidTr="00EE76ED">
        <w:tc>
          <w:tcPr>
            <w:tcW w:w="4607" w:type="dxa"/>
          </w:tcPr>
          <w:p w14:paraId="42C41464"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 xml:space="preserve">In den Fällen, in denen die Abnahme-bescheinigung mit der Bescheinigung über die ordnungsgemäße Ausführung der Bauarbeiten ersetzt werden darf, muss diese innerhalb von drei Monaten ab Fertigstellung der Bauarbeiten, wie von </w:t>
            </w:r>
            <w:r w:rsidRPr="004A29E1">
              <w:rPr>
                <w:rFonts w:ascii="Arial" w:hAnsi="Arial" w:cs="Arial"/>
                <w:b/>
                <w:bCs/>
              </w:rPr>
              <w:t xml:space="preserve">Art. 50 Abs. 7 des GvD 36/2023 </w:t>
            </w:r>
            <w:r w:rsidRPr="004A29E1">
              <w:rPr>
                <w:rFonts w:ascii="Arial" w:hAnsi="Arial" w:cs="Arial"/>
              </w:rPr>
              <w:t xml:space="preserve">und </w:t>
            </w:r>
            <w:r w:rsidRPr="004A29E1">
              <w:rPr>
                <w:rFonts w:ascii="Arial" w:hAnsi="Arial" w:cs="Arial"/>
                <w:b/>
                <w:bCs/>
              </w:rPr>
              <w:t xml:space="preserve">Art. 28 Abs. 3 der Anlage II.14 des GvD 36/2023 </w:t>
            </w:r>
            <w:r w:rsidRPr="004A29E1">
              <w:rPr>
                <w:rFonts w:ascii="Arial" w:hAnsi="Arial" w:cs="Arial"/>
              </w:rPr>
              <w:t>vorgesehen, erlassen werden.</w:t>
            </w:r>
          </w:p>
          <w:p w14:paraId="78AF7B0F" w14:textId="7E73FD29" w:rsidR="00EA2D0B" w:rsidRPr="004A29E1" w:rsidRDefault="00EA2D0B" w:rsidP="00EA2D0B">
            <w:pPr>
              <w:pStyle w:val="rientro"/>
              <w:widowControl w:val="0"/>
              <w:tabs>
                <w:tab w:val="clear" w:pos="0"/>
                <w:tab w:val="left" w:pos="639"/>
              </w:tabs>
              <w:ind w:left="352" w:right="0" w:firstLine="0"/>
              <w:rPr>
                <w:rFonts w:ascii="Arial" w:hAnsi="Arial" w:cs="Arial"/>
              </w:rPr>
            </w:pPr>
          </w:p>
        </w:tc>
        <w:tc>
          <w:tcPr>
            <w:tcW w:w="4606" w:type="dxa"/>
          </w:tcPr>
          <w:p w14:paraId="7F10F564" w14:textId="0324B536"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nel caso che il certificato di collaudo sia sostituito da quello di regolare esecuzione, nei casi consentiti, il certificato va emesso non oltre tre mesi dalla data di ultimazione dei lavori, come previsto dall’art</w:t>
            </w:r>
            <w:r w:rsidRPr="004A29E1">
              <w:rPr>
                <w:rFonts w:ascii="Arial" w:hAnsi="Arial" w:cs="Arial"/>
                <w:b/>
                <w:lang w:val="it-IT"/>
              </w:rPr>
              <w:t>. 50 comma 7 del D.lgs. 36/2023</w:t>
            </w:r>
            <w:r w:rsidRPr="004A29E1">
              <w:rPr>
                <w:rFonts w:ascii="Arial" w:hAnsi="Arial" w:cs="Arial"/>
                <w:lang w:val="it-IT"/>
              </w:rPr>
              <w:t xml:space="preserve"> e </w:t>
            </w:r>
            <w:r w:rsidRPr="004A29E1">
              <w:rPr>
                <w:rFonts w:ascii="Arial" w:hAnsi="Arial" w:cs="Arial"/>
                <w:b/>
                <w:lang w:val="it-IT"/>
              </w:rPr>
              <w:t>dall’art. 28 comma 3 dell’Allegato II.14 del D.lgs. 36/2023</w:t>
            </w:r>
            <w:r w:rsidRPr="004A29E1">
              <w:rPr>
                <w:rFonts w:ascii="Arial" w:hAnsi="Arial" w:cs="Arial"/>
                <w:lang w:val="it-IT"/>
              </w:rPr>
              <w:t>.</w:t>
            </w:r>
          </w:p>
        </w:tc>
      </w:tr>
      <w:tr w:rsidR="00EA2D0B" w:rsidRPr="00676657" w14:paraId="4DF1E218" w14:textId="77777777" w:rsidTr="00EE76ED">
        <w:tc>
          <w:tcPr>
            <w:tcW w:w="4607" w:type="dxa"/>
          </w:tcPr>
          <w:p w14:paraId="62A8854D" w14:textId="77777777" w:rsidR="00EA2D0B" w:rsidRPr="004A29E1" w:rsidRDefault="00EA2D0B" w:rsidP="00EA2D0B">
            <w:pPr>
              <w:pStyle w:val="rientro"/>
              <w:widowControl w:val="0"/>
              <w:numPr>
                <w:ilvl w:val="0"/>
                <w:numId w:val="107"/>
              </w:numPr>
              <w:tabs>
                <w:tab w:val="clear" w:pos="0"/>
                <w:tab w:val="left" w:pos="639"/>
              </w:tabs>
              <w:ind w:left="352" w:right="0" w:hanging="284"/>
              <w:rPr>
                <w:rFonts w:ascii="Arial" w:hAnsi="Arial" w:cs="Arial"/>
              </w:rPr>
            </w:pPr>
            <w:r w:rsidRPr="004A29E1">
              <w:rPr>
                <w:rFonts w:ascii="Arial" w:hAnsi="Arial" w:cs="Arial"/>
              </w:rPr>
              <w:t>Für Bauarbeiten unter 40.000 Euro kann eine vereinfachte Buchhaltung geführt werden, sofern der Bauleiter unter Berücksichtigung der tatsächlich durchgeführten Arbeiten nachweist, dass die ausgeführten Arbeiten mit den in Rechnung gestellten Arbeiten übereinstimmen. Die Bescheinigung über die ordnungsgemäße Ausführung kann durch den Vermerk des Bauleiters auf den Rechnungen ersetzt werden.</w:t>
            </w:r>
          </w:p>
          <w:p w14:paraId="31E3A296"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760EBDF3" w14:textId="77777777" w:rsidR="00EA2D0B" w:rsidRPr="004A29E1" w:rsidRDefault="00EA2D0B" w:rsidP="00EA2D0B">
            <w:pPr>
              <w:pStyle w:val="Paragrafoelenco"/>
              <w:widowControl w:val="0"/>
              <w:numPr>
                <w:ilvl w:val="3"/>
                <w:numId w:val="105"/>
              </w:numPr>
              <w:tabs>
                <w:tab w:val="left" w:pos="786"/>
              </w:tabs>
              <w:ind w:left="426"/>
              <w:jc w:val="both"/>
              <w:rPr>
                <w:rFonts w:ascii="Arial" w:hAnsi="Arial" w:cs="Arial"/>
                <w:lang w:val="it-IT"/>
              </w:rPr>
            </w:pPr>
            <w:r w:rsidRPr="004A29E1">
              <w:rPr>
                <w:rFonts w:ascii="Arial" w:hAnsi="Arial" w:cs="Arial"/>
                <w:lang w:val="it-IT"/>
              </w:rPr>
              <w:t>Per i lavori di importo inferiore a 40.000 euro è consentita la tenuta di una contabilità semplificata, previa verifica da parte del direttore dei lavori della corrispondenza del lavoro svolto con quanto fatturato, tenendo conto dei lavori effettivamente eseguiti. Il certificato di regolare esecuzione può essere sostituito con l’apposizione del visto del direttore dei lavori sulle fatture di spesa.</w:t>
            </w:r>
          </w:p>
          <w:p w14:paraId="04E12FC2"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A4195D1" w14:textId="77777777" w:rsidTr="00EE76ED">
        <w:tc>
          <w:tcPr>
            <w:tcW w:w="4607" w:type="dxa"/>
            <w:shd w:val="clear" w:color="auto" w:fill="E7E6E6" w:themeFill="background2"/>
          </w:tcPr>
          <w:p w14:paraId="374B08FC" w14:textId="77777777" w:rsidR="00EA2D0B" w:rsidRPr="004A29E1" w:rsidRDefault="00EA2D0B" w:rsidP="00EA2D0B">
            <w:pPr>
              <w:widowControl w:val="0"/>
              <w:tabs>
                <w:tab w:val="left" w:pos="7797"/>
              </w:tabs>
              <w:ind w:left="356" w:right="142"/>
              <w:jc w:val="center"/>
              <w:rPr>
                <w:rFonts w:ascii="Arial" w:hAnsi="Arial" w:cs="Arial"/>
                <w:b/>
                <w:lang w:val="it-IT"/>
              </w:rPr>
            </w:pPr>
          </w:p>
          <w:p w14:paraId="07F43A04" w14:textId="40D7F126" w:rsidR="00EA2D0B" w:rsidRPr="004A29E1" w:rsidRDefault="00EA2D0B" w:rsidP="00EA2D0B">
            <w:pPr>
              <w:widowControl w:val="0"/>
              <w:tabs>
                <w:tab w:val="left" w:pos="7797"/>
              </w:tabs>
              <w:ind w:left="356" w:right="142"/>
              <w:jc w:val="center"/>
              <w:rPr>
                <w:rFonts w:ascii="Arial" w:hAnsi="Arial" w:cs="Arial"/>
                <w:b/>
              </w:rPr>
            </w:pPr>
            <w:r w:rsidRPr="004A29E1">
              <w:rPr>
                <w:rFonts w:ascii="Arial" w:hAnsi="Arial" w:cs="Arial"/>
                <w:b/>
              </w:rPr>
              <w:t xml:space="preserve">ART. 25 </w:t>
            </w:r>
          </w:p>
          <w:p w14:paraId="715DFC48" w14:textId="77777777" w:rsidR="00EA2D0B" w:rsidRPr="004A29E1" w:rsidRDefault="00EA2D0B" w:rsidP="00EA2D0B">
            <w:pPr>
              <w:pStyle w:val="rientro"/>
              <w:widowControl w:val="0"/>
              <w:tabs>
                <w:tab w:val="clear" w:pos="0"/>
                <w:tab w:val="left" w:pos="639"/>
              </w:tabs>
              <w:ind w:right="0" w:firstLine="0"/>
              <w:jc w:val="center"/>
              <w:rPr>
                <w:rFonts w:ascii="Arial" w:hAnsi="Arial" w:cs="Arial"/>
                <w:b/>
              </w:rPr>
            </w:pPr>
            <w:r w:rsidRPr="004A29E1">
              <w:rPr>
                <w:rFonts w:ascii="Arial" w:hAnsi="Arial" w:cs="Arial"/>
                <w:b/>
              </w:rPr>
              <w:t>VERSCHIEDENE PFLICHTEN UND VERBINDLICHKEITEN ZU LASTEN DES AUFTRAGNEHMERS</w:t>
            </w:r>
          </w:p>
          <w:p w14:paraId="3432AE0B" w14:textId="70972471" w:rsidR="00EA2D0B" w:rsidRPr="004A29E1" w:rsidRDefault="00EA2D0B" w:rsidP="00EA2D0B">
            <w:pPr>
              <w:pStyle w:val="rientro"/>
              <w:widowControl w:val="0"/>
              <w:tabs>
                <w:tab w:val="clear" w:pos="0"/>
                <w:tab w:val="left" w:pos="639"/>
              </w:tabs>
              <w:ind w:right="0" w:firstLine="0"/>
              <w:jc w:val="center"/>
              <w:rPr>
                <w:rFonts w:ascii="Arial" w:hAnsi="Arial" w:cs="Arial"/>
              </w:rPr>
            </w:pPr>
          </w:p>
        </w:tc>
        <w:tc>
          <w:tcPr>
            <w:tcW w:w="4606" w:type="dxa"/>
            <w:shd w:val="clear" w:color="auto" w:fill="E7E6E6" w:themeFill="background2"/>
          </w:tcPr>
          <w:p w14:paraId="459B4447" w14:textId="77777777" w:rsidR="00EA2D0B" w:rsidRPr="004A29E1" w:rsidRDefault="00EA2D0B" w:rsidP="00EA2D0B">
            <w:pPr>
              <w:widowControl w:val="0"/>
              <w:ind w:left="393" w:right="428"/>
              <w:jc w:val="center"/>
              <w:rPr>
                <w:rFonts w:ascii="Arial" w:hAnsi="Arial" w:cs="Arial"/>
                <w:b/>
              </w:rPr>
            </w:pPr>
          </w:p>
          <w:p w14:paraId="3ACCAE8C" w14:textId="54A47EA4" w:rsidR="00EA2D0B" w:rsidRPr="004A29E1" w:rsidRDefault="00EA2D0B" w:rsidP="00EA2D0B">
            <w:pPr>
              <w:widowControl w:val="0"/>
              <w:ind w:left="393" w:right="428"/>
              <w:jc w:val="center"/>
              <w:rPr>
                <w:rFonts w:ascii="Arial" w:hAnsi="Arial" w:cs="Arial"/>
                <w:b/>
                <w:lang w:val="it-IT"/>
              </w:rPr>
            </w:pPr>
            <w:r w:rsidRPr="004A29E1">
              <w:rPr>
                <w:rFonts w:ascii="Arial" w:hAnsi="Arial" w:cs="Arial"/>
                <w:b/>
                <w:lang w:val="it-IT"/>
              </w:rPr>
              <w:t>ART. 25</w:t>
            </w:r>
          </w:p>
          <w:p w14:paraId="174B9937" w14:textId="5951163C" w:rsidR="00EA2D0B" w:rsidRPr="004A29E1" w:rsidRDefault="00EA2D0B" w:rsidP="00EA2D0B">
            <w:pPr>
              <w:widowControl w:val="0"/>
              <w:tabs>
                <w:tab w:val="left" w:pos="786"/>
              </w:tabs>
              <w:jc w:val="center"/>
              <w:rPr>
                <w:rFonts w:ascii="Arial" w:hAnsi="Arial" w:cs="Arial"/>
                <w:lang w:val="it-IT"/>
              </w:rPr>
            </w:pPr>
            <w:r w:rsidRPr="004A29E1">
              <w:rPr>
                <w:rFonts w:ascii="Arial" w:hAnsi="Arial" w:cs="Arial"/>
                <w:b/>
                <w:lang w:val="it-IT"/>
              </w:rPr>
              <w:t>ONERI E OBBLIGHI DIVERSI A CARICO DELL'APPALTATORE</w:t>
            </w:r>
          </w:p>
        </w:tc>
      </w:tr>
      <w:tr w:rsidR="00EA2D0B" w:rsidRPr="00676657" w14:paraId="491090A0" w14:textId="77777777" w:rsidTr="00EE76ED">
        <w:tc>
          <w:tcPr>
            <w:tcW w:w="4607" w:type="dxa"/>
          </w:tcPr>
          <w:p w14:paraId="16CEF2C9" w14:textId="2DE608B1" w:rsidR="00EA2D0B" w:rsidRPr="004A29E1" w:rsidRDefault="00EA2D0B" w:rsidP="00EA2D0B">
            <w:pPr>
              <w:widowControl w:val="0"/>
              <w:numPr>
                <w:ilvl w:val="0"/>
                <w:numId w:val="108"/>
              </w:numPr>
              <w:tabs>
                <w:tab w:val="left" w:pos="1207"/>
              </w:tabs>
              <w:ind w:left="352" w:hanging="284"/>
              <w:jc w:val="both"/>
              <w:rPr>
                <w:rFonts w:ascii="Arial" w:hAnsi="Arial" w:cs="Arial"/>
                <w:b/>
              </w:rPr>
            </w:pPr>
            <w:r w:rsidRPr="004A29E1">
              <w:rPr>
                <w:rFonts w:ascii="Arial" w:hAnsi="Arial" w:cs="Arial"/>
                <w:b/>
              </w:rPr>
              <w:t>Durchführung von Prüfungen und Proben und Dokumentierung der laufenden Arbeiten</w:t>
            </w:r>
            <w:r>
              <w:rPr>
                <w:rFonts w:ascii="Arial" w:hAnsi="Arial" w:cs="Arial"/>
                <w:b/>
              </w:rPr>
              <w:t>:</w:t>
            </w:r>
          </w:p>
          <w:p w14:paraId="1C44CD95" w14:textId="45B606E5" w:rsidR="00EA2D0B" w:rsidRPr="004A29E1" w:rsidRDefault="00EA2D0B" w:rsidP="00EA2D0B">
            <w:pPr>
              <w:widowControl w:val="0"/>
              <w:autoSpaceDE w:val="0"/>
              <w:autoSpaceDN w:val="0"/>
              <w:adjustRightInd w:val="0"/>
              <w:ind w:left="352" w:firstLine="4"/>
              <w:jc w:val="both"/>
              <w:rPr>
                <w:rFonts w:ascii="ArialMT" w:hAnsi="ArialMT" w:cs="ArialMT"/>
                <w:lang w:eastAsia="it-IT"/>
              </w:rPr>
            </w:pPr>
            <w:r w:rsidRPr="004A29E1">
              <w:rPr>
                <w:rFonts w:ascii="Arial" w:hAnsi="Arial" w:cs="Arial"/>
                <w:b/>
                <w:bCs/>
              </w:rPr>
              <w:t xml:space="preserve">Gemäß Art. 116 Abs. 11 des GvD 36/2023 und der Anlage II.15 des GvD 36/2023 </w:t>
            </w:r>
            <w:r w:rsidRPr="004A29E1">
              <w:rPr>
                <w:rFonts w:ascii="ArialMT" w:hAnsi="ArialMT" w:cs="ArialMT"/>
                <w:lang w:eastAsia="it-IT"/>
              </w:rPr>
              <w:t>werden die Labor- und obligatorischen technischen Prüfungen betreffend die Durchführung der Konformitätsprüfung bzw. die Labor- und obligatorischen technischen Prüfungen gemäß spezifischen Vorgaben laut gegenständlichen Vergabebedingungen von der Bauleitung oder vom Abnahmeorgan angeordnet, wobei die Kosten von der Verwaltung getragen werden, auch wenn im Verzeichnis  der Leistungen und der Einheitspreise bzw. im Leistungsverzeichnis anders vorgesehen.</w:t>
            </w:r>
          </w:p>
          <w:p w14:paraId="71A89CC0"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68F8853" w14:textId="6CE841B2" w:rsidR="00EA2D0B" w:rsidRPr="004A29E1" w:rsidRDefault="00EA2D0B" w:rsidP="00EA2D0B">
            <w:pPr>
              <w:widowControl w:val="0"/>
              <w:numPr>
                <w:ilvl w:val="1"/>
                <w:numId w:val="108"/>
              </w:numPr>
              <w:tabs>
                <w:tab w:val="left" w:pos="851"/>
              </w:tabs>
              <w:ind w:left="352" w:hanging="284"/>
              <w:jc w:val="both"/>
              <w:rPr>
                <w:rFonts w:ascii="Arial" w:hAnsi="Arial" w:cs="Arial"/>
                <w:lang w:val="it-IT"/>
              </w:rPr>
            </w:pPr>
            <w:r w:rsidRPr="004A29E1">
              <w:rPr>
                <w:rFonts w:ascii="Arial" w:hAnsi="Arial" w:cs="Arial"/>
                <w:b/>
                <w:lang w:val="it-IT"/>
              </w:rPr>
              <w:t>Esecuzione di esami e di prove e documentazione delle opere in corso</w:t>
            </w:r>
            <w:r>
              <w:rPr>
                <w:rFonts w:ascii="Arial" w:hAnsi="Arial" w:cs="Arial"/>
                <w:b/>
                <w:lang w:val="it-IT"/>
              </w:rPr>
              <w:t>:</w:t>
            </w:r>
          </w:p>
          <w:p w14:paraId="50AC328B" w14:textId="77777777" w:rsidR="00EA2D0B" w:rsidRDefault="00EA2D0B" w:rsidP="00EA2D0B">
            <w:pPr>
              <w:widowControl w:val="0"/>
              <w:tabs>
                <w:tab w:val="left" w:pos="851"/>
              </w:tabs>
              <w:ind w:left="352"/>
              <w:jc w:val="both"/>
              <w:rPr>
                <w:rFonts w:ascii="Arial" w:hAnsi="Arial" w:cs="Arial"/>
                <w:lang w:val="it-IT"/>
              </w:rPr>
            </w:pPr>
          </w:p>
          <w:p w14:paraId="1B6D9EAA" w14:textId="252D29E0" w:rsidR="00EA2D0B" w:rsidRPr="004A29E1" w:rsidRDefault="00EA2D0B" w:rsidP="00EA2D0B">
            <w:pPr>
              <w:widowControl w:val="0"/>
              <w:tabs>
                <w:tab w:val="left" w:pos="851"/>
              </w:tabs>
              <w:ind w:left="352"/>
              <w:jc w:val="both"/>
              <w:rPr>
                <w:rFonts w:ascii="Arial" w:hAnsi="Arial" w:cs="Arial"/>
                <w:lang w:val="it-IT"/>
              </w:rPr>
            </w:pPr>
            <w:r w:rsidRPr="004A29E1">
              <w:rPr>
                <w:rFonts w:ascii="Arial" w:hAnsi="Arial" w:cs="Arial"/>
                <w:lang w:val="it-IT"/>
              </w:rPr>
              <w:t xml:space="preserve">Ai sensi dell’art. </w:t>
            </w:r>
            <w:r w:rsidRPr="004A29E1">
              <w:rPr>
                <w:rFonts w:ascii="Arial" w:hAnsi="Arial" w:cs="Arial"/>
                <w:b/>
                <w:lang w:val="it-IT"/>
              </w:rPr>
              <w:t>116 comma 11 del D.lgs. n. 36/2023</w:t>
            </w:r>
            <w:r w:rsidRPr="004A29E1">
              <w:rPr>
                <w:rFonts w:ascii="Arial" w:hAnsi="Arial" w:cs="Arial"/>
                <w:lang w:val="it-IT"/>
              </w:rPr>
              <w:t xml:space="preserve"> e </w:t>
            </w:r>
            <w:r w:rsidRPr="004A29E1">
              <w:rPr>
                <w:rFonts w:ascii="Arial" w:hAnsi="Arial" w:cs="Arial"/>
                <w:b/>
                <w:lang w:val="it-IT"/>
              </w:rPr>
              <w:t>dell’Allegato II.15</w:t>
            </w:r>
            <w:r w:rsidRPr="004A29E1">
              <w:rPr>
                <w:lang w:val="it-IT"/>
              </w:rPr>
              <w:t xml:space="preserve"> </w:t>
            </w:r>
            <w:r w:rsidRPr="004A29E1">
              <w:rPr>
                <w:rFonts w:ascii="Arial" w:hAnsi="Arial" w:cs="Arial"/>
                <w:b/>
                <w:lang w:val="it-IT"/>
              </w:rPr>
              <w:t>del D.lgs. n. 36/2023,</w:t>
            </w:r>
            <w:r w:rsidRPr="004A29E1">
              <w:rPr>
                <w:rFonts w:ascii="Arial" w:hAnsi="Arial" w:cs="Arial"/>
                <w:lang w:val="it-IT"/>
              </w:rPr>
              <w:t xml:space="preserve"> gli accertamenti di laboratorio e le verifiche tecniche obbligatorie inerenti allo svolgimento della verifica di conformità ovvero specificatamente previsti nel presente capitolato speciale d’appalto di lavori, sono disposti dalla direzione lavori o dall’organo di collaudo, imputando la spesa a carico dell’amministrazione, anche qualora sia previsto diversamente nell’elenco delle prestazioni e dei prezzi unitari risp. nell’elenco delle prestazioni. </w:t>
            </w:r>
          </w:p>
          <w:p w14:paraId="6C927147"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2A2FE4BD" w14:textId="77777777" w:rsidTr="00EE76ED">
        <w:tc>
          <w:tcPr>
            <w:tcW w:w="4607" w:type="dxa"/>
          </w:tcPr>
          <w:p w14:paraId="576C904F" w14:textId="77777777" w:rsidR="00EA2D0B" w:rsidRPr="004A29E1" w:rsidRDefault="00EA2D0B" w:rsidP="00EA2D0B">
            <w:pPr>
              <w:widowControl w:val="0"/>
              <w:tabs>
                <w:tab w:val="left" w:pos="7797"/>
              </w:tabs>
              <w:ind w:left="356"/>
              <w:jc w:val="both"/>
              <w:rPr>
                <w:rFonts w:ascii="ArialMT" w:hAnsi="ArialMT" w:cs="ArialMT"/>
                <w:lang w:eastAsia="it-IT"/>
              </w:rPr>
            </w:pPr>
            <w:r w:rsidRPr="004A29E1">
              <w:rPr>
                <w:rFonts w:ascii="ArialMT" w:hAnsi="ArialMT" w:cs="ArialMT"/>
                <w:lang w:eastAsia="it-IT"/>
              </w:rPr>
              <w:t>Der Auftragnehmer verpflichtet sich auf seine Kosten:</w:t>
            </w:r>
          </w:p>
          <w:p w14:paraId="7AE91B82" w14:textId="77777777" w:rsidR="00EA2D0B" w:rsidRPr="004A29E1" w:rsidRDefault="00EA2D0B" w:rsidP="00EA2D0B">
            <w:pPr>
              <w:widowControl w:val="0"/>
              <w:numPr>
                <w:ilvl w:val="0"/>
                <w:numId w:val="109"/>
              </w:numPr>
              <w:tabs>
                <w:tab w:val="left" w:pos="918"/>
              </w:tabs>
              <w:ind w:left="636" w:hanging="284"/>
              <w:jc w:val="both"/>
              <w:rPr>
                <w:rFonts w:ascii="ArialMT" w:hAnsi="ArialMT" w:cs="ArialMT"/>
                <w:lang w:eastAsia="it-IT"/>
              </w:rPr>
            </w:pPr>
            <w:r w:rsidRPr="004A29E1">
              <w:rPr>
                <w:rFonts w:ascii="ArialMT" w:hAnsi="ArialMT" w:cs="ArialMT"/>
                <w:lang w:eastAsia="it-IT"/>
              </w:rPr>
              <w:t xml:space="preserve">zur Durchführung aller Untersuchungen, Proben, Laboranalysen und technischen Überprüfungen zusätzlich zu den im Gesetz </w:t>
            </w:r>
            <w:r w:rsidRPr="004A29E1">
              <w:rPr>
                <w:rFonts w:ascii="ArialMT" w:hAnsi="ArialMT" w:cs="ArialMT"/>
                <w:lang w:eastAsia="it-IT"/>
              </w:rPr>
              <w:lastRenderedPageBreak/>
              <w:t>und in den besonderen Vergabebedingungen vorgesehenen, welche evtl. vom Bauleiter oder vom Abnahmeorgan angeordnet werden.</w:t>
            </w:r>
          </w:p>
          <w:p w14:paraId="5BD1513F" w14:textId="77777777" w:rsidR="00EA2D0B" w:rsidRPr="004A29E1" w:rsidRDefault="00EA2D0B" w:rsidP="00EA2D0B">
            <w:pPr>
              <w:widowControl w:val="0"/>
              <w:tabs>
                <w:tab w:val="left" w:pos="918"/>
              </w:tabs>
              <w:ind w:left="639"/>
              <w:jc w:val="both"/>
              <w:rPr>
                <w:rFonts w:ascii="ArialMT" w:hAnsi="ArialMT" w:cs="ArialMT"/>
                <w:lang w:eastAsia="it-IT"/>
              </w:rPr>
            </w:pPr>
            <w:r w:rsidRPr="004A29E1">
              <w:rPr>
                <w:rFonts w:ascii="ArialMT" w:hAnsi="ArialMT" w:cs="ArialMT"/>
                <w:lang w:eastAsia="it-IT"/>
              </w:rPr>
              <w:t>Der auftraggebenden Verwaltung ist die Befugnis vorbehalten, auf eigene Kosten die Proben parallel vornehmen oder diese in der Materialprüfanstalt in Kardaun oder von einem anderen befugten Labor wiederholen zu lassen;</w:t>
            </w:r>
          </w:p>
          <w:p w14:paraId="0173FAE1"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826C405" w14:textId="77777777" w:rsidR="00EA2D0B" w:rsidRPr="004A29E1" w:rsidRDefault="00EA2D0B" w:rsidP="00EA2D0B">
            <w:pPr>
              <w:widowControl w:val="0"/>
              <w:tabs>
                <w:tab w:val="left" w:pos="851"/>
              </w:tabs>
              <w:ind w:left="427"/>
              <w:jc w:val="both"/>
              <w:rPr>
                <w:rFonts w:ascii="Arial" w:hAnsi="Arial" w:cs="Arial"/>
                <w:lang w:val="it-IT"/>
              </w:rPr>
            </w:pPr>
            <w:r w:rsidRPr="004A29E1">
              <w:rPr>
                <w:rFonts w:ascii="Arial" w:hAnsi="Arial" w:cs="Arial"/>
                <w:lang w:val="it-IT"/>
              </w:rPr>
              <w:lastRenderedPageBreak/>
              <w:t>L’appaltatore si obbliga con spese a suo carico:</w:t>
            </w:r>
          </w:p>
          <w:p w14:paraId="523A9708" w14:textId="77777777" w:rsidR="00EA2D0B" w:rsidRPr="004A29E1" w:rsidRDefault="00EA2D0B" w:rsidP="00EA2D0B">
            <w:pPr>
              <w:widowControl w:val="0"/>
              <w:numPr>
                <w:ilvl w:val="0"/>
                <w:numId w:val="110"/>
              </w:numPr>
              <w:tabs>
                <w:tab w:val="left" w:pos="852"/>
              </w:tabs>
              <w:ind w:left="636" w:hanging="284"/>
              <w:jc w:val="both"/>
              <w:rPr>
                <w:rFonts w:ascii="Arial" w:hAnsi="Arial" w:cs="Arial"/>
                <w:lang w:val="it-IT"/>
              </w:rPr>
            </w:pPr>
            <w:r w:rsidRPr="004A29E1">
              <w:rPr>
                <w:rFonts w:ascii="Arial" w:hAnsi="Arial" w:cs="Arial"/>
                <w:lang w:val="it-IT"/>
              </w:rPr>
              <w:t xml:space="preserve">all’esecuzione, presso un laboratorio autorizzato, di tutti gli accertamenti, prove, analisi di laboratorio e verifiche tecniche, </w:t>
            </w:r>
            <w:r w:rsidRPr="004A29E1">
              <w:rPr>
                <w:rFonts w:ascii="Arial" w:hAnsi="Arial" w:cs="Arial"/>
                <w:lang w:val="it-IT"/>
              </w:rPr>
              <w:lastRenderedPageBreak/>
              <w:t xml:space="preserve">ulteriori rispetto a quelle previste dalla legge o dal capitolato speciale d’appalto, eventualmente disposte dal direttore lavori o dall’organo di collaudo. </w:t>
            </w:r>
          </w:p>
          <w:p w14:paraId="2CC0F5FC" w14:textId="77777777" w:rsidR="00EA2D0B" w:rsidRPr="004A29E1" w:rsidRDefault="00EA2D0B" w:rsidP="00EA2D0B">
            <w:pPr>
              <w:widowControl w:val="0"/>
              <w:tabs>
                <w:tab w:val="left" w:pos="852"/>
              </w:tabs>
              <w:ind w:left="636"/>
              <w:jc w:val="both"/>
              <w:rPr>
                <w:rFonts w:ascii="Arial" w:hAnsi="Arial" w:cs="Arial"/>
                <w:lang w:val="it-IT"/>
              </w:rPr>
            </w:pPr>
            <w:r w:rsidRPr="004A29E1">
              <w:rPr>
                <w:rFonts w:ascii="Arial" w:hAnsi="Arial" w:cs="Arial"/>
                <w:lang w:val="it-IT"/>
              </w:rPr>
              <w:t>All’amministrazione committente è riservata la facoltà di far eseguire, a proprie spese, le prove in parallelo o di ripeterle presso il laboratorio provinciale di Cardano o altro laboratorio autorizzato;</w:t>
            </w:r>
          </w:p>
          <w:p w14:paraId="596C48C0"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1CD834A7" w14:textId="77777777" w:rsidTr="00EE76ED">
        <w:tc>
          <w:tcPr>
            <w:tcW w:w="4607" w:type="dxa"/>
          </w:tcPr>
          <w:p w14:paraId="784A64D1" w14:textId="77777777" w:rsidR="00EA2D0B" w:rsidRPr="004A29E1" w:rsidRDefault="00EA2D0B" w:rsidP="00EA2D0B">
            <w:pPr>
              <w:widowControl w:val="0"/>
              <w:numPr>
                <w:ilvl w:val="0"/>
                <w:numId w:val="109"/>
              </w:numPr>
              <w:tabs>
                <w:tab w:val="left" w:pos="918"/>
                <w:tab w:val="num" w:pos="1059"/>
              </w:tabs>
              <w:ind w:left="636" w:hanging="284"/>
              <w:jc w:val="both"/>
              <w:rPr>
                <w:rFonts w:ascii="Arial" w:hAnsi="Arial" w:cs="Arial"/>
              </w:rPr>
            </w:pPr>
            <w:r w:rsidRPr="004A29E1">
              <w:rPr>
                <w:rFonts w:ascii="Arial" w:hAnsi="Arial" w:cs="Arial"/>
              </w:rPr>
              <w:lastRenderedPageBreak/>
              <w:t xml:space="preserve">alle Arbeiter und Techniker, Werkzeuge und Instrumente für Aufnahmen, Trassierungen und Messungen im Zusammenhang mit der Übergabe, der Prüfung, der Bauabrechnung und der Abnahmeprüfung der Arbeiten, bereitzustellen. Dazu gehören auch alle Ausgaben im Zusammenhang mit den Belastungsproben, welche die Bauleitung oder der Abnahmeprüfer als notwendig erachten, aber in den Besonderen Vertragsbedingungen nicht vorgeschrieben sind; </w:t>
            </w:r>
          </w:p>
          <w:p w14:paraId="15722A68"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7D18B42" w14:textId="6C8B84E3" w:rsidR="00EA2D0B" w:rsidRPr="004A29E1" w:rsidRDefault="00EA2D0B" w:rsidP="00EA2D0B">
            <w:pPr>
              <w:widowControl w:val="0"/>
              <w:numPr>
                <w:ilvl w:val="0"/>
                <w:numId w:val="110"/>
              </w:numPr>
              <w:tabs>
                <w:tab w:val="left" w:pos="852"/>
              </w:tabs>
              <w:ind w:left="636" w:hanging="284"/>
              <w:jc w:val="both"/>
              <w:rPr>
                <w:rFonts w:ascii="Arial" w:hAnsi="Arial" w:cs="Arial"/>
                <w:lang w:val="it-IT"/>
              </w:rPr>
            </w:pPr>
            <w:r w:rsidRPr="004A29E1">
              <w:rPr>
                <w:rFonts w:ascii="Arial" w:hAnsi="Arial" w:cs="Arial"/>
                <w:lang w:val="it-IT"/>
              </w:rPr>
              <w:t>alla messa a disposizione di tutti gli operai e tecnici ed alla fornitura di attrezzi e strumenti per rilievi, tracciamenti e misurazioni relativi alle operazioni di consegna, verifica, redazione contabilità e collaudo dei lavori, ivi comprese tutte le spese inerenti alle prove di carico non prescritte dal capitolato speciale d’appalto, ma ritenute necessarie dalla direzione lavori o dal collaudatore;</w:t>
            </w:r>
          </w:p>
        </w:tc>
      </w:tr>
      <w:tr w:rsidR="00EA2D0B" w:rsidRPr="00676657" w14:paraId="71B941B0" w14:textId="77777777" w:rsidTr="00EE76ED">
        <w:tc>
          <w:tcPr>
            <w:tcW w:w="4607" w:type="dxa"/>
          </w:tcPr>
          <w:p w14:paraId="0963086D" w14:textId="77777777" w:rsidR="00EA2D0B" w:rsidRPr="004A29E1" w:rsidRDefault="00EA2D0B" w:rsidP="00EA2D0B">
            <w:pPr>
              <w:widowControl w:val="0"/>
              <w:numPr>
                <w:ilvl w:val="0"/>
                <w:numId w:val="109"/>
              </w:numPr>
              <w:tabs>
                <w:tab w:val="left" w:pos="918"/>
              </w:tabs>
              <w:ind w:left="636" w:hanging="284"/>
              <w:jc w:val="both"/>
              <w:rPr>
                <w:rFonts w:ascii="Arial" w:hAnsi="Arial" w:cs="Arial"/>
              </w:rPr>
            </w:pPr>
            <w:r w:rsidRPr="004A29E1">
              <w:rPr>
                <w:rFonts w:ascii="Arial" w:hAnsi="Arial" w:cs="Arial"/>
              </w:rPr>
              <w:t xml:space="preserve">die statische Berechnung für alle Bauwerke, vor allem für die in Holz, Stahl und Stahlbeton, falls nicht auch die Ausarbeitung der statischen Berechnungen zu Lasten des Auftragnehmers ist, zu überprüfen. Dies muss auch während der Bauausführung aufgrund von effektiven Nutzlasten oder eventuellen Hinweisen der statischen Bauleitung durchgeführt werden. </w:t>
            </w:r>
          </w:p>
          <w:p w14:paraId="374701C9" w14:textId="3E5CA095" w:rsidR="00EA2D0B" w:rsidRPr="004A29E1" w:rsidRDefault="00EA2D0B" w:rsidP="00EA2D0B">
            <w:pPr>
              <w:widowControl w:val="0"/>
              <w:tabs>
                <w:tab w:val="left" w:pos="918"/>
              </w:tabs>
              <w:ind w:left="636" w:firstLine="3"/>
              <w:jc w:val="both"/>
              <w:rPr>
                <w:rFonts w:ascii="Arial" w:hAnsi="Arial" w:cs="Arial"/>
              </w:rPr>
            </w:pPr>
            <w:r w:rsidRPr="004A29E1">
              <w:rPr>
                <w:rFonts w:ascii="Arial" w:hAnsi="Arial" w:cs="Arial"/>
              </w:rPr>
              <w:t>Alle Kosten bezüglich der statischen Bauabnahme mit Ausnahme des Abnahmehonorars sind zu Lasten des Bauunternehmers, sowohl wenn es sich um vom Gesetz vorgeschriebene Bauabnahme handelt als auch wenn diese, in speziellen Fällen, von der BL verlangt wird. Der Auftragnehmer hat alle obigen Pflichten und Verbindlichkeiten bei der Festsetzung der Preise für die Leistung berücksichtigt;</w:t>
            </w:r>
          </w:p>
          <w:p w14:paraId="5AAE8D94"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A1C3ABC" w14:textId="5EE02C5C" w:rsidR="00EA2D0B" w:rsidRPr="004A29E1" w:rsidRDefault="00EA2D0B" w:rsidP="00EA2D0B">
            <w:pPr>
              <w:widowControl w:val="0"/>
              <w:numPr>
                <w:ilvl w:val="0"/>
                <w:numId w:val="110"/>
              </w:numPr>
              <w:tabs>
                <w:tab w:val="left" w:pos="852"/>
              </w:tabs>
              <w:ind w:left="636" w:hanging="284"/>
              <w:jc w:val="both"/>
              <w:rPr>
                <w:rFonts w:ascii="Arial" w:hAnsi="Arial" w:cs="Arial"/>
                <w:lang w:val="it-IT"/>
              </w:rPr>
            </w:pPr>
            <w:r w:rsidRPr="004A29E1">
              <w:rPr>
                <w:rFonts w:ascii="Arial" w:hAnsi="Arial" w:cs="Arial"/>
                <w:lang w:val="it-IT"/>
              </w:rPr>
              <w:t xml:space="preserve">alla verifica del calcolo statico delle opere anche in legno, ferro e cemento armato, sempre che a carico dell'appaltatore non sia posta anche l'elaborazione dei calcoli statici. Il tutto anche in fase esecutiva in base agli effettivi carichi transitanti o ad eventuali indicazioni della direzione lavori delle strutture. </w:t>
            </w:r>
          </w:p>
          <w:p w14:paraId="68061968" w14:textId="77777777" w:rsidR="00EA2D0B" w:rsidRPr="004A29E1" w:rsidRDefault="00EA2D0B" w:rsidP="00EA2D0B">
            <w:pPr>
              <w:widowControl w:val="0"/>
              <w:ind w:left="636" w:hanging="68"/>
              <w:jc w:val="both"/>
              <w:rPr>
                <w:rFonts w:ascii="Arial" w:hAnsi="Arial" w:cs="Arial"/>
                <w:lang w:val="it-IT"/>
              </w:rPr>
            </w:pPr>
            <w:r w:rsidRPr="004A29E1">
              <w:rPr>
                <w:rFonts w:ascii="Arial" w:hAnsi="Arial" w:cs="Arial"/>
                <w:lang w:val="it-IT"/>
              </w:rPr>
              <w:t>Tutti gli oneri relativi ai collaudi statici con eccezione dell’onorario per il collaudatore sono a carico dell’appaltatore, sia che si tratti di collaudi richiesti a norma di legge, sia che vengano richiesti in casi particolari dalla DL. L’appaltatore ha tenuto conto di tutti gli oneri e obblighi nello stabilire i prezzi dei lavori sopra specificati;</w:t>
            </w:r>
          </w:p>
          <w:p w14:paraId="757A591A"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313AEF4C" w14:textId="77777777" w:rsidTr="00EE76ED">
        <w:tc>
          <w:tcPr>
            <w:tcW w:w="4607" w:type="dxa"/>
          </w:tcPr>
          <w:p w14:paraId="1840E051" w14:textId="77777777" w:rsidR="00EA2D0B" w:rsidRPr="004A29E1" w:rsidRDefault="00EA2D0B" w:rsidP="00EA2D0B">
            <w:pPr>
              <w:widowControl w:val="0"/>
              <w:numPr>
                <w:ilvl w:val="0"/>
                <w:numId w:val="109"/>
              </w:numPr>
              <w:tabs>
                <w:tab w:val="left" w:pos="918"/>
                <w:tab w:val="num" w:pos="1136"/>
              </w:tabs>
              <w:ind w:left="636" w:hanging="284"/>
              <w:jc w:val="both"/>
              <w:rPr>
                <w:rFonts w:ascii="Arial" w:hAnsi="Arial" w:cs="Arial"/>
              </w:rPr>
            </w:pPr>
            <w:r w:rsidRPr="004A29E1">
              <w:rPr>
                <w:rFonts w:ascii="Arial" w:hAnsi="Arial" w:cs="Arial"/>
              </w:rPr>
              <w:t>Fotografien der laufenden Arbeiten in den verschiedenen Bauperioden zu liefern; ihre Anzahl und Größe wird von Mal zu Mal von der Bauleitung angegeben;</w:t>
            </w:r>
          </w:p>
          <w:p w14:paraId="1A18903A"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BEA41EB" w14:textId="630FE9E6" w:rsidR="00EA2D0B" w:rsidRPr="004A29E1" w:rsidRDefault="00EA2D0B" w:rsidP="00EA2D0B">
            <w:pPr>
              <w:widowControl w:val="0"/>
              <w:numPr>
                <w:ilvl w:val="0"/>
                <w:numId w:val="111"/>
              </w:numPr>
              <w:ind w:left="636" w:hanging="284"/>
              <w:jc w:val="both"/>
              <w:rPr>
                <w:rFonts w:ascii="Arial" w:hAnsi="Arial" w:cs="Arial"/>
                <w:lang w:val="it-IT"/>
              </w:rPr>
            </w:pPr>
            <w:r w:rsidRPr="004A29E1">
              <w:rPr>
                <w:rFonts w:ascii="Arial" w:hAnsi="Arial" w:cs="Arial"/>
                <w:lang w:val="it-IT"/>
              </w:rPr>
              <w:t>alla fornitura di fotografie delle opere in corso nei vari periodi dell'appalto, nel numero e nelle dimensioni che saranno di volta in volta indicati dalla direzione lavori;</w:t>
            </w:r>
          </w:p>
          <w:p w14:paraId="3B61C7CE"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7A0689B" w14:textId="77777777" w:rsidTr="00EE76ED">
        <w:tc>
          <w:tcPr>
            <w:tcW w:w="4607" w:type="dxa"/>
          </w:tcPr>
          <w:p w14:paraId="34EF9A94" w14:textId="77777777" w:rsidR="00EA2D0B" w:rsidRPr="004A29E1" w:rsidRDefault="00EA2D0B" w:rsidP="00EA2D0B">
            <w:pPr>
              <w:widowControl w:val="0"/>
              <w:numPr>
                <w:ilvl w:val="0"/>
                <w:numId w:val="109"/>
              </w:numPr>
              <w:tabs>
                <w:tab w:val="left" w:pos="918"/>
                <w:tab w:val="num" w:pos="1136"/>
              </w:tabs>
              <w:ind w:left="636" w:hanging="284"/>
              <w:jc w:val="both"/>
              <w:rPr>
                <w:rFonts w:ascii="Arial" w:hAnsi="Arial" w:cs="Arial"/>
              </w:rPr>
            </w:pPr>
            <w:r w:rsidRPr="004A29E1">
              <w:rPr>
                <w:rFonts w:ascii="Arial" w:hAnsi="Arial" w:cs="Arial"/>
              </w:rPr>
              <w:t xml:space="preserve">bei den wöchentlichen Baustellen-besichtigungen des Bauleiters anwesend sein. </w:t>
            </w:r>
          </w:p>
          <w:p w14:paraId="09B53ED5"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670A012C" w14:textId="77777777" w:rsidR="00EA2D0B" w:rsidRPr="004A29E1" w:rsidRDefault="00EA2D0B" w:rsidP="00EA2D0B">
            <w:pPr>
              <w:widowControl w:val="0"/>
              <w:numPr>
                <w:ilvl w:val="0"/>
                <w:numId w:val="111"/>
              </w:numPr>
              <w:ind w:left="636" w:hanging="284"/>
              <w:jc w:val="both"/>
              <w:rPr>
                <w:rFonts w:ascii="Arial" w:hAnsi="Arial" w:cs="Arial"/>
                <w:lang w:val="it-IT"/>
              </w:rPr>
            </w:pPr>
            <w:r w:rsidRPr="004A29E1">
              <w:rPr>
                <w:rFonts w:ascii="Arial" w:hAnsi="Arial" w:cs="Arial"/>
              </w:rPr>
              <w:t xml:space="preserve"> </w:t>
            </w:r>
            <w:r w:rsidRPr="004A29E1">
              <w:rPr>
                <w:rFonts w:ascii="Arial" w:hAnsi="Arial" w:cs="Arial"/>
                <w:lang w:val="it-IT"/>
              </w:rPr>
              <w:t xml:space="preserve">a presenziare alle visite settimanali di cantiere del direttore dei lavori. </w:t>
            </w:r>
          </w:p>
          <w:p w14:paraId="09381593"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1D698EBA" w14:textId="77777777" w:rsidTr="00EE76ED">
        <w:tc>
          <w:tcPr>
            <w:tcW w:w="4607" w:type="dxa"/>
          </w:tcPr>
          <w:p w14:paraId="425143A5" w14:textId="77777777" w:rsidR="00EA2D0B" w:rsidRPr="004A29E1" w:rsidRDefault="00EA2D0B" w:rsidP="00EA2D0B">
            <w:pPr>
              <w:widowControl w:val="0"/>
              <w:numPr>
                <w:ilvl w:val="0"/>
                <w:numId w:val="108"/>
              </w:numPr>
              <w:tabs>
                <w:tab w:val="left" w:pos="1207"/>
              </w:tabs>
              <w:ind w:left="352" w:hanging="284"/>
              <w:jc w:val="both"/>
              <w:rPr>
                <w:rFonts w:ascii="Arial" w:hAnsi="Arial" w:cs="Arial"/>
                <w:b/>
              </w:rPr>
            </w:pPr>
            <w:r w:rsidRPr="004A29E1">
              <w:rPr>
                <w:rFonts w:ascii="Arial" w:hAnsi="Arial" w:cs="Arial"/>
                <w:b/>
              </w:rPr>
              <w:t>Behördliche Genehmigungen</w:t>
            </w:r>
          </w:p>
          <w:p w14:paraId="429CFAF7" w14:textId="77777777" w:rsidR="00EA2D0B" w:rsidRPr="004A29E1" w:rsidRDefault="00EA2D0B" w:rsidP="00EA2D0B">
            <w:pPr>
              <w:widowControl w:val="0"/>
              <w:ind w:left="352" w:hanging="284"/>
              <w:jc w:val="both"/>
              <w:rPr>
                <w:rFonts w:ascii="Arial" w:hAnsi="Arial" w:cs="Arial"/>
              </w:rPr>
            </w:pPr>
          </w:p>
          <w:p w14:paraId="1B54B065" w14:textId="77777777" w:rsidR="00EA2D0B" w:rsidRPr="004A29E1" w:rsidRDefault="00EA2D0B" w:rsidP="00EA2D0B">
            <w:pPr>
              <w:widowControl w:val="0"/>
              <w:tabs>
                <w:tab w:val="left" w:pos="7797"/>
              </w:tabs>
              <w:ind w:left="352" w:firstLine="6"/>
              <w:jc w:val="both"/>
              <w:rPr>
                <w:rFonts w:ascii="Arial" w:hAnsi="Arial" w:cs="Arial"/>
              </w:rPr>
            </w:pPr>
            <w:r w:rsidRPr="004A29E1">
              <w:rPr>
                <w:rFonts w:ascii="Arial" w:hAnsi="Arial" w:cs="Arial"/>
              </w:rPr>
              <w:t>Zudem verpflichtet sich der Auftragnehmer alle Genehmigungen für die zeitweilige und endgültige Besetzung der öffentlichen und privaten Grundstücke zu besorgen und die Kosten für die zeitweilige Besetzung der genannten Grundstücke zu tragen, welche im Sinne des Artikels 8 notwendig sind.</w:t>
            </w:r>
          </w:p>
          <w:p w14:paraId="45477C47"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AFFE44A" w14:textId="77777777" w:rsidR="00EA2D0B" w:rsidRPr="004A29E1" w:rsidRDefault="00EA2D0B" w:rsidP="00EA2D0B">
            <w:pPr>
              <w:widowControl w:val="0"/>
              <w:numPr>
                <w:ilvl w:val="1"/>
                <w:numId w:val="112"/>
              </w:numPr>
              <w:tabs>
                <w:tab w:val="left" w:pos="851"/>
              </w:tabs>
              <w:ind w:left="352" w:hanging="284"/>
              <w:jc w:val="both"/>
              <w:rPr>
                <w:rFonts w:ascii="Arial" w:hAnsi="Arial" w:cs="Arial"/>
                <w:b/>
              </w:rPr>
            </w:pPr>
            <w:r w:rsidRPr="004A29E1">
              <w:rPr>
                <w:rFonts w:ascii="Arial" w:hAnsi="Arial" w:cs="Arial"/>
                <w:b/>
              </w:rPr>
              <w:t>Autorizzazioni amministrative</w:t>
            </w:r>
          </w:p>
          <w:p w14:paraId="65E5BD4D" w14:textId="77777777" w:rsidR="00EA2D0B" w:rsidRPr="004A29E1" w:rsidRDefault="00EA2D0B" w:rsidP="00EA2D0B">
            <w:pPr>
              <w:widowControl w:val="0"/>
              <w:ind w:left="352" w:hanging="284"/>
              <w:jc w:val="both"/>
              <w:rPr>
                <w:rFonts w:ascii="Arial" w:hAnsi="Arial" w:cs="Arial"/>
              </w:rPr>
            </w:pPr>
          </w:p>
          <w:p w14:paraId="62777FAA" w14:textId="399C2BAF" w:rsidR="00EA2D0B" w:rsidRPr="004A29E1" w:rsidRDefault="00EA2D0B" w:rsidP="00EA2D0B">
            <w:pPr>
              <w:widowControl w:val="0"/>
              <w:tabs>
                <w:tab w:val="left" w:pos="786"/>
              </w:tabs>
              <w:ind w:left="286"/>
              <w:jc w:val="both"/>
              <w:rPr>
                <w:rFonts w:ascii="Arial" w:hAnsi="Arial" w:cs="Arial"/>
                <w:lang w:val="it-IT"/>
              </w:rPr>
            </w:pPr>
            <w:r w:rsidRPr="004A29E1">
              <w:rPr>
                <w:rFonts w:ascii="Arial" w:hAnsi="Arial" w:cs="Arial"/>
                <w:lang w:val="it-IT"/>
              </w:rPr>
              <w:t>L'appaltatore si obbliga altresì a richiedere tutte le autorizzazioni per l'occupazione temporanea e definitiva delle aree pubbliche e private occorrenti per gli scopi di cui all'articolo 8 e a sostenere tutti gli oneri per l’occupazione temporanea di dette aree.</w:t>
            </w:r>
          </w:p>
        </w:tc>
      </w:tr>
      <w:tr w:rsidR="00EA2D0B" w:rsidRPr="00676657" w14:paraId="7EFE8E48" w14:textId="77777777" w:rsidTr="00EE76ED">
        <w:tc>
          <w:tcPr>
            <w:tcW w:w="4607" w:type="dxa"/>
          </w:tcPr>
          <w:p w14:paraId="3744A3F4" w14:textId="77777777"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Einrichtung, Instandhaltung und Räumung der Baustelle und Zufahrten</w:t>
            </w:r>
          </w:p>
          <w:p w14:paraId="5FFBF5F4"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F529723" w14:textId="77777777" w:rsidR="00EA2D0B" w:rsidRPr="004A29E1" w:rsidRDefault="00EA2D0B" w:rsidP="00EA2D0B">
            <w:pPr>
              <w:widowControl w:val="0"/>
              <w:numPr>
                <w:ilvl w:val="1"/>
                <w:numId w:val="113"/>
              </w:numPr>
              <w:ind w:left="427"/>
              <w:jc w:val="both"/>
              <w:rPr>
                <w:rFonts w:ascii="Arial" w:hAnsi="Arial" w:cs="Arial"/>
                <w:b/>
                <w:lang w:val="it-IT"/>
              </w:rPr>
            </w:pPr>
            <w:r w:rsidRPr="004A29E1">
              <w:rPr>
                <w:rFonts w:ascii="Arial" w:hAnsi="Arial" w:cs="Arial"/>
                <w:b/>
                <w:lang w:val="it-IT"/>
              </w:rPr>
              <w:t>Allestimento, manutenzione e sgombero del cantiere e degli accessi</w:t>
            </w:r>
          </w:p>
          <w:p w14:paraId="6017755E"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1BE43858" w14:textId="77777777" w:rsidTr="00EE76ED">
        <w:tc>
          <w:tcPr>
            <w:tcW w:w="4607" w:type="dxa"/>
          </w:tcPr>
          <w:p w14:paraId="7E7D0F33" w14:textId="77777777" w:rsidR="00EA2D0B" w:rsidRPr="004A29E1" w:rsidRDefault="00EA2D0B" w:rsidP="00EA2D0B">
            <w:pPr>
              <w:widowControl w:val="0"/>
              <w:tabs>
                <w:tab w:val="left" w:pos="7797"/>
              </w:tabs>
              <w:ind w:left="357" w:hanging="1"/>
              <w:jc w:val="both"/>
              <w:rPr>
                <w:rFonts w:ascii="Arial" w:hAnsi="Arial" w:cs="Arial"/>
              </w:rPr>
            </w:pPr>
            <w:r w:rsidRPr="004A29E1">
              <w:rPr>
                <w:rFonts w:ascii="Arial" w:hAnsi="Arial" w:cs="Arial"/>
              </w:rPr>
              <w:lastRenderedPageBreak/>
              <w:t xml:space="preserve">Vom Auftragnehmer ist zudem ein Baustelleneinrichtungsplan für die gesamte Baustelle innerhalb von 15 Tagen nach Auftragserteilung zur Prüfung und Genehmigung vorzulegen. </w:t>
            </w:r>
          </w:p>
          <w:p w14:paraId="6964A95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5C2592F" w14:textId="1EBD108A" w:rsidR="00EA2D0B" w:rsidRPr="004A29E1" w:rsidRDefault="00EA2D0B" w:rsidP="00EA2D0B">
            <w:pPr>
              <w:widowControl w:val="0"/>
              <w:tabs>
                <w:tab w:val="left" w:pos="786"/>
              </w:tabs>
              <w:ind w:left="286"/>
              <w:jc w:val="both"/>
              <w:rPr>
                <w:rFonts w:ascii="Arial" w:hAnsi="Arial" w:cs="Arial"/>
                <w:lang w:val="it-IT"/>
              </w:rPr>
            </w:pPr>
            <w:r w:rsidRPr="004A29E1">
              <w:rPr>
                <w:rFonts w:ascii="Arial" w:hAnsi="Arial" w:cs="Arial"/>
                <w:lang w:val="it-IT"/>
              </w:rPr>
              <w:t xml:space="preserve">L’appaltatore deve inoltre, presentare un piano di allestimento del cantiere entro 15 giorni dopo l’assegnazione dell’incarico per verifica e approvazione. </w:t>
            </w:r>
          </w:p>
        </w:tc>
      </w:tr>
      <w:tr w:rsidR="00EA2D0B" w:rsidRPr="00676657" w14:paraId="20D8CD7A" w14:textId="77777777" w:rsidTr="00EE76ED">
        <w:tc>
          <w:tcPr>
            <w:tcW w:w="4607" w:type="dxa"/>
          </w:tcPr>
          <w:p w14:paraId="56303F18" w14:textId="77777777" w:rsidR="00EA2D0B" w:rsidRPr="004A29E1" w:rsidRDefault="00EA2D0B" w:rsidP="00EA2D0B">
            <w:pPr>
              <w:widowControl w:val="0"/>
              <w:tabs>
                <w:tab w:val="left" w:pos="7797"/>
              </w:tabs>
              <w:ind w:left="357" w:hanging="1"/>
              <w:jc w:val="both"/>
              <w:rPr>
                <w:rFonts w:ascii="Arial" w:hAnsi="Arial" w:cs="Arial"/>
              </w:rPr>
            </w:pPr>
            <w:r w:rsidRPr="004A29E1">
              <w:rPr>
                <w:rFonts w:ascii="Arial" w:hAnsi="Arial" w:cs="Arial"/>
              </w:rPr>
              <w:t xml:space="preserve">In den Baustelleneinrichtungsplan sind alle benötigten Flächen und Einrichtungen maßstabgerecht einzutragen und zweisprachig zu kennzeichnen. Der Bau-stelleneinrichtungsplan ist fortlaufend zu aktualisieren und vom Sicherheitskoordinator in der Ausführungsphase freizugeben. </w:t>
            </w:r>
          </w:p>
          <w:p w14:paraId="1D7C98EA"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3F16811" w14:textId="77777777" w:rsidR="00EA2D0B" w:rsidRPr="004A29E1" w:rsidRDefault="00EA2D0B" w:rsidP="00EA2D0B">
            <w:pPr>
              <w:widowControl w:val="0"/>
              <w:tabs>
                <w:tab w:val="left" w:pos="7797"/>
              </w:tabs>
              <w:ind w:left="286"/>
              <w:jc w:val="both"/>
              <w:rPr>
                <w:rFonts w:ascii="Arial" w:hAnsi="Arial" w:cs="Arial"/>
                <w:lang w:val="it-IT"/>
              </w:rPr>
            </w:pPr>
            <w:r w:rsidRPr="004A29E1">
              <w:rPr>
                <w:rFonts w:ascii="Arial" w:hAnsi="Arial" w:cs="Arial"/>
                <w:lang w:val="it-IT"/>
              </w:rPr>
              <w:t>Nel piano di allestimento del cantiere vanno inseriti in scala e contrassegnati in entrambe le lingue tutte le aree e gli impianti necessari. Il piano di allestimento del cantiere deve essere continuamente aggiornato e approvato dal coordinatore di sicurezza in fase esecutiva.</w:t>
            </w:r>
          </w:p>
          <w:p w14:paraId="50031210"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2AEAAF9E" w14:textId="77777777" w:rsidTr="00EE76ED">
        <w:tc>
          <w:tcPr>
            <w:tcW w:w="4607" w:type="dxa"/>
          </w:tcPr>
          <w:p w14:paraId="6085C142" w14:textId="77777777" w:rsidR="00EA2D0B" w:rsidRPr="004A29E1" w:rsidRDefault="00EA2D0B" w:rsidP="00EA2D0B">
            <w:pPr>
              <w:widowControl w:val="0"/>
              <w:tabs>
                <w:tab w:val="left" w:pos="7797"/>
              </w:tabs>
              <w:ind w:left="498" w:hanging="141"/>
              <w:jc w:val="both"/>
              <w:rPr>
                <w:rFonts w:ascii="Arial" w:hAnsi="Arial" w:cs="Arial"/>
              </w:rPr>
            </w:pPr>
            <w:r w:rsidRPr="004A29E1">
              <w:rPr>
                <w:rFonts w:ascii="Arial" w:hAnsi="Arial" w:cs="Arial"/>
              </w:rPr>
              <w:t>Der Auftragnehmer ist zudem verpflichtet:</w:t>
            </w:r>
          </w:p>
          <w:p w14:paraId="0653E443" w14:textId="77777777" w:rsidR="00EA2D0B" w:rsidRPr="004A29E1" w:rsidRDefault="00EA2D0B" w:rsidP="00EA2D0B">
            <w:pPr>
              <w:widowControl w:val="0"/>
              <w:numPr>
                <w:ilvl w:val="0"/>
                <w:numId w:val="114"/>
              </w:numPr>
              <w:tabs>
                <w:tab w:val="left" w:pos="356"/>
                <w:tab w:val="left" w:pos="7797"/>
              </w:tabs>
              <w:ind w:left="704" w:hanging="352"/>
              <w:jc w:val="both"/>
              <w:rPr>
                <w:rFonts w:ascii="Arial" w:hAnsi="Arial" w:cs="Arial"/>
              </w:rPr>
            </w:pPr>
            <w:r w:rsidRPr="004A29E1">
              <w:rPr>
                <w:rFonts w:ascii="Arial" w:hAnsi="Arial" w:cs="Arial"/>
              </w:rPr>
              <w:t>auf der Baustelle dreisprachige Tafeln, (deutscher, italienischer und ladinischer Sprache) anzubringen, wo die Arbeiten entsprechend dem von der Landesregierung genehmigten Muster angegeben sind; der Auftragnehmer ist weiters verpflichtet zu seinen Lasten jede vom Auftraggeber verlangte Änderung dieser Tafeln durchzuführen;</w:t>
            </w:r>
          </w:p>
          <w:p w14:paraId="7892B42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3CEC632" w14:textId="65D29185" w:rsidR="00EA2D0B" w:rsidRPr="004A29E1" w:rsidRDefault="00EA2D0B" w:rsidP="00EA2D0B">
            <w:pPr>
              <w:widowControl w:val="0"/>
              <w:ind w:left="286" w:right="428"/>
              <w:jc w:val="both"/>
              <w:rPr>
                <w:rFonts w:ascii="Arial" w:hAnsi="Arial" w:cs="Arial"/>
              </w:rPr>
            </w:pPr>
            <w:r w:rsidRPr="004A29E1">
              <w:rPr>
                <w:rFonts w:ascii="Arial" w:hAnsi="Arial" w:cs="Arial"/>
              </w:rPr>
              <w:t>L'appaltatore è inoltre obbligato:</w:t>
            </w:r>
          </w:p>
          <w:p w14:paraId="3E96433B"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lang w:val="it-IT"/>
              </w:rPr>
              <w:t xml:space="preserve"> all'impianto in cantiere di tabelle trilingue, (lingua tedesca, italiana e ladina), indicanti i lavori, secondo il modello approvato dalla Giunta Provinciale; l’appaltatore è inoltre, obbligato ad apportare a proprie spese tutte le modifiche richieste a queste tabelle dall’amministrazione committente;</w:t>
            </w:r>
          </w:p>
          <w:p w14:paraId="2F174624"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0B60732" w14:textId="77777777" w:rsidTr="00EE76ED">
        <w:tc>
          <w:tcPr>
            <w:tcW w:w="4607" w:type="dxa"/>
          </w:tcPr>
          <w:p w14:paraId="259E0AD2"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die laufenden Bauarbeiten bei Nacht und bei Tag zu beschildern und zu beleuchten;</w:t>
            </w:r>
          </w:p>
          <w:p w14:paraId="04467B7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B11F2B4"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lang w:val="it-IT"/>
              </w:rPr>
              <w:t>a segnalare di notte e di giorno la presenza di lavori in corso mediante appositi cartelli e fanali;</w:t>
            </w:r>
          </w:p>
          <w:p w14:paraId="1EFC50D7"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8E9DC98" w14:textId="77777777" w:rsidTr="00EE76ED">
        <w:tc>
          <w:tcPr>
            <w:tcW w:w="4607" w:type="dxa"/>
          </w:tcPr>
          <w:p w14:paraId="3A98CA1E"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für die Überwachung und Beaufsichtigung der Baustelle bei Tag und Nacht zu sorgen;</w:t>
            </w:r>
          </w:p>
          <w:p w14:paraId="2D1418AD"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28EBBDD"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rPr>
              <w:tab/>
            </w:r>
            <w:r w:rsidRPr="004A29E1">
              <w:rPr>
                <w:rFonts w:ascii="Arial" w:hAnsi="Arial" w:cs="Arial"/>
                <w:lang w:val="it-IT"/>
              </w:rPr>
              <w:t>alla guardia e la sorveglianza diurna e notturna dei cantieri;</w:t>
            </w:r>
          </w:p>
          <w:p w14:paraId="7703694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325ABB42" w14:textId="77777777" w:rsidTr="00EE76ED">
        <w:tc>
          <w:tcPr>
            <w:tcW w:w="4607" w:type="dxa"/>
          </w:tcPr>
          <w:p w14:paraId="08C9D465"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verschließbare Räume auf der Baustelle als Büro für die Bauleitung und die Bauassistenz bereitzustellen, wobei diese angemessen eingerichtet, beleuchtet und beheizt und auf begründete Anforderung seitens der Bauleitung mit einer Telefonlinie versehen werden müssen;</w:t>
            </w:r>
          </w:p>
          <w:p w14:paraId="7876F0D9"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1E5E8A1"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lang w:val="it-IT"/>
              </w:rPr>
              <w:t>all'apprestamento nel cantiere di locali dotati di serrature ad uso ufficio del personale di direzione ed assistenza lavori, idoneamente arredati, illuminati, riscaldati e dotati di linea telefonica su motivata richiesta della direzione lavori;</w:t>
            </w:r>
          </w:p>
          <w:p w14:paraId="2C1A3C56" w14:textId="77777777" w:rsidR="00EA2D0B" w:rsidRPr="004A29E1" w:rsidRDefault="00EA2D0B" w:rsidP="00EA2D0B">
            <w:pPr>
              <w:widowControl w:val="0"/>
              <w:ind w:left="704" w:hanging="352"/>
              <w:jc w:val="both"/>
              <w:rPr>
                <w:rFonts w:ascii="Arial" w:hAnsi="Arial" w:cs="Arial"/>
                <w:lang w:val="it-IT"/>
              </w:rPr>
            </w:pPr>
          </w:p>
          <w:p w14:paraId="0602BEB4"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0A3D2491" w14:textId="77777777" w:rsidTr="00EE76ED">
        <w:tc>
          <w:tcPr>
            <w:tcW w:w="4607" w:type="dxa"/>
          </w:tcPr>
          <w:p w14:paraId="2F413E77" w14:textId="5993A3FC"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Behelfsbrücken, Stege, Zufahrten, Kanäle usw. und jedenfalls alle provisorischen Einrichtungen, die nötig sind, zu bauen, um die öffentlichen und privaten Durchgänge sowie den ununterbrochenen Verlauf der Wasserläufe zu erhalten;</w:t>
            </w:r>
          </w:p>
        </w:tc>
        <w:tc>
          <w:tcPr>
            <w:tcW w:w="4606" w:type="dxa"/>
          </w:tcPr>
          <w:p w14:paraId="1006D13E"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lang w:val="it-IT"/>
              </w:rPr>
              <w:t>alla costruzione di eventuali ponti di servizio, passerelle, accessi, canali e comunque di tutte le opere provvisionali occorrenti per mantenere i passaggi pubblici e privati e la continuità dei corsi d'acqua;</w:t>
            </w:r>
          </w:p>
          <w:p w14:paraId="7506357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7CEF6F24" w14:textId="77777777" w:rsidTr="00EE76ED">
        <w:tc>
          <w:tcPr>
            <w:tcW w:w="4607" w:type="dxa"/>
          </w:tcPr>
          <w:p w14:paraId="7095F111"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die Straßen und Durchfahrten, die von den Arbeiten betroffen werden, instand zu halten; dabei hat er auf eigene Kosten die Befahrbarkeit mit eventuellen provisorischen Maßnahmen zu gewährleisten;</w:t>
            </w:r>
          </w:p>
          <w:p w14:paraId="146A7F2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49BED67" w14:textId="3BAB470D"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lang w:val="it-IT"/>
              </w:rPr>
              <w:t>alla conservazione delle strade e dei passaggi che venissero interessati da lavori, garantendone il transito a sue spese con eventuali opere provvisionali;</w:t>
            </w:r>
          </w:p>
        </w:tc>
      </w:tr>
      <w:tr w:rsidR="00EA2D0B" w:rsidRPr="00676657" w14:paraId="1B7B3A86" w14:textId="77777777" w:rsidTr="00EE76ED">
        <w:tc>
          <w:tcPr>
            <w:tcW w:w="4607" w:type="dxa"/>
          </w:tcPr>
          <w:p w14:paraId="2B3A4F68" w14:textId="32E969FB"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für das Auspumpen der Oberfläche</w:t>
            </w:r>
            <w:r>
              <w:rPr>
                <w:rFonts w:ascii="Arial" w:hAnsi="Arial" w:cs="Arial"/>
              </w:rPr>
              <w:t xml:space="preserve"> </w:t>
            </w:r>
            <w:r w:rsidRPr="004A29E1">
              <w:rPr>
                <w:rFonts w:ascii="Arial" w:hAnsi="Arial" w:cs="Arial"/>
              </w:rPr>
              <w:t>oder Sickerwassers, das sich in den Gruben sammelt zu sorgen sowie vorbeugende Maßnahmen für den Abfluss und die Ableitung desselben zu setzen;</w:t>
            </w:r>
          </w:p>
        </w:tc>
        <w:tc>
          <w:tcPr>
            <w:tcW w:w="4606" w:type="dxa"/>
          </w:tcPr>
          <w:p w14:paraId="64DB12E5"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rPr>
              <w:tab/>
            </w:r>
            <w:r w:rsidRPr="004A29E1">
              <w:rPr>
                <w:rFonts w:ascii="Arial" w:hAnsi="Arial" w:cs="Arial"/>
                <w:lang w:val="it-IT"/>
              </w:rPr>
              <w:t>all'allontanamento delle acque superficiali o di infiltrazione confluenti negli scavi e all'esecuzione di opere provvisionali per lo scolo e la deviazione preventiva di esse;</w:t>
            </w:r>
          </w:p>
          <w:p w14:paraId="77052577"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6D241FA4" w14:textId="77777777" w:rsidTr="00EE76ED">
        <w:tc>
          <w:tcPr>
            <w:tcW w:w="4607" w:type="dxa"/>
          </w:tcPr>
          <w:p w14:paraId="4370B87A"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lang w:eastAsia="it-IT"/>
              </w:rPr>
            </w:pPr>
            <w:r w:rsidRPr="004A29E1">
              <w:rPr>
                <w:rFonts w:ascii="Arial" w:hAnsi="Arial" w:cs="Arial"/>
                <w:lang w:eastAsia="it-IT"/>
              </w:rPr>
              <w:t xml:space="preserve">für die tägliche Reinigung der im Bau befindlichen oder fertigzustellenden Räume zu sorgen, und auch Abfallmaterial, das von anderen Firmen zurückgelassen wurde, wegzuräumen und für die Endreinigung, die vor der Lieferung der Einrichtung beendet sein muss, zu sorgen. Die Endreinigung beinhaltet alle im Vertrag </w:t>
            </w:r>
            <w:r w:rsidRPr="004A29E1">
              <w:rPr>
                <w:rFonts w:ascii="Arial" w:hAnsi="Arial" w:cs="Arial"/>
                <w:lang w:eastAsia="it-IT"/>
              </w:rPr>
              <w:lastRenderedPageBreak/>
              <w:t>genannten Arbeiten;</w:t>
            </w:r>
          </w:p>
          <w:p w14:paraId="63B38387" w14:textId="77777777" w:rsidR="00EA2D0B" w:rsidRPr="004A29E1" w:rsidRDefault="00EA2D0B" w:rsidP="00EA2D0B">
            <w:pPr>
              <w:pStyle w:val="rientro"/>
              <w:widowControl w:val="0"/>
              <w:tabs>
                <w:tab w:val="clear" w:pos="0"/>
                <w:tab w:val="left" w:pos="639"/>
              </w:tabs>
              <w:ind w:right="0" w:firstLine="0"/>
              <w:rPr>
                <w:rFonts w:ascii="Arial" w:hAnsi="Arial" w:cs="Arial"/>
                <w:lang w:val="it-IT"/>
              </w:rPr>
            </w:pPr>
          </w:p>
        </w:tc>
        <w:tc>
          <w:tcPr>
            <w:tcW w:w="4606" w:type="dxa"/>
          </w:tcPr>
          <w:p w14:paraId="5661FFA1" w14:textId="77777777" w:rsidR="00EA2D0B" w:rsidRPr="004A29E1" w:rsidRDefault="00EA2D0B" w:rsidP="00EA2D0B">
            <w:pPr>
              <w:widowControl w:val="0"/>
              <w:numPr>
                <w:ilvl w:val="0"/>
                <w:numId w:val="115"/>
              </w:numPr>
              <w:ind w:left="704" w:hanging="352"/>
              <w:jc w:val="both"/>
              <w:rPr>
                <w:rFonts w:ascii="Arial" w:hAnsi="Arial" w:cs="Arial"/>
              </w:rPr>
            </w:pPr>
            <w:r w:rsidRPr="004A29E1">
              <w:rPr>
                <w:rFonts w:ascii="Arial" w:hAnsi="Arial" w:cs="Arial"/>
                <w:lang w:val="it-IT"/>
              </w:rPr>
              <w:lastRenderedPageBreak/>
              <w:t xml:space="preserve"> </w:t>
            </w:r>
            <w:r w:rsidRPr="004A29E1">
              <w:rPr>
                <w:rFonts w:ascii="Arial" w:hAnsi="Arial" w:cs="Arial"/>
                <w:lang w:val="it-IT"/>
              </w:rPr>
              <w:tab/>
            </w:r>
            <w:r w:rsidRPr="004A29E1">
              <w:rPr>
                <w:rFonts w:ascii="Arial" w:hAnsi="Arial" w:cs="Arial"/>
                <w:lang w:val="it-IT" w:eastAsia="it-IT"/>
              </w:rPr>
              <w:t xml:space="preserve">alla pulizia quotidiana dei locali in costruzione od in corso di ultimazione ed anche allo sgombero dei materiali di rifiuto lasciati da altre ditte e alle pulizie finali “di fino” prima dell’inizio della fornitura degli arredamenti. </w:t>
            </w:r>
            <w:r w:rsidRPr="004A29E1">
              <w:rPr>
                <w:rFonts w:ascii="Arial" w:hAnsi="Arial" w:cs="Arial"/>
                <w:lang w:eastAsia="it-IT"/>
              </w:rPr>
              <w:t>La pulizia finale comprende tutte le opere in contratto;</w:t>
            </w:r>
          </w:p>
          <w:p w14:paraId="78C9B4A5"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9A9E0A4" w14:textId="77777777" w:rsidTr="00EE76ED">
        <w:tc>
          <w:tcPr>
            <w:tcW w:w="4607" w:type="dxa"/>
          </w:tcPr>
          <w:p w14:paraId="01AF00DC" w14:textId="6650159D"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nach Abschluss der Arbeiten für die Räumung aller provisorischen Bauten oder der Schuttabfälle, für den Abbau der Baustelle innerhalb des von der Bauleitung festgesetzten Termins und für die Widerherstellung der Grundflächen in den Zustand wie sie vor der Vergabe der Arbeiten waren, sowie für die Anplanierung und Begrünung der Abladeplätze, zu sorgen,</w:t>
            </w:r>
          </w:p>
        </w:tc>
        <w:tc>
          <w:tcPr>
            <w:tcW w:w="4606" w:type="dxa"/>
          </w:tcPr>
          <w:p w14:paraId="31C0B9EF" w14:textId="549F9F9E"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ab/>
            </w:r>
            <w:r w:rsidRPr="004A29E1">
              <w:rPr>
                <w:rFonts w:ascii="Arial" w:hAnsi="Arial" w:cs="Arial"/>
                <w:lang w:val="it-IT"/>
              </w:rPr>
              <w:t>allo sgombero, a lavori ultimati, di ogni opera provvisoria o detriti nonché allo smontaggio del cantiere entro il termine fissato dalla direzione lavori ed al ripristino dei luoghi nelle condizioni anteriori alla consegna dei lavori medesimi, nonché al modellamento e rinverdimento delle discariche;</w:t>
            </w:r>
          </w:p>
        </w:tc>
      </w:tr>
      <w:tr w:rsidR="00EA2D0B" w:rsidRPr="00676657" w14:paraId="1F808975" w14:textId="77777777" w:rsidTr="00EE76ED">
        <w:tc>
          <w:tcPr>
            <w:tcW w:w="4607" w:type="dxa"/>
          </w:tcPr>
          <w:p w14:paraId="000BFD43" w14:textId="77777777" w:rsidR="00EA2D0B" w:rsidRPr="004A29E1" w:rsidRDefault="00EA2D0B" w:rsidP="00EA2D0B">
            <w:pPr>
              <w:widowControl w:val="0"/>
              <w:numPr>
                <w:ilvl w:val="0"/>
                <w:numId w:val="114"/>
              </w:numPr>
              <w:tabs>
                <w:tab w:val="left" w:pos="640"/>
                <w:tab w:val="left" w:pos="7797"/>
              </w:tabs>
              <w:ind w:left="704" w:hanging="352"/>
              <w:jc w:val="both"/>
              <w:rPr>
                <w:rFonts w:ascii="Arial" w:hAnsi="Arial" w:cs="Arial"/>
              </w:rPr>
            </w:pPr>
            <w:r w:rsidRPr="004A29E1">
              <w:rPr>
                <w:rFonts w:ascii="Arial" w:hAnsi="Arial" w:cs="Arial"/>
              </w:rPr>
              <w:t xml:space="preserve">vor der Aufnahme der Arbeiten muss der Bauunternehmer auf eigene Kosten die analytische Berechnung der Absteckdaten und die Absteckung und Profilierung des Bauwerks durchführen. Eine Kopie dieser Berechnungen muss der BL vor Baubeginn übergeben werden. </w:t>
            </w:r>
          </w:p>
          <w:p w14:paraId="66FFAA56" w14:textId="34FF7964" w:rsidR="00EA2D0B" w:rsidRPr="004A29E1" w:rsidRDefault="00EA2D0B" w:rsidP="00EA2D0B">
            <w:pPr>
              <w:widowControl w:val="0"/>
              <w:ind w:left="709" w:hanging="6"/>
              <w:jc w:val="both"/>
              <w:rPr>
                <w:rFonts w:ascii="Arial" w:hAnsi="Arial" w:cs="Arial"/>
              </w:rPr>
            </w:pPr>
            <w:r w:rsidRPr="004A29E1">
              <w:rPr>
                <w:rFonts w:ascii="Arial" w:hAnsi="Arial" w:cs="Arial"/>
              </w:rPr>
              <w:t xml:space="preserve">Falls im Projekt ein Koordinatensystem besteht, müssen sich die Berechnungen auf diese beziehen, ausgenommen, falls eine schriftliche Erlaubnis der Bauleitung vorliegt. Zu diesem Zweck müssen in Absprache zwischen Bauleitung und Baustellenleitung mindestens zwei Fixpunkte mit bekannten Koordinaten festgelegt werden. </w:t>
            </w:r>
          </w:p>
          <w:p w14:paraId="79368B84" w14:textId="77777777" w:rsidR="00EA2D0B" w:rsidRPr="004A29E1" w:rsidRDefault="00EA2D0B" w:rsidP="00EA2D0B">
            <w:pPr>
              <w:widowControl w:val="0"/>
              <w:ind w:left="709" w:hanging="6"/>
              <w:jc w:val="both"/>
              <w:rPr>
                <w:rFonts w:ascii="Arial" w:hAnsi="Arial" w:cs="Arial"/>
              </w:rPr>
            </w:pPr>
            <w:r w:rsidRPr="004A29E1">
              <w:rPr>
                <w:rFonts w:ascii="Arial" w:hAnsi="Arial" w:cs="Arial"/>
              </w:rPr>
              <w:t xml:space="preserve">Die Arbeiten müssen laufend vermessungstechnisch erfasst und in der gleichen Art der Projektvermessung oder in der von der Bauleitung verlangten Art festgelegt werden. Bei Rohrleitungen müssen alle unterirdischen Formstücke (wie z.B. Abzweigungen) und Armaturen genau eingemessen und dokumentiert werden. </w:t>
            </w:r>
          </w:p>
          <w:p w14:paraId="3C935278" w14:textId="77777777" w:rsidR="00EA2D0B" w:rsidRPr="004A29E1" w:rsidRDefault="00EA2D0B" w:rsidP="00EA2D0B">
            <w:pPr>
              <w:widowControl w:val="0"/>
              <w:ind w:left="709" w:hanging="6"/>
              <w:jc w:val="both"/>
              <w:rPr>
                <w:rFonts w:ascii="Arial" w:hAnsi="Arial" w:cs="Arial"/>
              </w:rPr>
            </w:pPr>
            <w:r w:rsidRPr="004A29E1">
              <w:rPr>
                <w:rFonts w:ascii="Arial" w:hAnsi="Arial" w:cs="Arial"/>
              </w:rPr>
              <w:t xml:space="preserve">Der Auftragnehmer ist verpflichtet, bei den Bauarbeiten an den Grundgrenzen die entsprechenden Absprachen mit den Eigentümern der benachbarten Grundstücke zu führen bzw. die notwendigen Vorkehrungen und Sicherheitsmaßnahmen zu treffen und nach Beendigung der Arbeiten die Wiederherstellung durchzuführen. </w:t>
            </w:r>
          </w:p>
          <w:p w14:paraId="7ACFA7D2" w14:textId="77777777" w:rsidR="00EA2D0B" w:rsidRPr="004A29E1" w:rsidRDefault="00EA2D0B" w:rsidP="00EA2D0B">
            <w:pPr>
              <w:widowControl w:val="0"/>
              <w:ind w:left="709" w:hanging="6"/>
              <w:jc w:val="both"/>
              <w:rPr>
                <w:rFonts w:ascii="Arial" w:hAnsi="Arial" w:cs="Arial"/>
              </w:rPr>
            </w:pPr>
            <w:r w:rsidRPr="004A29E1">
              <w:rPr>
                <w:rFonts w:ascii="Arial" w:hAnsi="Arial" w:cs="Arial"/>
              </w:rPr>
              <w:t>Alle diesbezüglichen Leistungen und die Haftung gehen zu Lasten des Auftragnehmers, eventuelle Forderungen in Bezug auf Rückvergütungen werden nicht anerkannt.</w:t>
            </w:r>
          </w:p>
          <w:p w14:paraId="37AA78F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B662884" w14:textId="77777777" w:rsidR="00EA2D0B" w:rsidRPr="004A29E1" w:rsidRDefault="00EA2D0B" w:rsidP="00EA2D0B">
            <w:pPr>
              <w:widowControl w:val="0"/>
              <w:numPr>
                <w:ilvl w:val="0"/>
                <w:numId w:val="115"/>
              </w:numPr>
              <w:ind w:left="704" w:hanging="352"/>
              <w:jc w:val="both"/>
              <w:rPr>
                <w:rFonts w:ascii="Arial" w:hAnsi="Arial" w:cs="Arial"/>
                <w:lang w:val="it-IT"/>
              </w:rPr>
            </w:pPr>
            <w:r w:rsidRPr="004A29E1">
              <w:rPr>
                <w:rFonts w:ascii="Arial" w:hAnsi="Arial" w:cs="Arial"/>
              </w:rPr>
              <w:t xml:space="preserve"> </w:t>
            </w:r>
            <w:r w:rsidRPr="004A29E1">
              <w:rPr>
                <w:rFonts w:ascii="Arial" w:hAnsi="Arial" w:cs="Arial"/>
                <w:lang w:val="it-IT"/>
              </w:rPr>
              <w:t xml:space="preserve">prima di iniziare qualsiasi lavoro, l’appaltatore deve a propria cura e spese, eseguire il calcolo analitico dei dati di picchettamento, il picchettamento stesso e la modanatura dell’opera. Copia dei calcoli è da consegnare alla DL. prima dell’inizio dei lavori. </w:t>
            </w:r>
          </w:p>
          <w:p w14:paraId="692D01EE" w14:textId="77777777" w:rsidR="00EA2D0B" w:rsidRPr="004A29E1" w:rsidRDefault="00EA2D0B" w:rsidP="00EA2D0B">
            <w:pPr>
              <w:widowControl w:val="0"/>
              <w:ind w:left="704" w:firstLine="6"/>
              <w:jc w:val="both"/>
              <w:rPr>
                <w:rFonts w:ascii="Arial" w:hAnsi="Arial" w:cs="Arial"/>
                <w:lang w:val="it-IT"/>
              </w:rPr>
            </w:pPr>
            <w:r w:rsidRPr="004A29E1">
              <w:rPr>
                <w:rFonts w:ascii="Arial" w:hAnsi="Arial" w:cs="Arial"/>
                <w:lang w:val="it-IT"/>
              </w:rPr>
              <w:t xml:space="preserve">Dove nel progetto esista un sistema di coordinate, i calcoli devono essere eseguiti in quest’ultimo, salvo autorizzazione concessa per iscritto dalla DL. A questo scopo, in contraddittorio tra DL e Direttore del cantiere verranno precisati in loco almeno due punti materiali di coordinate note. La progressione dei lavori eseguiti deve essere rilevata topograficamente e documentata nello stesso modo come i rilievi di progetto o come ordinato dalla DL. Per le tubazioni, tutti i pezzi sotterranei (come p. es. derivazioni) ed il valvolame devono essere documentati con misurazioni precise. </w:t>
            </w:r>
          </w:p>
          <w:p w14:paraId="7EAFE737" w14:textId="77777777" w:rsidR="00EA2D0B" w:rsidRPr="004A29E1" w:rsidRDefault="00EA2D0B" w:rsidP="00EA2D0B">
            <w:pPr>
              <w:widowControl w:val="0"/>
              <w:ind w:left="704" w:firstLine="6"/>
              <w:jc w:val="both"/>
              <w:rPr>
                <w:rFonts w:ascii="Arial" w:hAnsi="Arial" w:cs="Arial"/>
                <w:lang w:val="it-IT"/>
              </w:rPr>
            </w:pPr>
            <w:r w:rsidRPr="004A29E1">
              <w:rPr>
                <w:rFonts w:ascii="Arial" w:hAnsi="Arial" w:cs="Arial"/>
                <w:lang w:val="it-IT"/>
              </w:rPr>
              <w:t xml:space="preserve">Per i lavori sul confine spetta all’appaltatore trovare gli accordi necessari con i proprietari dei terreni adiacenti, nonché prendere le relative misure di sicurezza e precauzione compresa l’esecuzione del ripristino a lavori finiti. </w:t>
            </w:r>
          </w:p>
          <w:p w14:paraId="3D462E6E" w14:textId="77777777" w:rsidR="00EA2D0B" w:rsidRPr="004A29E1" w:rsidRDefault="00EA2D0B" w:rsidP="00EA2D0B">
            <w:pPr>
              <w:widowControl w:val="0"/>
              <w:ind w:left="704" w:firstLine="6"/>
              <w:jc w:val="both"/>
              <w:rPr>
                <w:rFonts w:ascii="Arial" w:hAnsi="Arial" w:cs="Arial"/>
                <w:lang w:val="it-IT"/>
              </w:rPr>
            </w:pPr>
            <w:r w:rsidRPr="004A29E1">
              <w:rPr>
                <w:rFonts w:ascii="Arial" w:hAnsi="Arial" w:cs="Arial"/>
                <w:lang w:val="it-IT"/>
              </w:rPr>
              <w:t>Tutti gli oneri relativi e la responsabilità sono a carico dell’appaltatore, senza che questi possa chiedere maggiori oneri o compensi.</w:t>
            </w:r>
          </w:p>
          <w:p w14:paraId="21F06C89"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763E0DF6" w14:textId="77777777" w:rsidTr="00EE76ED">
        <w:tc>
          <w:tcPr>
            <w:tcW w:w="4607" w:type="dxa"/>
          </w:tcPr>
          <w:p w14:paraId="16C23C2D" w14:textId="77777777"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Schäden durch die Bauführung</w:t>
            </w:r>
          </w:p>
          <w:p w14:paraId="348B3967" w14:textId="77777777" w:rsidR="00EA2D0B" w:rsidRPr="004A29E1" w:rsidRDefault="00EA2D0B" w:rsidP="00EA2D0B">
            <w:pPr>
              <w:widowControl w:val="0"/>
              <w:tabs>
                <w:tab w:val="left" w:pos="7797"/>
              </w:tabs>
              <w:ind w:left="709" w:right="142"/>
              <w:jc w:val="both"/>
              <w:rPr>
                <w:rFonts w:ascii="Arial" w:hAnsi="Arial" w:cs="Arial"/>
              </w:rPr>
            </w:pPr>
          </w:p>
          <w:p w14:paraId="5C2600F4" w14:textId="77777777" w:rsidR="00EA2D0B" w:rsidRPr="004A29E1" w:rsidRDefault="00EA2D0B" w:rsidP="00EA2D0B">
            <w:pPr>
              <w:widowControl w:val="0"/>
              <w:tabs>
                <w:tab w:val="left" w:pos="7797"/>
              </w:tabs>
              <w:ind w:left="357" w:right="142"/>
              <w:jc w:val="both"/>
              <w:rPr>
                <w:rFonts w:ascii="Arial" w:hAnsi="Arial" w:cs="Arial"/>
              </w:rPr>
            </w:pPr>
            <w:r w:rsidRPr="004A29E1">
              <w:rPr>
                <w:rFonts w:ascii="Arial" w:hAnsi="Arial" w:cs="Arial"/>
              </w:rPr>
              <w:t>Zudem verpflichtet sich der Auftragnehmer:</w:t>
            </w:r>
          </w:p>
          <w:p w14:paraId="38FF76FE" w14:textId="77777777" w:rsidR="00EA2D0B" w:rsidRPr="004A29E1" w:rsidRDefault="00EA2D0B" w:rsidP="00EA2D0B">
            <w:pPr>
              <w:widowControl w:val="0"/>
              <w:numPr>
                <w:ilvl w:val="0"/>
                <w:numId w:val="116"/>
              </w:numPr>
              <w:jc w:val="both"/>
              <w:rPr>
                <w:rFonts w:ascii="Arial" w:hAnsi="Arial" w:cs="Arial"/>
              </w:rPr>
            </w:pPr>
            <w:r w:rsidRPr="004A29E1">
              <w:rPr>
                <w:rFonts w:ascii="Arial" w:hAnsi="Arial" w:cs="Arial"/>
              </w:rPr>
              <w:t xml:space="preserve"> alle Schäden, die an den Baugruben und Aufschüttungen, an den Lagerbeständen, an den Geräten und an allen provisorischen Bauten entstehen könnten (ausgenommen die Schäden, die aufgrund höherer Gewalt entstanden sind und innerhalb der im vorangegangenen Artikel 9 festgesetzten Grenzen), zu beheben,</w:t>
            </w:r>
          </w:p>
          <w:p w14:paraId="0AA78AE4"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B84CCC2" w14:textId="77777777" w:rsidR="00EA2D0B" w:rsidRPr="004A29E1" w:rsidRDefault="00EA2D0B" w:rsidP="00EA2D0B">
            <w:pPr>
              <w:widowControl w:val="0"/>
              <w:numPr>
                <w:ilvl w:val="1"/>
                <w:numId w:val="113"/>
              </w:numPr>
              <w:tabs>
                <w:tab w:val="num" w:pos="687"/>
              </w:tabs>
              <w:ind w:left="427"/>
              <w:jc w:val="both"/>
              <w:rPr>
                <w:rFonts w:ascii="Arial" w:hAnsi="Arial" w:cs="Arial"/>
                <w:b/>
              </w:rPr>
            </w:pPr>
            <w:r w:rsidRPr="004A29E1">
              <w:rPr>
                <w:rFonts w:ascii="Arial" w:hAnsi="Arial" w:cs="Arial"/>
                <w:b/>
              </w:rPr>
              <w:t>Danni derivanti dall'esecuzione dei lavori</w:t>
            </w:r>
          </w:p>
          <w:p w14:paraId="2B527F1C" w14:textId="77777777" w:rsidR="00EA2D0B" w:rsidRPr="004A29E1" w:rsidRDefault="00EA2D0B" w:rsidP="00EA2D0B">
            <w:pPr>
              <w:widowControl w:val="0"/>
              <w:tabs>
                <w:tab w:val="right" w:pos="11199"/>
              </w:tabs>
              <w:ind w:left="284" w:right="428" w:firstLine="62"/>
              <w:jc w:val="both"/>
              <w:rPr>
                <w:rFonts w:ascii="Arial" w:hAnsi="Arial" w:cs="Arial"/>
              </w:rPr>
            </w:pPr>
          </w:p>
          <w:p w14:paraId="2C83B9DE" w14:textId="3129CAB6" w:rsidR="00EA2D0B" w:rsidRPr="004A29E1" w:rsidRDefault="00EA2D0B" w:rsidP="00EA2D0B">
            <w:pPr>
              <w:widowControl w:val="0"/>
              <w:tabs>
                <w:tab w:val="right" w:pos="11199"/>
              </w:tabs>
              <w:ind w:left="284" w:right="428" w:firstLine="62"/>
              <w:jc w:val="both"/>
              <w:rPr>
                <w:rFonts w:ascii="Arial" w:hAnsi="Arial" w:cs="Arial"/>
              </w:rPr>
            </w:pPr>
            <w:r w:rsidRPr="004A29E1">
              <w:rPr>
                <w:rFonts w:ascii="Arial" w:hAnsi="Arial" w:cs="Arial"/>
              </w:rPr>
              <w:t>L'appaltatore è inoltre tenuto:</w:t>
            </w:r>
          </w:p>
          <w:p w14:paraId="547E38D0" w14:textId="77777777" w:rsidR="00EA2D0B" w:rsidRPr="004A29E1" w:rsidRDefault="00EA2D0B" w:rsidP="00EA2D0B">
            <w:pPr>
              <w:widowControl w:val="0"/>
              <w:numPr>
                <w:ilvl w:val="0"/>
                <w:numId w:val="117"/>
              </w:numPr>
              <w:tabs>
                <w:tab w:val="left" w:pos="709"/>
                <w:tab w:val="right" w:pos="11199"/>
              </w:tabs>
              <w:jc w:val="both"/>
              <w:rPr>
                <w:rFonts w:ascii="Arial" w:hAnsi="Arial" w:cs="Arial"/>
                <w:lang w:val="it-IT"/>
              </w:rPr>
            </w:pPr>
            <w:r w:rsidRPr="004A29E1">
              <w:rPr>
                <w:rFonts w:ascii="Arial" w:hAnsi="Arial" w:cs="Arial"/>
                <w:lang w:val="it-IT"/>
              </w:rPr>
              <w:t>alla riparazione dei danni di qualsiasi genere (esclusi quelli di forza maggiore nei limiti considerati dal precedente articolo 9) che si verificassero negli scavi, nei rinterri, alle provviste, agli attrezzi ed a tutte le opere provvisionali;</w:t>
            </w:r>
          </w:p>
          <w:p w14:paraId="58880BEB"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2770C7CE" w14:textId="77777777" w:rsidTr="00EE76ED">
        <w:tc>
          <w:tcPr>
            <w:tcW w:w="4607" w:type="dxa"/>
          </w:tcPr>
          <w:p w14:paraId="09566220" w14:textId="77777777" w:rsidR="00EA2D0B" w:rsidRPr="004A29E1" w:rsidRDefault="00EA2D0B" w:rsidP="00EA2D0B">
            <w:pPr>
              <w:widowControl w:val="0"/>
              <w:numPr>
                <w:ilvl w:val="0"/>
                <w:numId w:val="117"/>
              </w:numPr>
              <w:ind w:right="142"/>
              <w:jc w:val="both"/>
              <w:rPr>
                <w:rFonts w:ascii="Arial" w:hAnsi="Arial" w:cs="Arial"/>
              </w:rPr>
            </w:pPr>
            <w:r w:rsidRPr="004A29E1">
              <w:rPr>
                <w:rFonts w:ascii="Arial" w:hAnsi="Arial" w:cs="Arial"/>
                <w:lang w:val="it-IT"/>
              </w:rPr>
              <w:t xml:space="preserve"> </w:t>
            </w:r>
            <w:r w:rsidRPr="004A29E1">
              <w:rPr>
                <w:rFonts w:ascii="Arial" w:hAnsi="Arial" w:cs="Arial"/>
              </w:rPr>
              <w:t xml:space="preserve">den Geschädigten alle Schäden – hinsichtlich der Enteignungen wird auf Artikel 8 verwiesen - zu ersetzen, welche durch die Ausführung der Bauarbeiten an </w:t>
            </w:r>
            <w:r w:rsidRPr="004A29E1">
              <w:rPr>
                <w:rFonts w:ascii="Arial" w:hAnsi="Arial" w:cs="Arial"/>
              </w:rPr>
              <w:lastRenderedPageBreak/>
              <w:t>den angrenzenden Grundstücken verursacht wurden.</w:t>
            </w:r>
          </w:p>
          <w:p w14:paraId="239E5693"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1FF21F1" w14:textId="77777777" w:rsidR="00EA2D0B" w:rsidRPr="004A29E1" w:rsidRDefault="00EA2D0B" w:rsidP="00EA2D0B">
            <w:pPr>
              <w:widowControl w:val="0"/>
              <w:numPr>
                <w:ilvl w:val="0"/>
                <w:numId w:val="118"/>
              </w:numPr>
              <w:tabs>
                <w:tab w:val="left" w:pos="709"/>
                <w:tab w:val="right" w:pos="11199"/>
              </w:tabs>
              <w:jc w:val="both"/>
              <w:rPr>
                <w:rFonts w:ascii="Arial" w:hAnsi="Arial" w:cs="Arial"/>
                <w:lang w:val="it-IT"/>
              </w:rPr>
            </w:pPr>
            <w:r w:rsidRPr="004A29E1">
              <w:rPr>
                <w:rFonts w:ascii="Arial" w:hAnsi="Arial" w:cs="Arial"/>
                <w:lang w:val="it-IT"/>
              </w:rPr>
              <w:lastRenderedPageBreak/>
              <w:t>alla rifusione ai danneggiati di tutti i danni - per quanto attiene alle espropriazioni si rimanda all’articolo 8 – derivanti dall'esecuzione dei lavori ai fondi adiacenti.</w:t>
            </w:r>
          </w:p>
          <w:p w14:paraId="0C6C07B8"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3C5199D" w14:textId="77777777" w:rsidTr="00EE76ED">
        <w:tc>
          <w:tcPr>
            <w:tcW w:w="4607" w:type="dxa"/>
          </w:tcPr>
          <w:p w14:paraId="071D669D" w14:textId="77777777" w:rsidR="00EA2D0B" w:rsidRPr="004A29E1" w:rsidRDefault="00EA2D0B" w:rsidP="00EA2D0B">
            <w:pPr>
              <w:widowControl w:val="0"/>
              <w:numPr>
                <w:ilvl w:val="0"/>
                <w:numId w:val="112"/>
              </w:numPr>
              <w:tabs>
                <w:tab w:val="left" w:pos="1207"/>
              </w:tabs>
              <w:ind w:left="356"/>
              <w:jc w:val="both"/>
              <w:rPr>
                <w:rFonts w:ascii="Arial" w:hAnsi="Arial" w:cs="Arial"/>
              </w:rPr>
            </w:pPr>
            <w:r w:rsidRPr="004A29E1">
              <w:rPr>
                <w:rFonts w:ascii="Arial" w:hAnsi="Arial" w:cs="Arial"/>
                <w:b/>
              </w:rPr>
              <w:lastRenderedPageBreak/>
              <w:t>Lagerung von Baumaterialien und Verwendung der Baustelleneinrichtung durch Dritte</w:t>
            </w:r>
          </w:p>
          <w:p w14:paraId="0DF65208" w14:textId="77777777" w:rsidR="00EA2D0B" w:rsidRPr="004A29E1" w:rsidRDefault="00EA2D0B" w:rsidP="00EA2D0B">
            <w:pPr>
              <w:widowControl w:val="0"/>
              <w:tabs>
                <w:tab w:val="left" w:pos="7797"/>
              </w:tabs>
              <w:ind w:right="142"/>
              <w:jc w:val="both"/>
              <w:rPr>
                <w:rFonts w:ascii="Arial" w:hAnsi="Arial" w:cs="Arial"/>
              </w:rPr>
            </w:pPr>
          </w:p>
          <w:p w14:paraId="3DB5AAD6" w14:textId="77777777" w:rsidR="00EA2D0B" w:rsidRPr="004A29E1" w:rsidRDefault="00EA2D0B" w:rsidP="00EA2D0B">
            <w:pPr>
              <w:widowControl w:val="0"/>
              <w:tabs>
                <w:tab w:val="left" w:pos="7797"/>
              </w:tabs>
              <w:ind w:left="356" w:right="142"/>
              <w:jc w:val="both"/>
              <w:rPr>
                <w:rFonts w:ascii="Arial" w:hAnsi="Arial" w:cs="Arial"/>
              </w:rPr>
            </w:pPr>
            <w:r w:rsidRPr="004A29E1">
              <w:rPr>
                <w:rFonts w:ascii="Arial" w:hAnsi="Arial" w:cs="Arial"/>
              </w:rPr>
              <w:t>Der Auftragnehmer muss:</w:t>
            </w:r>
          </w:p>
          <w:p w14:paraId="7D67BAD7" w14:textId="77777777" w:rsidR="00EA2D0B" w:rsidRPr="004A29E1" w:rsidRDefault="00EA2D0B" w:rsidP="00EA2D0B">
            <w:pPr>
              <w:widowControl w:val="0"/>
              <w:ind w:left="498" w:right="142" w:hanging="283"/>
              <w:jc w:val="both"/>
              <w:rPr>
                <w:rFonts w:ascii="Arial" w:hAnsi="Arial" w:cs="Arial"/>
              </w:rPr>
            </w:pPr>
            <w:r w:rsidRPr="004A29E1">
              <w:rPr>
                <w:rFonts w:ascii="Arial" w:hAnsi="Arial" w:cs="Arial"/>
              </w:rPr>
              <w:t>a)</w:t>
            </w:r>
            <w:r w:rsidRPr="004A29E1">
              <w:rPr>
                <w:rFonts w:ascii="Arial" w:hAnsi="Arial" w:cs="Arial"/>
              </w:rPr>
              <w:tab/>
              <w:t>den Zugang zur Baustelle und zu den fertig gestellten oder im Bau befindlichen Bauwerken gewährleisten, und zwar für jedes andere Unternehmen, dem Arbeiten übergeben wurden, die nicht in dem vorliegenden Bauauftrag enthalten sind, sowie für Personen, die in direktem Auftrag der Verwaltung Arbeiten ausführen;</w:t>
            </w:r>
          </w:p>
          <w:p w14:paraId="7505BDC4"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F77C7EA" w14:textId="46C0A5E1" w:rsidR="00EA2D0B" w:rsidRPr="004A29E1" w:rsidRDefault="00EA2D0B" w:rsidP="00EA2D0B">
            <w:pPr>
              <w:widowControl w:val="0"/>
              <w:numPr>
                <w:ilvl w:val="1"/>
                <w:numId w:val="113"/>
              </w:numPr>
              <w:tabs>
                <w:tab w:val="num" w:pos="687"/>
              </w:tabs>
              <w:ind w:left="427"/>
              <w:jc w:val="both"/>
              <w:rPr>
                <w:rFonts w:ascii="Arial" w:hAnsi="Arial" w:cs="Arial"/>
                <w:lang w:val="it-IT"/>
              </w:rPr>
            </w:pPr>
            <w:r w:rsidRPr="004A29E1">
              <w:rPr>
                <w:rFonts w:ascii="Arial" w:hAnsi="Arial" w:cs="Arial"/>
                <w:b/>
                <w:lang w:val="it-IT"/>
              </w:rPr>
              <w:t>Deposito di materiale da costruzione nonché utilizzo dell'allestimento del cantiere da parte di terzi</w:t>
            </w:r>
          </w:p>
          <w:p w14:paraId="013D0E97" w14:textId="77777777" w:rsidR="00EA2D0B" w:rsidRPr="004A29E1" w:rsidRDefault="00EA2D0B" w:rsidP="00EA2D0B">
            <w:pPr>
              <w:widowControl w:val="0"/>
              <w:tabs>
                <w:tab w:val="right" w:pos="11199"/>
              </w:tabs>
              <w:ind w:left="923" w:right="428"/>
              <w:jc w:val="both"/>
              <w:rPr>
                <w:rFonts w:ascii="Arial" w:hAnsi="Arial" w:cs="Arial"/>
                <w:lang w:val="it-IT"/>
              </w:rPr>
            </w:pPr>
          </w:p>
          <w:p w14:paraId="1E655B46" w14:textId="77777777" w:rsidR="00EA2D0B" w:rsidRPr="004A29E1" w:rsidRDefault="00EA2D0B" w:rsidP="00EA2D0B">
            <w:pPr>
              <w:widowControl w:val="0"/>
              <w:tabs>
                <w:tab w:val="right" w:pos="11199"/>
              </w:tabs>
              <w:ind w:left="285" w:right="428"/>
              <w:jc w:val="both"/>
              <w:rPr>
                <w:rFonts w:ascii="Arial" w:hAnsi="Arial" w:cs="Arial"/>
                <w:lang w:val="it-IT"/>
              </w:rPr>
            </w:pPr>
            <w:r w:rsidRPr="004A29E1">
              <w:rPr>
                <w:rFonts w:ascii="Arial" w:hAnsi="Arial" w:cs="Arial"/>
                <w:lang w:val="it-IT"/>
              </w:rPr>
              <w:t>L'appaltatore è tenuto:</w:t>
            </w:r>
          </w:p>
          <w:p w14:paraId="316B4A8C" w14:textId="77777777" w:rsidR="00EA2D0B" w:rsidRPr="004A29E1" w:rsidRDefault="00EA2D0B" w:rsidP="00EA2D0B">
            <w:pPr>
              <w:widowControl w:val="0"/>
              <w:ind w:left="710" w:hanging="283"/>
              <w:jc w:val="both"/>
              <w:rPr>
                <w:rFonts w:ascii="Arial" w:hAnsi="Arial" w:cs="Arial"/>
                <w:lang w:val="it-IT"/>
              </w:rPr>
            </w:pPr>
            <w:r w:rsidRPr="004A29E1">
              <w:rPr>
                <w:rFonts w:ascii="Arial" w:hAnsi="Arial" w:cs="Arial"/>
                <w:lang w:val="it-IT"/>
              </w:rPr>
              <w:t>a)</w:t>
            </w:r>
            <w:r w:rsidRPr="004A29E1">
              <w:rPr>
                <w:rFonts w:ascii="Arial" w:hAnsi="Arial" w:cs="Arial"/>
                <w:lang w:val="it-IT"/>
              </w:rPr>
              <w:tab/>
              <w:t>ad assicurare l'accesso al cantiere ed alle opere costruite o in costruzione alle persone addette a qualunque altro appaltatore al quale siano stati affidati lavori non compresi nel presente appalto, ed alle persone che eseguono dei lavori per conto diretto dell'amministrazione appaltante;</w:t>
            </w:r>
          </w:p>
          <w:p w14:paraId="784E028F"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F02E8A1" w14:textId="77777777" w:rsidTr="00EE76ED">
        <w:tc>
          <w:tcPr>
            <w:tcW w:w="4607" w:type="dxa"/>
          </w:tcPr>
          <w:p w14:paraId="7C17B216" w14:textId="77777777" w:rsidR="00EA2D0B" w:rsidRPr="004A29E1" w:rsidRDefault="00EA2D0B" w:rsidP="00EA2D0B">
            <w:pPr>
              <w:widowControl w:val="0"/>
              <w:ind w:left="498" w:right="142" w:hanging="283"/>
              <w:jc w:val="both"/>
              <w:rPr>
                <w:rFonts w:ascii="Arial" w:hAnsi="Arial" w:cs="Arial"/>
              </w:rPr>
            </w:pPr>
            <w:r w:rsidRPr="004A29E1">
              <w:rPr>
                <w:rFonts w:ascii="Arial" w:hAnsi="Arial" w:cs="Arial"/>
              </w:rPr>
              <w:t>b)</w:t>
            </w:r>
            <w:r w:rsidRPr="004A29E1">
              <w:rPr>
                <w:rFonts w:ascii="Arial" w:hAnsi="Arial" w:cs="Arial"/>
              </w:rPr>
              <w:tab/>
              <w:t>zudem diesen Firmen oder Personen, auf Verlangen der Bauleitung, bis zur Fertigstellung der eigenen Arbeiten die teilweise oder vollständige Verwendung der Behelfsbrücken, der Gerüste, der provisorischen Einrichtungen und der Hebevorrichtungen gewährleisten.</w:t>
            </w:r>
          </w:p>
          <w:p w14:paraId="3417FAA7" w14:textId="77777777" w:rsidR="00EA2D0B" w:rsidRPr="004A29E1" w:rsidRDefault="00EA2D0B" w:rsidP="00EA2D0B">
            <w:pPr>
              <w:widowControl w:val="0"/>
              <w:tabs>
                <w:tab w:val="left" w:pos="7797"/>
              </w:tabs>
              <w:ind w:left="498" w:right="142"/>
              <w:jc w:val="both"/>
              <w:rPr>
                <w:rFonts w:ascii="Arial" w:hAnsi="Arial" w:cs="Arial"/>
              </w:rPr>
            </w:pPr>
            <w:r w:rsidRPr="004A29E1">
              <w:rPr>
                <w:rFonts w:ascii="Arial" w:hAnsi="Arial" w:cs="Arial"/>
              </w:rPr>
              <w:t>Dafür kann der Auftragnehmer weder von diesen Firmen noch von der Verwaltung irgendwelche Vergütungen verlangen.</w:t>
            </w:r>
          </w:p>
          <w:p w14:paraId="16F7B642" w14:textId="77777777" w:rsidR="00EA2D0B" w:rsidRPr="004A29E1" w:rsidRDefault="00EA2D0B" w:rsidP="00EA2D0B">
            <w:pPr>
              <w:widowControl w:val="0"/>
              <w:tabs>
                <w:tab w:val="left" w:pos="7797"/>
              </w:tabs>
              <w:ind w:left="498" w:right="142" w:hanging="283"/>
              <w:jc w:val="both"/>
              <w:rPr>
                <w:rFonts w:ascii="Arial" w:hAnsi="Arial" w:cs="Arial"/>
              </w:rPr>
            </w:pPr>
          </w:p>
          <w:p w14:paraId="2AFC1EEB"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817B06F" w14:textId="77777777" w:rsidR="00EA2D0B" w:rsidRPr="004A29E1" w:rsidRDefault="00EA2D0B" w:rsidP="00EA2D0B">
            <w:pPr>
              <w:widowControl w:val="0"/>
              <w:ind w:left="710" w:hanging="283"/>
              <w:jc w:val="both"/>
              <w:rPr>
                <w:rFonts w:ascii="Arial" w:hAnsi="Arial" w:cs="Arial"/>
                <w:lang w:val="it-IT"/>
              </w:rPr>
            </w:pPr>
            <w:r w:rsidRPr="004A29E1">
              <w:rPr>
                <w:rFonts w:ascii="Arial" w:hAnsi="Arial" w:cs="Arial"/>
                <w:lang w:val="it-IT"/>
              </w:rPr>
              <w:t>b)</w:t>
            </w:r>
            <w:r w:rsidRPr="004A29E1">
              <w:rPr>
                <w:rFonts w:ascii="Arial" w:hAnsi="Arial" w:cs="Arial"/>
                <w:lang w:val="it-IT"/>
              </w:rPr>
              <w:tab/>
              <w:t xml:space="preserve">ad assicurare, a richiesta della direzione lavori, l'uso parziale o totale, da parte di dette imprese o persone, dei ponti di servizio, delle impalcature, delle costruzioni provvisorie e degli apparecchi di sollevamento, fino alla data di ultimazione dei propri lavori. </w:t>
            </w:r>
          </w:p>
          <w:p w14:paraId="7FD85D79" w14:textId="77777777" w:rsidR="00EA2D0B" w:rsidRPr="004A29E1" w:rsidRDefault="00EA2D0B" w:rsidP="00EA2D0B">
            <w:pPr>
              <w:widowControl w:val="0"/>
              <w:ind w:left="710" w:firstLine="14"/>
              <w:jc w:val="both"/>
              <w:rPr>
                <w:rFonts w:ascii="Arial" w:hAnsi="Arial" w:cs="Arial"/>
                <w:lang w:val="it-IT"/>
              </w:rPr>
            </w:pPr>
            <w:r w:rsidRPr="004A29E1">
              <w:rPr>
                <w:rFonts w:ascii="Arial" w:hAnsi="Arial" w:cs="Arial"/>
                <w:lang w:val="it-IT"/>
              </w:rPr>
              <w:t>Da queste ditte come dall' amministrazione appaltante, l'appaltatore non potrà pretendere compensi di sorta.</w:t>
            </w:r>
          </w:p>
          <w:p w14:paraId="253AE228"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7533FEFF" w14:textId="77777777" w:rsidTr="00EE76ED">
        <w:tc>
          <w:tcPr>
            <w:tcW w:w="4607" w:type="dxa"/>
          </w:tcPr>
          <w:p w14:paraId="2A86F247" w14:textId="77777777" w:rsidR="00EA2D0B" w:rsidRPr="004A29E1" w:rsidRDefault="00EA2D0B" w:rsidP="00EA2D0B">
            <w:pPr>
              <w:widowControl w:val="0"/>
              <w:ind w:left="498" w:right="142" w:hanging="283"/>
              <w:jc w:val="both"/>
              <w:rPr>
                <w:rFonts w:ascii="Arial" w:hAnsi="Arial" w:cs="Arial"/>
              </w:rPr>
            </w:pPr>
            <w:r w:rsidRPr="004A29E1">
              <w:rPr>
                <w:rFonts w:ascii="Arial" w:hAnsi="Arial" w:cs="Arial"/>
              </w:rPr>
              <w:t>c)</w:t>
            </w:r>
            <w:r w:rsidRPr="004A29E1">
              <w:rPr>
                <w:rFonts w:ascii="Arial" w:hAnsi="Arial" w:cs="Arial"/>
              </w:rPr>
              <w:tab/>
              <w:t>Der Auftragnehmer muss auf eigene Kosten und Spesen, sowie unter voller eigener Verantwortung die Materialien, die Lieferungen und die Bauteile, die im vorliegenden Bauauftrag nicht enthalten sind, und im Auftrage der Verwaltung von anderen Firmen geliefert oder durchgeführt werden, sie nach den Vorschriften der Bauleitung auf der Baustelle annehmen, sie abladen und auf die Lagerplätze innerhalb der Baustelle oder zum Bauwerk selbst transportieren. Er muss außerdem ihre gute Erhaltung und Aufbewahrung gewährleisten. Die Schäden, welche damit zusammenhängen oder durch seine Nachlässigkeit an gelieferten Materialien oder an Arbeiten, die von anderen Firmen durchgeführt wurden, entstehen, müssen auf ausschließliche Kosten des Auftragnehmers wiedergutgemacht werden.</w:t>
            </w:r>
          </w:p>
          <w:p w14:paraId="5683903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609696F" w14:textId="77777777" w:rsidR="00EA2D0B" w:rsidRPr="004A29E1" w:rsidRDefault="00EA2D0B" w:rsidP="00EA2D0B">
            <w:pPr>
              <w:widowControl w:val="0"/>
              <w:ind w:left="710" w:hanging="283"/>
              <w:jc w:val="both"/>
              <w:rPr>
                <w:rFonts w:ascii="Arial" w:hAnsi="Arial" w:cs="Arial"/>
                <w:lang w:val="it-IT"/>
              </w:rPr>
            </w:pPr>
            <w:r w:rsidRPr="004A29E1">
              <w:rPr>
                <w:rFonts w:ascii="Arial" w:hAnsi="Arial" w:cs="Arial"/>
                <w:lang w:val="it-IT"/>
              </w:rPr>
              <w:t>c)</w:t>
            </w:r>
            <w:r w:rsidRPr="004A29E1">
              <w:rPr>
                <w:rFonts w:ascii="Arial" w:hAnsi="Arial" w:cs="Arial"/>
                <w:lang w:val="it-IT"/>
              </w:rPr>
              <w:tab/>
              <w:t>L'appaltatore è tenuto a sua cura e spese, nonché sotto la sua completa responsabilità, al ricevimento in cantiere ed allo scarico dei materiali, delle forniture e delle opere escluse dal presente appalto, forniti od eseguite da altre ditte per conto dell'amministrazione appaltante. Egli è tenuto altresì al trasporto nei luoghi di deposito, situati nell'interno del cantiere, od a piè d'opera, secondo le disposizioni della direzione lavori, dei sopraccitati materiali, forniture ed opere nonché alla loro buona conservazione e custodia. I danni che per cause dipendenti o per sua negligenza fossero apportati ai materiali forniti ed ai lavori compiuti da altre ditte dovranno essere riparati a spese esclusive dell'appaltatore.</w:t>
            </w:r>
          </w:p>
          <w:p w14:paraId="103FA89B"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B02A8C8" w14:textId="77777777" w:rsidTr="00EE76ED">
        <w:tc>
          <w:tcPr>
            <w:tcW w:w="4607" w:type="dxa"/>
          </w:tcPr>
          <w:p w14:paraId="229102BD" w14:textId="77777777" w:rsidR="00EA2D0B" w:rsidRPr="004A29E1" w:rsidRDefault="00EA2D0B" w:rsidP="00EA2D0B">
            <w:pPr>
              <w:widowControl w:val="0"/>
              <w:ind w:left="498" w:right="142" w:hanging="283"/>
              <w:jc w:val="both"/>
              <w:rPr>
                <w:rFonts w:ascii="Arial" w:hAnsi="Arial" w:cs="Arial"/>
              </w:rPr>
            </w:pPr>
            <w:r w:rsidRPr="004A29E1">
              <w:rPr>
                <w:rFonts w:ascii="Arial" w:hAnsi="Arial" w:cs="Arial"/>
              </w:rPr>
              <w:t>d)</w:t>
            </w:r>
            <w:r w:rsidRPr="004A29E1">
              <w:rPr>
                <w:rFonts w:ascii="Arial" w:hAnsi="Arial" w:cs="Arial"/>
              </w:rPr>
              <w:tab/>
              <w:t>Zudem ist es dem Auftragnehmer strikt verboten, Material und Schutt jeglicher Art in Flussbetten oder überhaupt außerhalb der von den zuständigen Ämtern genehmigten Plätze abzuladen.</w:t>
            </w:r>
          </w:p>
          <w:p w14:paraId="4E8E7956"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022D02C" w14:textId="77777777" w:rsidR="00EA2D0B" w:rsidRPr="004A29E1" w:rsidRDefault="00EA2D0B" w:rsidP="00EA2D0B">
            <w:pPr>
              <w:widowControl w:val="0"/>
              <w:ind w:left="710" w:hanging="283"/>
              <w:jc w:val="both"/>
              <w:rPr>
                <w:rFonts w:ascii="Arial" w:hAnsi="Arial" w:cs="Arial"/>
                <w:lang w:val="it-IT"/>
              </w:rPr>
            </w:pPr>
            <w:r w:rsidRPr="004A29E1">
              <w:rPr>
                <w:rFonts w:ascii="Arial" w:hAnsi="Arial" w:cs="Arial"/>
                <w:lang w:val="it-IT"/>
              </w:rPr>
              <w:t>d)</w:t>
            </w:r>
            <w:r w:rsidRPr="004A29E1">
              <w:rPr>
                <w:rFonts w:ascii="Arial" w:hAnsi="Arial" w:cs="Arial"/>
                <w:lang w:val="it-IT"/>
              </w:rPr>
              <w:tab/>
              <w:t>Inoltre, vale per l'appaltatore il divieto assoluto di scaricare materiali e detriti di qualunque genere nel greto di torrenti o comunque fuori dalle piazze di deposito approvate dagli enti competenti.</w:t>
            </w:r>
          </w:p>
          <w:p w14:paraId="4AD1BB13"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10300C43" w14:textId="77777777" w:rsidTr="00EE76ED">
        <w:tc>
          <w:tcPr>
            <w:tcW w:w="4607" w:type="dxa"/>
          </w:tcPr>
          <w:p w14:paraId="0D4EB588" w14:textId="77777777"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Verschwiegenheitspflicht</w:t>
            </w:r>
          </w:p>
          <w:p w14:paraId="3B085A82" w14:textId="77777777" w:rsidR="00EA2D0B" w:rsidRPr="004A29E1" w:rsidRDefault="00EA2D0B" w:rsidP="00EA2D0B">
            <w:pPr>
              <w:widowControl w:val="0"/>
              <w:tabs>
                <w:tab w:val="left" w:pos="7797"/>
              </w:tabs>
              <w:ind w:left="356"/>
              <w:jc w:val="both"/>
              <w:rPr>
                <w:rFonts w:ascii="Arial" w:hAnsi="Arial" w:cs="Arial"/>
                <w:bCs/>
              </w:rPr>
            </w:pPr>
          </w:p>
          <w:p w14:paraId="7997E543" w14:textId="65C4694B" w:rsidR="00EA2D0B" w:rsidRPr="004A29E1" w:rsidRDefault="00EA2D0B" w:rsidP="00EA2D0B">
            <w:pPr>
              <w:widowControl w:val="0"/>
              <w:tabs>
                <w:tab w:val="left" w:pos="7797"/>
              </w:tabs>
              <w:ind w:left="356"/>
              <w:jc w:val="both"/>
              <w:rPr>
                <w:rFonts w:ascii="Arial" w:hAnsi="Arial" w:cs="Arial"/>
                <w:bCs/>
              </w:rPr>
            </w:pPr>
            <w:r w:rsidRPr="004A29E1">
              <w:rPr>
                <w:rFonts w:ascii="Arial" w:hAnsi="Arial" w:cs="Arial"/>
                <w:bCs/>
              </w:rPr>
              <w:t xml:space="preserve">Für den Auftragnehmer gilt das Verbot, Berichte, Nachrichten, Pläne oder Fotografien über die Bauarbeiten zu veröffentlichen, oder über diese Vorträge zu halten, die Gegenstand des Bauauftrags bilden, sofern keine ausdrückliche schriftliche Genehmigung vonseiten der </w:t>
            </w:r>
            <w:r w:rsidRPr="004A29E1">
              <w:rPr>
                <w:rFonts w:ascii="Arial" w:hAnsi="Arial" w:cs="Arial"/>
                <w:bCs/>
              </w:rPr>
              <w:lastRenderedPageBreak/>
              <w:t xml:space="preserve">Bauleitung vorliegt. </w:t>
            </w:r>
          </w:p>
          <w:p w14:paraId="14846FB4" w14:textId="77777777" w:rsidR="00EA2D0B" w:rsidRPr="004A29E1" w:rsidRDefault="00EA2D0B" w:rsidP="00EA2D0B">
            <w:pPr>
              <w:pStyle w:val="rientro"/>
              <w:widowControl w:val="0"/>
              <w:tabs>
                <w:tab w:val="clear" w:pos="0"/>
                <w:tab w:val="left" w:pos="639"/>
              </w:tabs>
              <w:ind w:right="0"/>
              <w:rPr>
                <w:rFonts w:ascii="Arial" w:hAnsi="Arial" w:cs="Arial"/>
                <w:b/>
              </w:rPr>
            </w:pPr>
          </w:p>
        </w:tc>
        <w:tc>
          <w:tcPr>
            <w:tcW w:w="4606" w:type="dxa"/>
          </w:tcPr>
          <w:p w14:paraId="53432596" w14:textId="77777777" w:rsidR="00EA2D0B" w:rsidRPr="004A29E1" w:rsidRDefault="00EA2D0B" w:rsidP="00EA2D0B">
            <w:pPr>
              <w:widowControl w:val="0"/>
              <w:numPr>
                <w:ilvl w:val="1"/>
                <w:numId w:val="113"/>
              </w:numPr>
              <w:tabs>
                <w:tab w:val="num" w:pos="687"/>
              </w:tabs>
              <w:ind w:left="427"/>
              <w:jc w:val="both"/>
              <w:rPr>
                <w:rFonts w:ascii="Arial" w:hAnsi="Arial" w:cs="Arial"/>
                <w:b/>
              </w:rPr>
            </w:pPr>
            <w:r w:rsidRPr="004A29E1">
              <w:rPr>
                <w:rFonts w:ascii="Arial" w:hAnsi="Arial" w:cs="Arial"/>
                <w:b/>
              </w:rPr>
              <w:lastRenderedPageBreak/>
              <w:t>Segreto professionale</w:t>
            </w:r>
          </w:p>
          <w:p w14:paraId="5205DB36" w14:textId="77777777" w:rsidR="00EA2D0B" w:rsidRPr="004A29E1" w:rsidRDefault="00EA2D0B" w:rsidP="00EA2D0B">
            <w:pPr>
              <w:widowControl w:val="0"/>
              <w:ind w:left="352" w:hanging="284"/>
              <w:jc w:val="both"/>
              <w:rPr>
                <w:rFonts w:ascii="Arial" w:hAnsi="Arial" w:cs="Arial"/>
              </w:rPr>
            </w:pPr>
          </w:p>
          <w:p w14:paraId="45B779CA" w14:textId="77777777" w:rsidR="00EA2D0B" w:rsidRPr="004A29E1" w:rsidRDefault="00EA2D0B" w:rsidP="00EA2D0B">
            <w:pPr>
              <w:widowControl w:val="0"/>
              <w:ind w:left="352" w:hanging="67"/>
              <w:jc w:val="both"/>
              <w:rPr>
                <w:rFonts w:ascii="Arial" w:hAnsi="Arial" w:cs="Arial"/>
                <w:lang w:val="it-IT"/>
              </w:rPr>
            </w:pPr>
            <w:r w:rsidRPr="004A29E1">
              <w:rPr>
                <w:rFonts w:ascii="Arial" w:hAnsi="Arial" w:cs="Arial"/>
                <w:lang w:val="it-IT"/>
              </w:rPr>
              <w:t xml:space="preserve">Per l'appaltatore vale il divieto di pubblicare relazioni, notizie, disegni, fotografie o di tenere relazioni riguardanti le opere oggetto dell'appalto, salvo esplicita autorizza-zione scritta dalla direzione lavori. </w:t>
            </w:r>
          </w:p>
          <w:p w14:paraId="37BE076F"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2CB3499" w14:textId="77777777" w:rsidTr="00EE76ED">
        <w:tc>
          <w:tcPr>
            <w:tcW w:w="4607" w:type="dxa"/>
          </w:tcPr>
          <w:p w14:paraId="2AC805B0" w14:textId="77777777" w:rsidR="00EA2D0B" w:rsidRPr="004A29E1" w:rsidRDefault="00EA2D0B" w:rsidP="00EA2D0B">
            <w:pPr>
              <w:widowControl w:val="0"/>
              <w:numPr>
                <w:ilvl w:val="0"/>
                <w:numId w:val="112"/>
              </w:numPr>
              <w:tabs>
                <w:tab w:val="left" w:pos="1207"/>
              </w:tabs>
              <w:ind w:left="356"/>
              <w:jc w:val="both"/>
              <w:rPr>
                <w:rFonts w:ascii="Arial" w:hAnsi="Arial" w:cs="Arial"/>
              </w:rPr>
            </w:pPr>
            <w:r w:rsidRPr="004A29E1">
              <w:rPr>
                <w:rFonts w:ascii="Arial" w:hAnsi="Arial" w:cs="Arial"/>
                <w:b/>
              </w:rPr>
              <w:t>Vorgezogene Nutzung des Bauwerks</w:t>
            </w:r>
          </w:p>
          <w:p w14:paraId="568EF978" w14:textId="77777777" w:rsidR="00EA2D0B" w:rsidRPr="004A29E1" w:rsidRDefault="00EA2D0B" w:rsidP="00EA2D0B">
            <w:pPr>
              <w:widowControl w:val="0"/>
              <w:tabs>
                <w:tab w:val="left" w:pos="7797"/>
              </w:tabs>
              <w:ind w:left="352" w:hanging="284"/>
              <w:jc w:val="both"/>
              <w:rPr>
                <w:rFonts w:ascii="Arial" w:hAnsi="Arial" w:cs="Arial"/>
              </w:rPr>
            </w:pPr>
          </w:p>
          <w:p w14:paraId="460543D7" w14:textId="4A84F528" w:rsidR="00EA2D0B" w:rsidRPr="004A29E1" w:rsidRDefault="00EA2D0B" w:rsidP="00EA2D0B">
            <w:pPr>
              <w:widowControl w:val="0"/>
              <w:ind w:left="352"/>
              <w:jc w:val="both"/>
              <w:rPr>
                <w:rFonts w:ascii="Arial" w:hAnsi="Arial" w:cs="Arial"/>
              </w:rPr>
            </w:pPr>
            <w:r w:rsidRPr="004A29E1">
              <w:rPr>
                <w:rFonts w:ascii="Arial" w:hAnsi="Arial" w:cs="Arial"/>
              </w:rPr>
              <w:t xml:space="preserve">Der Aufragnehmer muss die vorgezogene auch teilweise Benutzung des Bauwerks </w:t>
            </w:r>
            <w:r w:rsidRPr="004A29E1">
              <w:rPr>
                <w:rFonts w:ascii="Arial" w:hAnsi="Arial" w:cs="Arial"/>
                <w:b/>
                <w:bCs/>
              </w:rPr>
              <w:t xml:space="preserve">gemäß Art. 24 der Anlage II.14 des GvD 36/2023 </w:t>
            </w:r>
            <w:r w:rsidRPr="004A29E1">
              <w:rPr>
                <w:rFonts w:ascii="Arial" w:hAnsi="Arial" w:cs="Arial"/>
              </w:rPr>
              <w:t>zulassen, ohne dass er dafür Anrecht auf eine besondere Vergütung hat. Er kann jedoch verlangen, dass der Baubestand festgestellt wird, um sich gegen mögliche Schäden durch die Benutzung abzusichern.</w:t>
            </w:r>
          </w:p>
          <w:p w14:paraId="6C997D35"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3086160" w14:textId="77777777" w:rsidR="00EA2D0B" w:rsidRPr="004A29E1" w:rsidRDefault="00EA2D0B" w:rsidP="00EA2D0B">
            <w:pPr>
              <w:widowControl w:val="0"/>
              <w:numPr>
                <w:ilvl w:val="1"/>
                <w:numId w:val="113"/>
              </w:numPr>
              <w:tabs>
                <w:tab w:val="num" w:pos="687"/>
              </w:tabs>
              <w:ind w:left="427"/>
              <w:jc w:val="both"/>
              <w:rPr>
                <w:rFonts w:ascii="Arial" w:hAnsi="Arial" w:cs="Arial"/>
              </w:rPr>
            </w:pPr>
            <w:r w:rsidRPr="004A29E1">
              <w:rPr>
                <w:rFonts w:ascii="Arial" w:hAnsi="Arial" w:cs="Arial"/>
                <w:b/>
              </w:rPr>
              <w:t xml:space="preserve">Uso anticipato dell'opera </w:t>
            </w:r>
          </w:p>
          <w:p w14:paraId="038C8AA7" w14:textId="77777777" w:rsidR="00EA2D0B" w:rsidRPr="004A29E1" w:rsidRDefault="00EA2D0B" w:rsidP="00EA2D0B">
            <w:pPr>
              <w:widowControl w:val="0"/>
              <w:ind w:left="352" w:hanging="284"/>
              <w:jc w:val="both"/>
              <w:rPr>
                <w:rFonts w:ascii="Arial" w:hAnsi="Arial" w:cs="Arial"/>
              </w:rPr>
            </w:pPr>
          </w:p>
          <w:p w14:paraId="41AFD5ED" w14:textId="51C22A2F" w:rsidR="00EA2D0B" w:rsidRPr="004A29E1" w:rsidRDefault="00EA2D0B" w:rsidP="00EA2D0B">
            <w:pPr>
              <w:widowControl w:val="0"/>
              <w:ind w:left="352" w:hanging="66"/>
              <w:jc w:val="both"/>
              <w:rPr>
                <w:rFonts w:ascii="Arial" w:hAnsi="Arial" w:cs="Arial"/>
                <w:lang w:val="it-IT"/>
              </w:rPr>
            </w:pPr>
            <w:r w:rsidRPr="004A29E1">
              <w:rPr>
                <w:rFonts w:ascii="Arial" w:hAnsi="Arial" w:cs="Arial"/>
                <w:lang w:val="it-IT"/>
              </w:rPr>
              <w:t xml:space="preserve">L'appaltatore deve garantire l'uso anticipato a che parziale dell'opera eseguita ai sensi </w:t>
            </w:r>
            <w:r w:rsidRPr="004A29E1">
              <w:rPr>
                <w:rFonts w:ascii="Arial" w:hAnsi="Arial" w:cs="Arial"/>
                <w:b/>
                <w:lang w:val="it-IT"/>
              </w:rPr>
              <w:t>dell’articolo 24 dell’Allegato II.14 del D.lgs. 36/2023</w:t>
            </w:r>
            <w:r w:rsidRPr="004A29E1">
              <w:rPr>
                <w:rFonts w:ascii="Arial" w:hAnsi="Arial" w:cs="Arial"/>
                <w:lang w:val="it-IT"/>
              </w:rPr>
              <w:t xml:space="preserve"> senza che egli abbia per ciò diritto a speciali compensi. Egli potrà però richiedere che sia constatato lo stato delle cose per essere garantito dai possibili danni che potessero derivargli.</w:t>
            </w:r>
          </w:p>
          <w:p w14:paraId="57654314"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1FD1C663" w14:textId="77777777" w:rsidTr="00EE76ED">
        <w:tc>
          <w:tcPr>
            <w:tcW w:w="4607" w:type="dxa"/>
          </w:tcPr>
          <w:p w14:paraId="11AEB3DA" w14:textId="77777777"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Sonderbestimmungen</w:t>
            </w:r>
          </w:p>
          <w:p w14:paraId="763661FF" w14:textId="77777777" w:rsidR="00EA2D0B" w:rsidRPr="004A29E1" w:rsidRDefault="00EA2D0B" w:rsidP="00EA2D0B">
            <w:pPr>
              <w:widowControl w:val="0"/>
              <w:tabs>
                <w:tab w:val="left" w:pos="7797"/>
              </w:tabs>
              <w:ind w:left="352" w:hanging="284"/>
              <w:jc w:val="both"/>
              <w:rPr>
                <w:rFonts w:ascii="Arial" w:hAnsi="Arial" w:cs="Arial"/>
              </w:rPr>
            </w:pPr>
          </w:p>
          <w:p w14:paraId="1F5A6F7F" w14:textId="77777777" w:rsidR="00EA2D0B" w:rsidRPr="004A29E1" w:rsidRDefault="00EA2D0B" w:rsidP="00EA2D0B">
            <w:pPr>
              <w:widowControl w:val="0"/>
              <w:tabs>
                <w:tab w:val="left" w:pos="7797"/>
              </w:tabs>
              <w:ind w:left="355"/>
              <w:jc w:val="both"/>
              <w:rPr>
                <w:rFonts w:ascii="Arial" w:hAnsi="Arial" w:cs="Arial"/>
              </w:rPr>
            </w:pPr>
            <w:r w:rsidRPr="004A29E1">
              <w:rPr>
                <w:rFonts w:ascii="Arial" w:hAnsi="Arial" w:cs="Arial"/>
              </w:rPr>
              <w:t>Zudem verpflichtet sich der Auftragnehmer:</w:t>
            </w:r>
          </w:p>
          <w:p w14:paraId="209FFC0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6B74185A" w14:textId="77777777" w:rsidR="00EA2D0B" w:rsidRPr="004A29E1" w:rsidRDefault="00EA2D0B" w:rsidP="00EA2D0B">
            <w:pPr>
              <w:widowControl w:val="0"/>
              <w:numPr>
                <w:ilvl w:val="1"/>
                <w:numId w:val="113"/>
              </w:numPr>
              <w:tabs>
                <w:tab w:val="num" w:pos="687"/>
              </w:tabs>
              <w:ind w:left="427"/>
              <w:jc w:val="both"/>
              <w:rPr>
                <w:rFonts w:ascii="Arial" w:hAnsi="Arial" w:cs="Arial"/>
                <w:b/>
              </w:rPr>
            </w:pPr>
            <w:r w:rsidRPr="004A29E1">
              <w:rPr>
                <w:rFonts w:ascii="Arial" w:hAnsi="Arial" w:cs="Arial"/>
                <w:b/>
              </w:rPr>
              <w:t>Disposizioni speciali</w:t>
            </w:r>
          </w:p>
          <w:p w14:paraId="5FD71DE5" w14:textId="77777777" w:rsidR="00EA2D0B" w:rsidRPr="004A29E1" w:rsidRDefault="00EA2D0B" w:rsidP="00EA2D0B">
            <w:pPr>
              <w:widowControl w:val="0"/>
              <w:ind w:left="352" w:hanging="284"/>
              <w:jc w:val="both"/>
              <w:rPr>
                <w:rFonts w:ascii="Arial" w:hAnsi="Arial" w:cs="Arial"/>
                <w:b/>
              </w:rPr>
            </w:pPr>
          </w:p>
          <w:p w14:paraId="3493A947" w14:textId="5AA2B4EE" w:rsidR="00EA2D0B" w:rsidRPr="004A29E1" w:rsidRDefault="00EA2D0B" w:rsidP="00EA2D0B">
            <w:pPr>
              <w:widowControl w:val="0"/>
              <w:tabs>
                <w:tab w:val="left" w:pos="786"/>
              </w:tabs>
              <w:ind w:left="286"/>
              <w:jc w:val="both"/>
              <w:rPr>
                <w:rFonts w:ascii="Arial" w:hAnsi="Arial" w:cs="Arial"/>
                <w:lang w:val="it-IT"/>
              </w:rPr>
            </w:pPr>
            <w:r w:rsidRPr="004A29E1">
              <w:rPr>
                <w:rFonts w:ascii="Arial" w:hAnsi="Arial" w:cs="Arial"/>
              </w:rPr>
              <w:t>L'appaltatore è inoltre tenuto:</w:t>
            </w:r>
          </w:p>
        </w:tc>
      </w:tr>
      <w:tr w:rsidR="00EA2D0B" w:rsidRPr="00676657" w14:paraId="029D3568" w14:textId="77777777" w:rsidTr="00EE76ED">
        <w:tc>
          <w:tcPr>
            <w:tcW w:w="4607" w:type="dxa"/>
          </w:tcPr>
          <w:p w14:paraId="76791C51" w14:textId="59522238" w:rsidR="00EA2D0B" w:rsidRPr="004A29E1" w:rsidRDefault="00EA2D0B" w:rsidP="00EA2D0B">
            <w:pPr>
              <w:pStyle w:val="rientro"/>
              <w:widowControl w:val="0"/>
              <w:numPr>
                <w:ilvl w:val="0"/>
                <w:numId w:val="119"/>
              </w:numPr>
              <w:tabs>
                <w:tab w:val="clear" w:pos="0"/>
                <w:tab w:val="left" w:pos="639"/>
              </w:tabs>
              <w:ind w:right="0"/>
              <w:rPr>
                <w:rFonts w:ascii="Arial" w:hAnsi="Arial" w:cs="Arial"/>
              </w:rPr>
            </w:pPr>
            <w:r w:rsidRPr="004A29E1">
              <w:rPr>
                <w:rFonts w:ascii="Arial" w:hAnsi="Arial" w:cs="Arial"/>
              </w:rPr>
              <w:t>zur Beachtung der Bestimmungen in Anwendung der geltenden Bergbauordnung;</w:t>
            </w:r>
          </w:p>
        </w:tc>
        <w:tc>
          <w:tcPr>
            <w:tcW w:w="4606" w:type="dxa"/>
          </w:tcPr>
          <w:p w14:paraId="10AE5DD1" w14:textId="122A03C6" w:rsidR="00EA2D0B" w:rsidRPr="004A29E1" w:rsidRDefault="00EA2D0B" w:rsidP="00EA2D0B">
            <w:pPr>
              <w:pStyle w:val="Paragrafoelenco"/>
              <w:widowControl w:val="0"/>
              <w:numPr>
                <w:ilvl w:val="0"/>
                <w:numId w:val="120"/>
              </w:numPr>
              <w:jc w:val="both"/>
              <w:rPr>
                <w:rFonts w:ascii="Arial" w:hAnsi="Arial" w:cs="Arial"/>
                <w:lang w:val="it-IT"/>
              </w:rPr>
            </w:pPr>
            <w:r w:rsidRPr="004A29E1">
              <w:rPr>
                <w:rFonts w:ascii="Arial" w:hAnsi="Arial" w:cs="Arial"/>
                <w:lang w:val="it-IT"/>
              </w:rPr>
              <w:t>all'osservanza delle norme in applicazione della vigente legge sulla polizia mineraria;</w:t>
            </w:r>
          </w:p>
          <w:p w14:paraId="1F4058D9"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F7792FF" w14:textId="77777777" w:rsidTr="00EE76ED">
        <w:tc>
          <w:tcPr>
            <w:tcW w:w="4607" w:type="dxa"/>
          </w:tcPr>
          <w:p w14:paraId="0C51D500" w14:textId="70658A40" w:rsidR="00EA2D0B" w:rsidRPr="004A29E1" w:rsidRDefault="00EA2D0B" w:rsidP="00EA2D0B">
            <w:pPr>
              <w:pStyle w:val="rientro"/>
              <w:widowControl w:val="0"/>
              <w:numPr>
                <w:ilvl w:val="0"/>
                <w:numId w:val="119"/>
              </w:numPr>
              <w:tabs>
                <w:tab w:val="clear" w:pos="0"/>
              </w:tabs>
              <w:ind w:right="0"/>
              <w:rPr>
                <w:rFonts w:ascii="Arial" w:hAnsi="Arial" w:cs="Arial"/>
              </w:rPr>
            </w:pPr>
            <w:r w:rsidRPr="004A29E1">
              <w:rPr>
                <w:rFonts w:ascii="Arial" w:hAnsi="Arial" w:cs="Arial"/>
              </w:rPr>
              <w:t>zur Aufbewahrung und Ablieferung an den Auftraggeber von Wertgegenständen oder solchen mit archäologischem, historischem Wert, welche möglicherweise bei der Ausführung der Arbeiten gefunden werden;</w:t>
            </w:r>
          </w:p>
          <w:p w14:paraId="4449B9F0"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B6F14A3" w14:textId="1B9F9E95" w:rsidR="00EA2D0B" w:rsidRPr="004A29E1" w:rsidRDefault="00EA2D0B" w:rsidP="00EA2D0B">
            <w:pPr>
              <w:pStyle w:val="Paragrafoelenco"/>
              <w:widowControl w:val="0"/>
              <w:numPr>
                <w:ilvl w:val="0"/>
                <w:numId w:val="120"/>
              </w:numPr>
              <w:jc w:val="both"/>
              <w:rPr>
                <w:rFonts w:ascii="Arial" w:hAnsi="Arial" w:cs="Arial"/>
                <w:lang w:val="it-IT"/>
              </w:rPr>
            </w:pPr>
            <w:r w:rsidRPr="004A29E1">
              <w:rPr>
                <w:rFonts w:ascii="Arial" w:hAnsi="Arial" w:cs="Arial"/>
                <w:lang w:val="it-IT"/>
              </w:rPr>
              <w:t>alla conservazione e consegna all'amministrazione appaltante degli oggetti di valore intrinseco, archeologico e storico, che eventualmente si rinvenissero durante l'esecuzione dei lavori;</w:t>
            </w:r>
          </w:p>
        </w:tc>
      </w:tr>
      <w:tr w:rsidR="00EA2D0B" w:rsidRPr="00676657" w14:paraId="4501AD0C" w14:textId="77777777" w:rsidTr="00EE76ED">
        <w:tc>
          <w:tcPr>
            <w:tcW w:w="4607" w:type="dxa"/>
          </w:tcPr>
          <w:p w14:paraId="517F0D1F" w14:textId="33D61FB4" w:rsidR="00EA2D0B" w:rsidRPr="004A29E1" w:rsidRDefault="00EA2D0B" w:rsidP="00EA2D0B">
            <w:pPr>
              <w:pStyle w:val="rientro"/>
              <w:widowControl w:val="0"/>
              <w:numPr>
                <w:ilvl w:val="0"/>
                <w:numId w:val="119"/>
              </w:numPr>
              <w:tabs>
                <w:tab w:val="clear" w:pos="0"/>
                <w:tab w:val="left" w:pos="639"/>
              </w:tabs>
              <w:ind w:right="0"/>
              <w:rPr>
                <w:rFonts w:ascii="Arial" w:hAnsi="Arial" w:cs="Arial"/>
              </w:rPr>
            </w:pPr>
            <w:r w:rsidRPr="004A29E1">
              <w:rPr>
                <w:rFonts w:ascii="Arial" w:hAnsi="Arial" w:cs="Arial"/>
              </w:rPr>
              <w:t>bei der Ausführung der Arbeiten sich an die Vorschriften, die von den Behörden in Ausübung ihrer spezifischen Zuständigkeit für das betreffende Gelände und hinsichtlich der Arbeiten gegeben werden, zu halten, auch was die Begrünung und Aufforstung von Grundstücken betrifft, welche durch das Ablagern von Material beschädigt wurden.</w:t>
            </w:r>
          </w:p>
          <w:p w14:paraId="6A49185D"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12274D75" w14:textId="029B3313" w:rsidR="00EA2D0B" w:rsidRPr="004A29E1" w:rsidRDefault="00EA2D0B" w:rsidP="00EA2D0B">
            <w:pPr>
              <w:pStyle w:val="Paragrafoelenco"/>
              <w:widowControl w:val="0"/>
              <w:numPr>
                <w:ilvl w:val="0"/>
                <w:numId w:val="120"/>
              </w:numPr>
              <w:jc w:val="both"/>
              <w:rPr>
                <w:rFonts w:ascii="Arial" w:hAnsi="Arial" w:cs="Arial"/>
                <w:lang w:val="it-IT"/>
              </w:rPr>
            </w:pPr>
            <w:r w:rsidRPr="004A29E1">
              <w:rPr>
                <w:rFonts w:ascii="Arial" w:hAnsi="Arial" w:cs="Arial"/>
                <w:lang w:val="it-IT"/>
              </w:rPr>
              <w:t>vale inoltre per l'appaltatore l'obbligo di sottostare nell' esecuzione dei lavori alle norme che impartiscono al riguardo gli uffici pubblici nelle funzioni di loro specifica competenza circa i lavori medesimi o i luoghi in cui si svolgono anche per quanto concerne il rinverdimento e rimboschimento dei terreni danneggiati dallo scarico di materiali.</w:t>
            </w:r>
          </w:p>
          <w:p w14:paraId="1138A43F"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1848388" w14:textId="77777777" w:rsidTr="00EE76ED">
        <w:tc>
          <w:tcPr>
            <w:tcW w:w="4607" w:type="dxa"/>
          </w:tcPr>
          <w:p w14:paraId="0D724DCD" w14:textId="54C562EA" w:rsidR="00EA2D0B" w:rsidRPr="004A29E1" w:rsidRDefault="00EA2D0B" w:rsidP="00EA2D0B">
            <w:pPr>
              <w:pStyle w:val="rientro"/>
              <w:widowControl w:val="0"/>
              <w:numPr>
                <w:ilvl w:val="0"/>
                <w:numId w:val="119"/>
              </w:numPr>
              <w:tabs>
                <w:tab w:val="clear" w:pos="0"/>
                <w:tab w:val="left" w:pos="639"/>
              </w:tabs>
              <w:ind w:right="0"/>
              <w:rPr>
                <w:rFonts w:ascii="Arial" w:hAnsi="Arial" w:cs="Arial"/>
              </w:rPr>
            </w:pPr>
            <w:r w:rsidRPr="004A29E1">
              <w:rPr>
                <w:rFonts w:ascii="Arial" w:hAnsi="Arial" w:cs="Arial"/>
              </w:rPr>
              <w:t>auf den Baustellen keine Lastkraftwagen der Klasse EURO 0 (Zulassung vor 1.10.1993) und Klasse EURO 1 (Zulassung vor 1.10.1996) einzusetzen.</w:t>
            </w:r>
          </w:p>
        </w:tc>
        <w:tc>
          <w:tcPr>
            <w:tcW w:w="4606" w:type="dxa"/>
          </w:tcPr>
          <w:p w14:paraId="1439FFCA" w14:textId="5F24E7F5" w:rsidR="00EA2D0B" w:rsidRPr="004A29E1" w:rsidRDefault="00EA2D0B" w:rsidP="00EA2D0B">
            <w:pPr>
              <w:pStyle w:val="Paragrafoelenco"/>
              <w:widowControl w:val="0"/>
              <w:numPr>
                <w:ilvl w:val="0"/>
                <w:numId w:val="120"/>
              </w:numPr>
              <w:jc w:val="both"/>
              <w:rPr>
                <w:rFonts w:ascii="Arial" w:hAnsi="Arial" w:cs="Arial"/>
                <w:lang w:val="it-IT"/>
              </w:rPr>
            </w:pPr>
            <w:r w:rsidRPr="004A29E1">
              <w:rPr>
                <w:rFonts w:ascii="Arial" w:hAnsi="Arial" w:cs="Arial"/>
                <w:lang w:val="it-IT"/>
              </w:rPr>
              <w:t>a non utilizzare nei cantieri camion della classe EURO 0 (immatricolazione prima del 1.10.1993) e classe EURO 1 (immatricolazione prima del 1.10.1996).</w:t>
            </w:r>
          </w:p>
          <w:p w14:paraId="751F6C23"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6934F169" w14:textId="77777777" w:rsidTr="00EE76ED">
        <w:tc>
          <w:tcPr>
            <w:tcW w:w="4607" w:type="dxa"/>
          </w:tcPr>
          <w:p w14:paraId="16517065" w14:textId="7A40EA6F"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Bedienungs- und Wartungshandbücher – Aktualisierung des Projekts</w:t>
            </w:r>
          </w:p>
          <w:p w14:paraId="47B454A9" w14:textId="77777777" w:rsidR="00EA2D0B" w:rsidRPr="004A29E1" w:rsidRDefault="00EA2D0B" w:rsidP="00EA2D0B">
            <w:pPr>
              <w:widowControl w:val="0"/>
              <w:tabs>
                <w:tab w:val="left" w:pos="359"/>
              </w:tabs>
              <w:ind w:left="356" w:right="142"/>
              <w:jc w:val="both"/>
              <w:rPr>
                <w:rFonts w:ascii="Arial" w:hAnsi="Arial" w:cs="Arial"/>
                <w:b/>
              </w:rPr>
            </w:pPr>
          </w:p>
          <w:p w14:paraId="42ADCFDD" w14:textId="10BBC638" w:rsidR="00EA2D0B" w:rsidRPr="004A29E1" w:rsidRDefault="00EA2D0B" w:rsidP="00EA2D0B">
            <w:pPr>
              <w:pStyle w:val="Paragrafoelenco"/>
              <w:widowControl w:val="0"/>
              <w:numPr>
                <w:ilvl w:val="1"/>
                <w:numId w:val="125"/>
              </w:numPr>
              <w:tabs>
                <w:tab w:val="left" w:pos="359"/>
              </w:tabs>
              <w:ind w:right="142"/>
              <w:jc w:val="both"/>
              <w:rPr>
                <w:rFonts w:ascii="Arial" w:hAnsi="Arial" w:cs="Arial"/>
                <w:b/>
              </w:rPr>
            </w:pPr>
            <w:r w:rsidRPr="004A29E1">
              <w:rPr>
                <w:rFonts w:ascii="Arial" w:hAnsi="Arial" w:cs="Arial"/>
                <w:b/>
              </w:rPr>
              <w:t>Vorzulegende Unterlagen:</w:t>
            </w:r>
          </w:p>
          <w:p w14:paraId="67F3DDEB" w14:textId="77777777" w:rsidR="00EA2D0B" w:rsidRPr="004A29E1" w:rsidRDefault="00EA2D0B" w:rsidP="00EA2D0B">
            <w:pPr>
              <w:pStyle w:val="rientro"/>
              <w:widowControl w:val="0"/>
              <w:tabs>
                <w:tab w:val="clear" w:pos="0"/>
                <w:tab w:val="left" w:pos="1064"/>
              </w:tabs>
              <w:ind w:left="357" w:right="0" w:firstLine="0"/>
              <w:rPr>
                <w:rFonts w:ascii="Arial" w:hAnsi="Arial" w:cs="Arial"/>
              </w:rPr>
            </w:pPr>
            <w:r w:rsidRPr="004A29E1">
              <w:rPr>
                <w:rFonts w:ascii="Arial" w:hAnsi="Arial" w:cs="Arial"/>
              </w:rPr>
              <w:t>Der Auftragnehmer muss dem Bauleiter folgende Unterlagen, in deutscher oder italienischer Sprache in zweifacher Papierausfertigung und zusätzlich auf elektronischem Datenträger (CD-ROM) im PDF bzw. DWG- Format, vorlegen.</w:t>
            </w:r>
          </w:p>
          <w:p w14:paraId="1951154B"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017D356" w14:textId="77777777" w:rsidR="00EA2D0B" w:rsidRPr="004A29E1" w:rsidRDefault="00EA2D0B" w:rsidP="00EA2D0B">
            <w:pPr>
              <w:widowControl w:val="0"/>
              <w:numPr>
                <w:ilvl w:val="1"/>
                <w:numId w:val="113"/>
              </w:numPr>
              <w:tabs>
                <w:tab w:val="num" w:pos="687"/>
              </w:tabs>
              <w:ind w:left="427"/>
              <w:jc w:val="both"/>
              <w:rPr>
                <w:rFonts w:ascii="Arial" w:hAnsi="Arial" w:cs="Arial"/>
                <w:b/>
                <w:lang w:val="it-IT"/>
              </w:rPr>
            </w:pPr>
            <w:r w:rsidRPr="004A29E1">
              <w:rPr>
                <w:rFonts w:ascii="Arial" w:hAnsi="Arial" w:cs="Arial"/>
                <w:b/>
                <w:lang w:val="it-IT"/>
              </w:rPr>
              <w:t xml:space="preserve">Manuali d’uso e di manutenzione - Aggiornamento del progetto </w:t>
            </w:r>
          </w:p>
          <w:p w14:paraId="20A5CE13" w14:textId="77777777" w:rsidR="00EA2D0B" w:rsidRPr="004A29E1" w:rsidRDefault="00EA2D0B" w:rsidP="00EA2D0B">
            <w:pPr>
              <w:widowControl w:val="0"/>
              <w:ind w:left="68"/>
              <w:jc w:val="both"/>
              <w:rPr>
                <w:rFonts w:ascii="Arial" w:hAnsi="Arial" w:cs="Arial"/>
                <w:b/>
                <w:lang w:val="it-IT"/>
              </w:rPr>
            </w:pPr>
          </w:p>
          <w:p w14:paraId="5CC61861" w14:textId="36A21648" w:rsidR="00EA2D0B" w:rsidRPr="004A29E1" w:rsidRDefault="00EA2D0B" w:rsidP="00EA2D0B">
            <w:pPr>
              <w:pStyle w:val="Paragrafoelenco"/>
              <w:widowControl w:val="0"/>
              <w:numPr>
                <w:ilvl w:val="1"/>
                <w:numId w:val="89"/>
              </w:numPr>
              <w:jc w:val="both"/>
              <w:rPr>
                <w:rFonts w:ascii="Arial" w:hAnsi="Arial" w:cs="Arial"/>
                <w:b/>
                <w:lang w:val="it-IT"/>
              </w:rPr>
            </w:pPr>
            <w:r w:rsidRPr="004A29E1">
              <w:rPr>
                <w:rFonts w:ascii="Arial" w:hAnsi="Arial" w:cs="Arial"/>
                <w:b/>
                <w:lang w:val="it-IT"/>
              </w:rPr>
              <w:t>Documenti da presentare:</w:t>
            </w:r>
          </w:p>
          <w:p w14:paraId="56AA9578" w14:textId="6E9B7435" w:rsidR="00EA2D0B" w:rsidRPr="004A29E1" w:rsidRDefault="00EA2D0B" w:rsidP="00EA2D0B">
            <w:pPr>
              <w:pStyle w:val="Paragrafoelenco"/>
              <w:widowControl w:val="0"/>
              <w:ind w:left="458"/>
              <w:jc w:val="both"/>
              <w:rPr>
                <w:rFonts w:ascii="Arial" w:hAnsi="Arial" w:cs="Arial"/>
                <w:b/>
                <w:lang w:val="it-IT"/>
              </w:rPr>
            </w:pPr>
            <w:r w:rsidRPr="004A29E1">
              <w:rPr>
                <w:rFonts w:ascii="Arial" w:hAnsi="Arial" w:cs="Arial"/>
                <w:lang w:val="it-IT"/>
              </w:rPr>
              <w:t>L’appaltatore deve consegnare al direttore dei lavori i seguenti documenti cartacei in lingua tedesca o italiana in duplice copia ed inoltre su supporto elettronico (CD-ROM) in formato PDF risp. DWG</w:t>
            </w:r>
          </w:p>
        </w:tc>
      </w:tr>
      <w:tr w:rsidR="00EA2D0B" w:rsidRPr="00676657" w14:paraId="3DCB0D06" w14:textId="77777777" w:rsidTr="00EE76ED">
        <w:tc>
          <w:tcPr>
            <w:tcW w:w="4607" w:type="dxa"/>
          </w:tcPr>
          <w:p w14:paraId="51F566EE" w14:textId="77777777" w:rsidR="00EA2D0B" w:rsidRPr="004A29E1" w:rsidRDefault="00EA2D0B" w:rsidP="00EA2D0B">
            <w:pPr>
              <w:pStyle w:val="rientro"/>
              <w:widowControl w:val="0"/>
              <w:numPr>
                <w:ilvl w:val="0"/>
                <w:numId w:val="137"/>
              </w:numPr>
              <w:tabs>
                <w:tab w:val="clear" w:pos="0"/>
                <w:tab w:val="left" w:pos="639"/>
              </w:tabs>
              <w:ind w:right="0"/>
              <w:rPr>
                <w:rFonts w:ascii="Arial" w:hAnsi="Arial" w:cs="Arial"/>
              </w:rPr>
            </w:pPr>
            <w:r w:rsidRPr="004A29E1">
              <w:rPr>
                <w:rFonts w:ascii="Arial" w:hAnsi="Arial" w:cs="Arial"/>
              </w:rPr>
              <w:t>innerhalb des Datums der Fertigstellung seiner Arbeitsleistungen:</w:t>
            </w:r>
          </w:p>
          <w:p w14:paraId="4E7A94C6" w14:textId="77777777" w:rsidR="00EA2D0B" w:rsidRPr="004A29E1" w:rsidRDefault="00EA2D0B" w:rsidP="00EA2D0B">
            <w:pPr>
              <w:widowControl w:val="0"/>
              <w:ind w:left="356" w:right="142"/>
              <w:jc w:val="both"/>
              <w:rPr>
                <w:rFonts w:ascii="Arial" w:hAnsi="Arial" w:cs="Arial"/>
              </w:rPr>
            </w:pPr>
          </w:p>
          <w:p w14:paraId="4FAA4160" w14:textId="128FF795" w:rsidR="00EA2D0B" w:rsidRPr="004A29E1" w:rsidRDefault="00EA2D0B" w:rsidP="00EA2D0B">
            <w:pPr>
              <w:pStyle w:val="rientro"/>
              <w:widowControl w:val="0"/>
              <w:numPr>
                <w:ilvl w:val="0"/>
                <w:numId w:val="122"/>
              </w:numPr>
              <w:tabs>
                <w:tab w:val="clear" w:pos="0"/>
                <w:tab w:val="left" w:pos="1064"/>
                <w:tab w:val="num" w:pos="1112"/>
              </w:tabs>
              <w:ind w:left="638" w:right="0" w:hanging="80"/>
              <w:rPr>
                <w:rFonts w:ascii="Arial" w:hAnsi="Arial" w:cs="Arial"/>
              </w:rPr>
            </w:pPr>
            <w:r w:rsidRPr="004A29E1">
              <w:rPr>
                <w:rFonts w:ascii="Arial" w:hAnsi="Arial" w:cs="Arial"/>
              </w:rPr>
              <w:t>alle Bescheinigungen, Konformitäts</w:t>
            </w:r>
            <w:r w:rsidRPr="004A29E1">
              <w:rPr>
                <w:rFonts w:ascii="Arial" w:hAnsi="Arial" w:cs="Arial"/>
              </w:rPr>
              <w:softHyphen/>
              <w:t xml:space="preserve">erklärungen, Zertifizierungen über die erfolgte Prüfung und Homologierung und alle anderen Dokumente, welche vom Gesetz vorgesehen sind und in seinen Zuständigkeitsbereich fallen, um durch den Bauleiter die Benutzbarkeits- und/oder Bewohnbarkeitserklärung, bzw. im Falle von Straßenbauten </w:t>
            </w:r>
            <w:r w:rsidRPr="004A29E1">
              <w:rPr>
                <w:rFonts w:ascii="Arial" w:hAnsi="Arial" w:cs="Arial"/>
              </w:rPr>
              <w:lastRenderedPageBreak/>
              <w:t>die Befahrbarkeits-erklärung, zu erlangen,</w:t>
            </w:r>
          </w:p>
          <w:p w14:paraId="519AEAB9" w14:textId="77777777" w:rsidR="00EA2D0B" w:rsidRPr="004A29E1" w:rsidRDefault="00EA2D0B" w:rsidP="00EA2D0B">
            <w:pPr>
              <w:pStyle w:val="rientro"/>
              <w:widowControl w:val="0"/>
              <w:tabs>
                <w:tab w:val="clear" w:pos="0"/>
                <w:tab w:val="left" w:pos="708"/>
              </w:tabs>
              <w:ind w:left="356" w:right="142" w:firstLine="0"/>
              <w:rPr>
                <w:rFonts w:ascii="Arial" w:hAnsi="Arial" w:cs="Arial"/>
              </w:rPr>
            </w:pPr>
          </w:p>
          <w:p w14:paraId="3F2B95CC" w14:textId="77777777" w:rsidR="00EA2D0B" w:rsidRPr="004A29E1" w:rsidRDefault="00EA2D0B" w:rsidP="00EA2D0B">
            <w:pPr>
              <w:pStyle w:val="rientro"/>
              <w:widowControl w:val="0"/>
              <w:numPr>
                <w:ilvl w:val="0"/>
                <w:numId w:val="122"/>
              </w:numPr>
              <w:tabs>
                <w:tab w:val="clear" w:pos="0"/>
                <w:tab w:val="left" w:pos="1064"/>
                <w:tab w:val="num" w:pos="1112"/>
              </w:tabs>
              <w:ind w:left="638" w:right="0" w:hanging="80"/>
              <w:rPr>
                <w:rFonts w:ascii="Arial" w:hAnsi="Arial" w:cs="Arial"/>
              </w:rPr>
            </w:pPr>
            <w:r w:rsidRPr="004A29E1">
              <w:rPr>
                <w:rFonts w:ascii="Arial" w:hAnsi="Arial" w:cs="Arial"/>
              </w:rPr>
              <w:t>die Bedienungshandbücher, die der Bauleiter für die Inbetriebnahme der Anlagen für erforderlich erklärt.</w:t>
            </w:r>
          </w:p>
          <w:p w14:paraId="2CBA63AA"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22497B4C" w14:textId="77777777" w:rsidR="00EA2D0B" w:rsidRPr="004A29E1" w:rsidRDefault="00EA2D0B" w:rsidP="00EA2D0B">
            <w:pPr>
              <w:pStyle w:val="Paragrafoelenco"/>
              <w:widowControl w:val="0"/>
              <w:numPr>
                <w:ilvl w:val="0"/>
                <w:numId w:val="138"/>
              </w:numPr>
              <w:jc w:val="both"/>
              <w:rPr>
                <w:rFonts w:ascii="Arial" w:hAnsi="Arial" w:cs="Arial"/>
                <w:b/>
                <w:lang w:val="it-IT"/>
              </w:rPr>
            </w:pPr>
            <w:r w:rsidRPr="004A29E1">
              <w:rPr>
                <w:rFonts w:ascii="Arial" w:hAnsi="Arial" w:cs="Arial"/>
                <w:lang w:val="it-IT"/>
              </w:rPr>
              <w:lastRenderedPageBreak/>
              <w:t>entro il termine di ultimazione delle sue prestazioni di lavoro:</w:t>
            </w:r>
          </w:p>
          <w:p w14:paraId="780BD4B1" w14:textId="77777777" w:rsidR="00EA2D0B" w:rsidRPr="004A29E1" w:rsidRDefault="00EA2D0B" w:rsidP="00EA2D0B">
            <w:pPr>
              <w:pStyle w:val="rientro"/>
              <w:widowControl w:val="0"/>
              <w:tabs>
                <w:tab w:val="clear" w:pos="0"/>
                <w:tab w:val="left" w:pos="1064"/>
              </w:tabs>
              <w:ind w:left="426" w:right="428" w:firstLine="0"/>
              <w:rPr>
                <w:rFonts w:ascii="Arial" w:hAnsi="Arial" w:cs="Arial"/>
                <w:lang w:val="it-IT"/>
              </w:rPr>
            </w:pPr>
          </w:p>
          <w:p w14:paraId="78EB9271" w14:textId="77777777" w:rsidR="00EA2D0B" w:rsidRPr="004A29E1" w:rsidRDefault="00EA2D0B" w:rsidP="00EA2D0B">
            <w:pPr>
              <w:pStyle w:val="rientro"/>
              <w:widowControl w:val="0"/>
              <w:numPr>
                <w:ilvl w:val="0"/>
                <w:numId w:val="122"/>
              </w:numPr>
              <w:tabs>
                <w:tab w:val="clear" w:pos="0"/>
                <w:tab w:val="left" w:pos="1064"/>
                <w:tab w:val="num" w:pos="1112"/>
              </w:tabs>
              <w:ind w:left="711" w:right="0" w:hanging="80"/>
              <w:rPr>
                <w:rFonts w:ascii="Arial" w:hAnsi="Arial" w:cs="Arial"/>
                <w:lang w:val="it-IT"/>
              </w:rPr>
            </w:pPr>
            <w:r w:rsidRPr="004A29E1">
              <w:rPr>
                <w:rFonts w:ascii="Arial" w:hAnsi="Arial" w:cs="Arial"/>
                <w:lang w:val="it-IT"/>
              </w:rPr>
              <w:t xml:space="preserve">tutti i certificati, dichiarazioni di conformità, certificazioni relative all’avvenuto controllo e dell’avvenuta omologazione e tutti gli altri documenti che sono prescritti dalla legge e che sono di sua competenza per ottenere tramite il direttore dei lavori il certificato di abitabilità rispettivamente nel caso di costruzioni stradali la dichiarazione di </w:t>
            </w:r>
            <w:r w:rsidRPr="004A29E1">
              <w:rPr>
                <w:rFonts w:ascii="Arial" w:hAnsi="Arial" w:cs="Arial"/>
                <w:lang w:val="it-IT"/>
              </w:rPr>
              <w:lastRenderedPageBreak/>
              <w:t>agibilità;</w:t>
            </w:r>
          </w:p>
          <w:p w14:paraId="005DFAE8" w14:textId="39DF128D" w:rsidR="00EA2D0B" w:rsidRPr="004A29E1" w:rsidRDefault="00EA2D0B" w:rsidP="00EA2D0B">
            <w:pPr>
              <w:pStyle w:val="rientro"/>
              <w:widowControl w:val="0"/>
              <w:tabs>
                <w:tab w:val="clear" w:pos="0"/>
                <w:tab w:val="left" w:pos="1064"/>
                <w:tab w:val="num" w:pos="1112"/>
              </w:tabs>
              <w:ind w:left="426" w:right="428" w:hanging="142"/>
              <w:rPr>
                <w:rFonts w:ascii="Arial" w:hAnsi="Arial" w:cs="Arial"/>
                <w:lang w:val="it-IT"/>
              </w:rPr>
            </w:pPr>
          </w:p>
          <w:p w14:paraId="3DD77A33" w14:textId="77777777" w:rsidR="00EA2D0B" w:rsidRPr="004A29E1" w:rsidRDefault="00EA2D0B" w:rsidP="00EA2D0B">
            <w:pPr>
              <w:pStyle w:val="rientro"/>
              <w:widowControl w:val="0"/>
              <w:tabs>
                <w:tab w:val="clear" w:pos="0"/>
                <w:tab w:val="left" w:pos="1064"/>
                <w:tab w:val="num" w:pos="1112"/>
              </w:tabs>
              <w:ind w:left="426" w:right="428" w:hanging="142"/>
              <w:rPr>
                <w:rFonts w:ascii="Arial" w:hAnsi="Arial" w:cs="Arial"/>
                <w:lang w:val="it-IT"/>
              </w:rPr>
            </w:pPr>
          </w:p>
          <w:p w14:paraId="306F4184" w14:textId="77777777" w:rsidR="00EA2D0B" w:rsidRPr="004A29E1" w:rsidRDefault="00EA2D0B" w:rsidP="00EA2D0B">
            <w:pPr>
              <w:pStyle w:val="rientro"/>
              <w:widowControl w:val="0"/>
              <w:numPr>
                <w:ilvl w:val="0"/>
                <w:numId w:val="122"/>
              </w:numPr>
              <w:tabs>
                <w:tab w:val="clear" w:pos="0"/>
                <w:tab w:val="left" w:pos="1064"/>
                <w:tab w:val="num" w:pos="1112"/>
              </w:tabs>
              <w:ind w:left="711" w:right="0" w:hanging="80"/>
              <w:rPr>
                <w:rFonts w:ascii="Arial" w:hAnsi="Arial" w:cs="Arial"/>
                <w:lang w:val="it-IT"/>
              </w:rPr>
            </w:pPr>
            <w:r w:rsidRPr="004A29E1">
              <w:rPr>
                <w:rFonts w:ascii="Arial" w:hAnsi="Arial" w:cs="Arial"/>
                <w:lang w:val="it-IT"/>
              </w:rPr>
              <w:t>i manuali d’uso, che il direttore dei lavori considera necessari per la messa in funzione degli impianti.</w:t>
            </w:r>
          </w:p>
          <w:p w14:paraId="058E43C8"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0715322" w14:textId="77777777" w:rsidTr="00EE76ED">
        <w:tc>
          <w:tcPr>
            <w:tcW w:w="4607" w:type="dxa"/>
          </w:tcPr>
          <w:p w14:paraId="47D1F72F" w14:textId="77777777" w:rsidR="00EA2D0B" w:rsidRPr="004A29E1" w:rsidRDefault="00EA2D0B" w:rsidP="00EA2D0B">
            <w:pPr>
              <w:pStyle w:val="rientro"/>
              <w:widowControl w:val="0"/>
              <w:numPr>
                <w:ilvl w:val="0"/>
                <w:numId w:val="137"/>
              </w:numPr>
              <w:tabs>
                <w:tab w:val="clear" w:pos="0"/>
                <w:tab w:val="left" w:pos="639"/>
                <w:tab w:val="num" w:pos="923"/>
              </w:tabs>
              <w:ind w:right="0"/>
              <w:rPr>
                <w:rFonts w:ascii="Arial" w:hAnsi="Arial" w:cs="Arial"/>
              </w:rPr>
            </w:pPr>
            <w:r w:rsidRPr="004A29E1">
              <w:rPr>
                <w:rFonts w:ascii="Arial" w:hAnsi="Arial" w:cs="Arial"/>
                <w:lang w:eastAsia="it-IT"/>
              </w:rPr>
              <w:lastRenderedPageBreak/>
              <w:t>innerhalb 10 Tagen nach Anforderung durch die Bauleitung:</w:t>
            </w:r>
          </w:p>
          <w:p w14:paraId="5D049845" w14:textId="77777777" w:rsidR="00EA2D0B" w:rsidRPr="004A29E1" w:rsidRDefault="00EA2D0B" w:rsidP="00EA2D0B">
            <w:pPr>
              <w:pStyle w:val="rientro"/>
              <w:widowControl w:val="0"/>
              <w:tabs>
                <w:tab w:val="clear" w:pos="0"/>
                <w:tab w:val="left" w:pos="1064"/>
              </w:tabs>
              <w:ind w:left="640" w:right="142" w:firstLine="0"/>
              <w:rPr>
                <w:rFonts w:ascii="Arial" w:hAnsi="Arial" w:cs="Arial"/>
              </w:rPr>
            </w:pPr>
          </w:p>
          <w:p w14:paraId="145272E0" w14:textId="629FA8CC" w:rsidR="00EA2D0B" w:rsidRPr="004A29E1" w:rsidRDefault="00EA2D0B" w:rsidP="00EA2D0B">
            <w:pPr>
              <w:pStyle w:val="rientro"/>
              <w:widowControl w:val="0"/>
              <w:numPr>
                <w:ilvl w:val="0"/>
                <w:numId w:val="122"/>
              </w:numPr>
              <w:tabs>
                <w:tab w:val="clear" w:pos="0"/>
                <w:tab w:val="left" w:pos="1064"/>
                <w:tab w:val="num" w:pos="1112"/>
              </w:tabs>
              <w:ind w:left="638" w:right="0" w:hanging="80"/>
              <w:rPr>
                <w:rFonts w:ascii="Arial" w:hAnsi="Arial" w:cs="Arial"/>
              </w:rPr>
            </w:pPr>
            <w:r w:rsidRPr="004A29E1">
              <w:rPr>
                <w:rFonts w:ascii="Arial" w:hAnsi="Arial" w:cs="Arial"/>
              </w:rPr>
              <w:t>die Abrechnungszeichnungen (auf Datenträger) werden auf Grund gemeinsam mit dem Bauleiter oder etwaigen operativer Bauleiter oder Baustelleinspektoren, wenn diese ernannt wurden, durchgeführten Aufmessungen, erstellt.</w:t>
            </w:r>
          </w:p>
          <w:p w14:paraId="05F63609"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A269332" w14:textId="77777777" w:rsidR="00EA2D0B" w:rsidRPr="004A29E1" w:rsidRDefault="00EA2D0B" w:rsidP="00EA2D0B">
            <w:pPr>
              <w:pStyle w:val="Paragrafoelenco"/>
              <w:widowControl w:val="0"/>
              <w:numPr>
                <w:ilvl w:val="0"/>
                <w:numId w:val="138"/>
              </w:numPr>
              <w:jc w:val="both"/>
              <w:rPr>
                <w:rFonts w:ascii="Arial" w:hAnsi="Arial" w:cs="Arial"/>
                <w:lang w:val="it-IT"/>
              </w:rPr>
            </w:pPr>
            <w:r w:rsidRPr="004A29E1">
              <w:rPr>
                <w:rFonts w:ascii="Arial" w:hAnsi="Arial" w:cs="Arial"/>
                <w:lang w:val="it-IT"/>
              </w:rPr>
              <w:t>entro 10 gg dalla richiesta del DL:</w:t>
            </w:r>
          </w:p>
          <w:p w14:paraId="44E9CDEA" w14:textId="77777777" w:rsidR="00EA2D0B" w:rsidRPr="004A29E1" w:rsidRDefault="00EA2D0B" w:rsidP="00EA2D0B">
            <w:pPr>
              <w:widowControl w:val="0"/>
              <w:tabs>
                <w:tab w:val="left" w:pos="1064"/>
              </w:tabs>
              <w:ind w:left="66"/>
              <w:jc w:val="both"/>
              <w:rPr>
                <w:rFonts w:ascii="Arial" w:hAnsi="Arial" w:cs="Arial"/>
                <w:lang w:val="it-IT"/>
              </w:rPr>
            </w:pPr>
          </w:p>
          <w:p w14:paraId="588D6CC3" w14:textId="77777777" w:rsidR="00EA2D0B" w:rsidRPr="004A29E1" w:rsidRDefault="00EA2D0B" w:rsidP="00EA2D0B">
            <w:pPr>
              <w:pStyle w:val="rientro"/>
              <w:widowControl w:val="0"/>
              <w:tabs>
                <w:tab w:val="clear" w:pos="0"/>
                <w:tab w:val="left" w:pos="1064"/>
              </w:tabs>
              <w:ind w:left="426" w:right="428" w:firstLine="0"/>
              <w:rPr>
                <w:rFonts w:ascii="Arial" w:hAnsi="Arial" w:cs="Arial"/>
                <w:lang w:val="it-IT"/>
              </w:rPr>
            </w:pPr>
          </w:p>
          <w:p w14:paraId="44925E1D" w14:textId="1936367A" w:rsidR="00EA2D0B" w:rsidRPr="004A29E1" w:rsidRDefault="00EA2D0B" w:rsidP="00EA2D0B">
            <w:pPr>
              <w:pStyle w:val="rientro"/>
              <w:widowControl w:val="0"/>
              <w:numPr>
                <w:ilvl w:val="0"/>
                <w:numId w:val="124"/>
              </w:numPr>
              <w:tabs>
                <w:tab w:val="clear" w:pos="0"/>
                <w:tab w:val="clear" w:pos="716"/>
                <w:tab w:val="num" w:pos="1207"/>
              </w:tabs>
              <w:ind w:left="711" w:right="0" w:hanging="284"/>
              <w:rPr>
                <w:rFonts w:ascii="Arial" w:hAnsi="Arial" w:cs="Arial"/>
                <w:lang w:val="it-IT"/>
              </w:rPr>
            </w:pPr>
            <w:r w:rsidRPr="004A29E1">
              <w:rPr>
                <w:rFonts w:ascii="Arial" w:hAnsi="Arial" w:cs="Arial"/>
                <w:lang w:val="it-IT"/>
              </w:rPr>
              <w:t>i disegni contabili (su base informatica) sulla base di misurazioni prese in contraddittorio con il direttore lavori o con eventuali direttori operativi o ispettori di cantiere, ove nominati.</w:t>
            </w:r>
          </w:p>
          <w:p w14:paraId="5183982A" w14:textId="77777777" w:rsidR="00EA2D0B" w:rsidRPr="004A29E1" w:rsidRDefault="00EA2D0B" w:rsidP="00EA2D0B">
            <w:pPr>
              <w:widowControl w:val="0"/>
              <w:tabs>
                <w:tab w:val="left" w:pos="1064"/>
              </w:tabs>
              <w:jc w:val="both"/>
              <w:rPr>
                <w:rFonts w:ascii="Arial" w:hAnsi="Arial" w:cs="Arial"/>
                <w:lang w:val="it-IT"/>
              </w:rPr>
            </w:pPr>
          </w:p>
        </w:tc>
      </w:tr>
      <w:tr w:rsidR="00EA2D0B" w:rsidRPr="004A29E1" w14:paraId="3AADB6DB" w14:textId="77777777" w:rsidTr="00EE76ED">
        <w:tc>
          <w:tcPr>
            <w:tcW w:w="4607" w:type="dxa"/>
          </w:tcPr>
          <w:p w14:paraId="3AA40BE4" w14:textId="53348FDE" w:rsidR="00EA2D0B" w:rsidRPr="004A29E1" w:rsidRDefault="00EA2D0B" w:rsidP="00EA2D0B">
            <w:pPr>
              <w:pStyle w:val="rientro"/>
              <w:widowControl w:val="0"/>
              <w:numPr>
                <w:ilvl w:val="0"/>
                <w:numId w:val="137"/>
              </w:numPr>
              <w:tabs>
                <w:tab w:val="clear" w:pos="0"/>
              </w:tabs>
              <w:ind w:left="638" w:right="0"/>
              <w:rPr>
                <w:rFonts w:ascii="Arial" w:hAnsi="Arial" w:cs="Arial"/>
              </w:rPr>
            </w:pPr>
            <w:r w:rsidRPr="004A29E1">
              <w:rPr>
                <w:rFonts w:ascii="Arial" w:hAnsi="Arial" w:cs="Arial"/>
              </w:rPr>
              <w:t>innerhalb von 30 Tagen ab dem Datum der Fertigstellung seiner Arbeitsleistungen:</w:t>
            </w:r>
          </w:p>
          <w:p w14:paraId="228013AA" w14:textId="77777777" w:rsidR="00EA2D0B" w:rsidRPr="004A29E1" w:rsidRDefault="00EA2D0B" w:rsidP="00EA2D0B">
            <w:pPr>
              <w:pStyle w:val="rientro"/>
              <w:widowControl w:val="0"/>
              <w:tabs>
                <w:tab w:val="clear" w:pos="0"/>
              </w:tabs>
              <w:ind w:left="638" w:right="0" w:firstLine="0"/>
              <w:rPr>
                <w:rFonts w:ascii="Arial" w:hAnsi="Arial" w:cs="Arial"/>
              </w:rPr>
            </w:pPr>
          </w:p>
          <w:p w14:paraId="4268EE17"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rPr>
            </w:pPr>
            <w:r w:rsidRPr="004A29E1">
              <w:rPr>
                <w:rFonts w:ascii="Arial" w:hAnsi="Arial" w:cs="Arial"/>
              </w:rPr>
              <w:t>für die Bauvorhaben und Anlagen, welche in den Anwendungsbereich des DPR vom 6. Juni 2001 Nr. 380 und des MD vom 27. März 2008 Nr. 37 (ehemals Gesetz Nr. 46/1990) fallen, alle Unterlagen die notwendig sind, um die Ausführungspläne auf den effektiv verwirklichten Stand (as built) zu aktualisieren,</w:t>
            </w:r>
          </w:p>
          <w:p w14:paraId="4E82AE0A" w14:textId="77777777" w:rsidR="00EA2D0B" w:rsidRPr="004A29E1" w:rsidRDefault="00EA2D0B" w:rsidP="00EA2D0B">
            <w:pPr>
              <w:pStyle w:val="rientro"/>
              <w:widowControl w:val="0"/>
              <w:tabs>
                <w:tab w:val="clear" w:pos="0"/>
                <w:tab w:val="left" w:pos="708"/>
              </w:tabs>
              <w:ind w:left="636" w:right="0" w:hanging="284"/>
              <w:rPr>
                <w:rFonts w:ascii="Arial" w:hAnsi="Arial" w:cs="Arial"/>
              </w:rPr>
            </w:pPr>
          </w:p>
          <w:p w14:paraId="065B8CA1"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rPr>
            </w:pPr>
            <w:r w:rsidRPr="004A29E1">
              <w:rPr>
                <w:rFonts w:ascii="Arial" w:hAnsi="Arial" w:cs="Arial"/>
              </w:rPr>
              <w:t xml:space="preserve">die technischen Merkblätter der Materialien, der installierten Maschinen, Geräte, Anlagen und anderen Teile des Bauwerks, </w:t>
            </w:r>
          </w:p>
          <w:p w14:paraId="012EAB8C" w14:textId="77777777" w:rsidR="00EA2D0B" w:rsidRPr="004A29E1" w:rsidRDefault="00EA2D0B" w:rsidP="00EA2D0B">
            <w:pPr>
              <w:pStyle w:val="rientro"/>
              <w:widowControl w:val="0"/>
              <w:tabs>
                <w:tab w:val="clear" w:pos="0"/>
                <w:tab w:val="left" w:pos="708"/>
              </w:tabs>
              <w:ind w:left="636" w:right="0" w:hanging="284"/>
              <w:rPr>
                <w:rFonts w:ascii="Arial" w:hAnsi="Arial" w:cs="Arial"/>
              </w:rPr>
            </w:pPr>
          </w:p>
          <w:p w14:paraId="7677D008"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rPr>
            </w:pPr>
            <w:r w:rsidRPr="004A29E1">
              <w:rPr>
                <w:rFonts w:ascii="Arial" w:hAnsi="Arial" w:cs="Arial"/>
              </w:rPr>
              <w:t xml:space="preserve">die Wartungshandbücher und -programme der installierten Maschinen, Geräte, Anlagen und jener Teile des Bauwerks, die eine Wartung benötigen, </w:t>
            </w:r>
          </w:p>
          <w:p w14:paraId="6D74A942" w14:textId="77777777" w:rsidR="00EA2D0B" w:rsidRPr="004A29E1" w:rsidRDefault="00EA2D0B" w:rsidP="00EA2D0B">
            <w:pPr>
              <w:pStyle w:val="rientro"/>
              <w:widowControl w:val="0"/>
              <w:tabs>
                <w:tab w:val="clear" w:pos="0"/>
                <w:tab w:val="left" w:pos="708"/>
              </w:tabs>
              <w:ind w:left="636" w:right="0" w:hanging="284"/>
              <w:rPr>
                <w:rFonts w:ascii="Arial" w:hAnsi="Arial" w:cs="Arial"/>
              </w:rPr>
            </w:pPr>
          </w:p>
          <w:p w14:paraId="2F8E3300" w14:textId="77777777" w:rsidR="00EA2D0B" w:rsidRPr="004A29E1" w:rsidRDefault="00EA2D0B" w:rsidP="00EA2D0B">
            <w:pPr>
              <w:pStyle w:val="rientro"/>
              <w:widowControl w:val="0"/>
              <w:numPr>
                <w:ilvl w:val="0"/>
                <w:numId w:val="124"/>
              </w:numPr>
              <w:tabs>
                <w:tab w:val="clear" w:pos="0"/>
                <w:tab w:val="num" w:pos="1207"/>
              </w:tabs>
              <w:ind w:left="636" w:right="0" w:hanging="284"/>
              <w:rPr>
                <w:rFonts w:ascii="Arial" w:hAnsi="Arial" w:cs="Arial"/>
              </w:rPr>
            </w:pPr>
            <w:r w:rsidRPr="004A29E1">
              <w:rPr>
                <w:rFonts w:ascii="Arial" w:hAnsi="Arial" w:cs="Arial"/>
              </w:rPr>
              <w:t>die restlichen Bedienungshandbücher.</w:t>
            </w:r>
          </w:p>
          <w:p w14:paraId="2D55908E" w14:textId="77777777" w:rsidR="00EA2D0B" w:rsidRPr="004A29E1" w:rsidRDefault="00EA2D0B" w:rsidP="00EA2D0B">
            <w:pPr>
              <w:pStyle w:val="rientro"/>
              <w:widowControl w:val="0"/>
              <w:tabs>
                <w:tab w:val="clear" w:pos="0"/>
                <w:tab w:val="left" w:pos="639"/>
              </w:tabs>
              <w:ind w:right="0" w:firstLine="0"/>
              <w:rPr>
                <w:rFonts w:ascii="Arial" w:hAnsi="Arial" w:cs="Arial"/>
                <w:lang w:val="it-IT"/>
              </w:rPr>
            </w:pPr>
          </w:p>
        </w:tc>
        <w:tc>
          <w:tcPr>
            <w:tcW w:w="4606" w:type="dxa"/>
          </w:tcPr>
          <w:p w14:paraId="6C61C4B1" w14:textId="77777777" w:rsidR="00EA2D0B" w:rsidRPr="004A29E1" w:rsidRDefault="00EA2D0B" w:rsidP="00EA2D0B">
            <w:pPr>
              <w:pStyle w:val="Paragrafoelenco"/>
              <w:widowControl w:val="0"/>
              <w:numPr>
                <w:ilvl w:val="0"/>
                <w:numId w:val="138"/>
              </w:numPr>
              <w:jc w:val="both"/>
              <w:rPr>
                <w:rFonts w:ascii="Arial" w:hAnsi="Arial" w:cs="Arial"/>
                <w:lang w:val="it-IT"/>
              </w:rPr>
            </w:pPr>
            <w:r w:rsidRPr="004A29E1">
              <w:rPr>
                <w:rFonts w:ascii="Arial" w:hAnsi="Arial" w:cs="Arial"/>
                <w:lang w:val="it-IT"/>
              </w:rPr>
              <w:t>entro 30 giorni dalla data di ultimazione delle sue prestazioni di lavoro:</w:t>
            </w:r>
          </w:p>
          <w:p w14:paraId="581CF840" w14:textId="77777777" w:rsidR="00EA2D0B" w:rsidRPr="004A29E1" w:rsidRDefault="00EA2D0B" w:rsidP="00EA2D0B">
            <w:pPr>
              <w:pStyle w:val="rientro"/>
              <w:widowControl w:val="0"/>
              <w:tabs>
                <w:tab w:val="clear" w:pos="0"/>
              </w:tabs>
              <w:ind w:left="716" w:right="0" w:firstLine="0"/>
              <w:rPr>
                <w:rFonts w:ascii="Arial" w:hAnsi="Arial" w:cs="Arial"/>
                <w:lang w:val="it-IT"/>
              </w:rPr>
            </w:pPr>
          </w:p>
          <w:p w14:paraId="7DC3B3FB" w14:textId="28BBDE24" w:rsidR="00EA2D0B" w:rsidRPr="004A29E1" w:rsidRDefault="00EA2D0B" w:rsidP="00EA2D0B">
            <w:pPr>
              <w:pStyle w:val="rientro"/>
              <w:widowControl w:val="0"/>
              <w:numPr>
                <w:ilvl w:val="0"/>
                <w:numId w:val="124"/>
              </w:numPr>
              <w:tabs>
                <w:tab w:val="clear" w:pos="0"/>
                <w:tab w:val="clear" w:pos="716"/>
                <w:tab w:val="num" w:pos="1207"/>
              </w:tabs>
              <w:ind w:left="711" w:right="0" w:hanging="284"/>
              <w:rPr>
                <w:rFonts w:ascii="Arial" w:hAnsi="Arial" w:cs="Arial"/>
                <w:lang w:val="it-IT"/>
              </w:rPr>
            </w:pPr>
            <w:r w:rsidRPr="004A29E1">
              <w:rPr>
                <w:rFonts w:ascii="Arial" w:hAnsi="Arial" w:cs="Arial"/>
                <w:lang w:val="it-IT"/>
              </w:rPr>
              <w:t>per le opere e per gli impianti, che rientrano nell’ambito d’applicazione del D.P.R. 6 giugno 2001, n. 380 e del D.M. 27 marzo 2008 n. 37 (ex legge 46/90) tutti i documenti necessari per aggiornamento dei progetti esecutivi allo stato d’effettiva realizzazione (as built);</w:t>
            </w:r>
          </w:p>
          <w:p w14:paraId="57DCA3C9" w14:textId="0BC131BF" w:rsidR="00EA2D0B" w:rsidRPr="004A29E1" w:rsidRDefault="00EA2D0B" w:rsidP="00EA2D0B">
            <w:pPr>
              <w:pStyle w:val="rientro"/>
              <w:widowControl w:val="0"/>
              <w:tabs>
                <w:tab w:val="clear" w:pos="0"/>
                <w:tab w:val="left" w:pos="708"/>
              </w:tabs>
              <w:ind w:left="636" w:right="0" w:hanging="284"/>
              <w:rPr>
                <w:rFonts w:ascii="Arial" w:hAnsi="Arial" w:cs="Arial"/>
                <w:lang w:val="it-IT"/>
              </w:rPr>
            </w:pPr>
          </w:p>
          <w:p w14:paraId="0D9E1261" w14:textId="77777777" w:rsidR="00EA2D0B" w:rsidRPr="004A29E1" w:rsidRDefault="00EA2D0B" w:rsidP="00EA2D0B">
            <w:pPr>
              <w:pStyle w:val="rientro"/>
              <w:widowControl w:val="0"/>
              <w:tabs>
                <w:tab w:val="clear" w:pos="0"/>
                <w:tab w:val="left" w:pos="708"/>
              </w:tabs>
              <w:ind w:left="636" w:right="0" w:hanging="284"/>
              <w:rPr>
                <w:rFonts w:ascii="Arial" w:hAnsi="Arial" w:cs="Arial"/>
                <w:lang w:val="it-IT"/>
              </w:rPr>
            </w:pPr>
          </w:p>
          <w:p w14:paraId="46843CBF"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lang w:val="it-IT"/>
              </w:rPr>
            </w:pPr>
            <w:r w:rsidRPr="004A29E1">
              <w:rPr>
                <w:rFonts w:ascii="Arial" w:hAnsi="Arial" w:cs="Arial"/>
                <w:lang w:val="it-IT"/>
              </w:rPr>
              <w:t xml:space="preserve"> le schede tecniche dei materiali, dei macchinari installati, delle attrezzature, degli impianti ed altre parti dell’opera;</w:t>
            </w:r>
          </w:p>
          <w:p w14:paraId="5A1B4659" w14:textId="77777777" w:rsidR="00EA2D0B" w:rsidRPr="004A29E1" w:rsidRDefault="00EA2D0B" w:rsidP="00EA2D0B">
            <w:pPr>
              <w:pStyle w:val="rientro"/>
              <w:widowControl w:val="0"/>
              <w:tabs>
                <w:tab w:val="clear" w:pos="0"/>
                <w:tab w:val="left" w:pos="708"/>
              </w:tabs>
              <w:ind w:left="636" w:right="0" w:hanging="284"/>
              <w:rPr>
                <w:rFonts w:ascii="Arial" w:hAnsi="Arial" w:cs="Arial"/>
                <w:lang w:val="it-IT"/>
              </w:rPr>
            </w:pPr>
          </w:p>
          <w:p w14:paraId="6366B1CD"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lang w:val="it-IT"/>
              </w:rPr>
            </w:pPr>
            <w:r w:rsidRPr="004A29E1">
              <w:rPr>
                <w:rFonts w:ascii="Arial" w:hAnsi="Arial" w:cs="Arial"/>
                <w:lang w:val="it-IT"/>
              </w:rPr>
              <w:t>i manuali e programmi di manutenzione dei macchinari installati, delle attrezzature degli impianti e di quelle parti dell’opera che ne</w:t>
            </w:r>
            <w:r w:rsidRPr="004A29E1">
              <w:rPr>
                <w:rFonts w:ascii="Arial" w:hAnsi="Arial" w:cs="Arial"/>
                <w:lang w:val="it-IT"/>
              </w:rPr>
              <w:softHyphen/>
              <w:t>cessitano di interventi di manutenzione;</w:t>
            </w:r>
          </w:p>
          <w:p w14:paraId="75BFEDC5" w14:textId="77777777" w:rsidR="00EA2D0B" w:rsidRPr="004A29E1" w:rsidRDefault="00EA2D0B" w:rsidP="00EA2D0B">
            <w:pPr>
              <w:pStyle w:val="rientro"/>
              <w:widowControl w:val="0"/>
              <w:tabs>
                <w:tab w:val="clear" w:pos="0"/>
                <w:tab w:val="left" w:pos="708"/>
              </w:tabs>
              <w:ind w:left="636" w:right="0" w:hanging="284"/>
              <w:rPr>
                <w:rFonts w:ascii="Arial" w:hAnsi="Arial" w:cs="Arial"/>
                <w:lang w:val="it-IT"/>
              </w:rPr>
            </w:pPr>
          </w:p>
          <w:p w14:paraId="5F1198C6" w14:textId="77777777" w:rsidR="00EA2D0B" w:rsidRPr="004A29E1" w:rsidRDefault="00EA2D0B" w:rsidP="00EA2D0B">
            <w:pPr>
              <w:pStyle w:val="rientro"/>
              <w:widowControl w:val="0"/>
              <w:numPr>
                <w:ilvl w:val="0"/>
                <w:numId w:val="124"/>
              </w:numPr>
              <w:tabs>
                <w:tab w:val="clear" w:pos="0"/>
                <w:tab w:val="clear" w:pos="716"/>
                <w:tab w:val="num" w:pos="1207"/>
              </w:tabs>
              <w:ind w:left="636" w:right="0" w:hanging="284"/>
              <w:rPr>
                <w:rFonts w:ascii="Arial" w:hAnsi="Arial" w:cs="Arial"/>
              </w:rPr>
            </w:pPr>
            <w:r w:rsidRPr="004A29E1">
              <w:rPr>
                <w:rFonts w:ascii="Arial" w:hAnsi="Arial" w:cs="Arial"/>
                <w:lang w:val="it-IT"/>
              </w:rPr>
              <w:t>i restanti manuali d’uso</w:t>
            </w:r>
            <w:r w:rsidRPr="004A29E1">
              <w:rPr>
                <w:rFonts w:ascii="Arial" w:hAnsi="Arial" w:cs="Arial"/>
              </w:rPr>
              <w:t>.</w:t>
            </w:r>
          </w:p>
          <w:p w14:paraId="46976FED"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8C7A8CD" w14:textId="77777777" w:rsidTr="00EE76ED">
        <w:tc>
          <w:tcPr>
            <w:tcW w:w="4607" w:type="dxa"/>
          </w:tcPr>
          <w:p w14:paraId="75298F52" w14:textId="78438DD7" w:rsidR="00EA2D0B" w:rsidRPr="004A29E1" w:rsidRDefault="00EA2D0B" w:rsidP="00EA2D0B">
            <w:pPr>
              <w:pStyle w:val="Paragrafoelenco"/>
              <w:widowControl w:val="0"/>
              <w:numPr>
                <w:ilvl w:val="1"/>
                <w:numId w:val="125"/>
              </w:numPr>
              <w:tabs>
                <w:tab w:val="left" w:pos="359"/>
              </w:tabs>
              <w:ind w:right="142"/>
              <w:jc w:val="both"/>
              <w:rPr>
                <w:rFonts w:ascii="Arial" w:hAnsi="Arial" w:cs="Arial"/>
                <w:b/>
              </w:rPr>
            </w:pPr>
            <w:r w:rsidRPr="004A29E1">
              <w:rPr>
                <w:rFonts w:ascii="Arial" w:hAnsi="Arial" w:cs="Arial"/>
              </w:rPr>
              <w:tab/>
            </w:r>
            <w:r w:rsidRPr="004A29E1">
              <w:rPr>
                <w:rFonts w:ascii="Arial" w:hAnsi="Arial" w:cs="Arial"/>
                <w:b/>
              </w:rPr>
              <w:t>Inhalt der Bedienungs- und Wartungshandbücher</w:t>
            </w:r>
          </w:p>
          <w:p w14:paraId="566C3A38" w14:textId="77777777" w:rsidR="00EA2D0B" w:rsidRPr="004A29E1" w:rsidRDefault="00EA2D0B" w:rsidP="00EA2D0B">
            <w:pPr>
              <w:widowControl w:val="0"/>
              <w:ind w:right="142"/>
              <w:jc w:val="both"/>
              <w:rPr>
                <w:rFonts w:ascii="Arial" w:hAnsi="Arial" w:cs="Arial"/>
                <w:b/>
              </w:rPr>
            </w:pPr>
          </w:p>
          <w:p w14:paraId="110252E2" w14:textId="77777777" w:rsidR="00EA2D0B" w:rsidRPr="004A29E1" w:rsidRDefault="00EA2D0B" w:rsidP="00EA2D0B">
            <w:pPr>
              <w:widowControl w:val="0"/>
              <w:ind w:left="357" w:right="142"/>
              <w:jc w:val="both"/>
              <w:rPr>
                <w:rFonts w:ascii="Arial" w:hAnsi="Arial" w:cs="Arial"/>
              </w:rPr>
            </w:pPr>
            <w:r w:rsidRPr="004A29E1">
              <w:rPr>
                <w:rFonts w:ascii="Arial" w:hAnsi="Arial" w:cs="Arial"/>
              </w:rPr>
              <w:t>Die Bedienungs- und Wartungshandbücher müssen mindestens folgenden Inhalt haben:</w:t>
            </w:r>
          </w:p>
          <w:p w14:paraId="21326818" w14:textId="77777777" w:rsidR="00EA2D0B" w:rsidRPr="004A29E1" w:rsidRDefault="00EA2D0B" w:rsidP="00EA2D0B">
            <w:pPr>
              <w:widowControl w:val="0"/>
              <w:ind w:left="709" w:right="142"/>
              <w:jc w:val="both"/>
              <w:rPr>
                <w:rFonts w:ascii="Arial" w:hAnsi="Arial" w:cs="Arial"/>
              </w:rPr>
            </w:pPr>
          </w:p>
          <w:p w14:paraId="25D018D8" w14:textId="77777777" w:rsidR="00EA2D0B" w:rsidRPr="004A29E1" w:rsidRDefault="00EA2D0B" w:rsidP="00EA2D0B">
            <w:pPr>
              <w:pStyle w:val="rientro"/>
              <w:widowControl w:val="0"/>
              <w:numPr>
                <w:ilvl w:val="0"/>
                <w:numId w:val="124"/>
              </w:numPr>
              <w:tabs>
                <w:tab w:val="clear" w:pos="0"/>
                <w:tab w:val="num" w:pos="640"/>
              </w:tabs>
              <w:ind w:left="829" w:right="0" w:hanging="472"/>
              <w:rPr>
                <w:rFonts w:ascii="Arial" w:hAnsi="Arial" w:cs="Arial"/>
              </w:rPr>
            </w:pPr>
            <w:r w:rsidRPr="004A29E1">
              <w:rPr>
                <w:rFonts w:ascii="Arial" w:hAnsi="Arial" w:cs="Arial"/>
              </w:rPr>
              <w:t>Inhaltsverzeichnis,</w:t>
            </w:r>
          </w:p>
          <w:p w14:paraId="3B55CBD1" w14:textId="77777777" w:rsidR="00EA2D0B" w:rsidRPr="004A29E1" w:rsidRDefault="00EA2D0B" w:rsidP="00EA2D0B">
            <w:pPr>
              <w:pStyle w:val="rientro"/>
              <w:widowControl w:val="0"/>
              <w:numPr>
                <w:ilvl w:val="0"/>
                <w:numId w:val="124"/>
              </w:numPr>
              <w:tabs>
                <w:tab w:val="clear" w:pos="0"/>
                <w:tab w:val="num" w:pos="640"/>
              </w:tabs>
              <w:ind w:left="640" w:right="0" w:hanging="283"/>
              <w:rPr>
                <w:rFonts w:ascii="Arial" w:hAnsi="Arial" w:cs="Arial"/>
              </w:rPr>
            </w:pPr>
            <w:r w:rsidRPr="004A29E1">
              <w:rPr>
                <w:rFonts w:ascii="Arial" w:hAnsi="Arial" w:cs="Arial"/>
              </w:rPr>
              <w:t>allgemeine textliche und grafische Beschreibung der Anlage,</w:t>
            </w:r>
          </w:p>
          <w:p w14:paraId="6578F75A" w14:textId="77777777" w:rsidR="00EA2D0B" w:rsidRPr="004A29E1" w:rsidRDefault="00EA2D0B" w:rsidP="00EA2D0B">
            <w:pPr>
              <w:pStyle w:val="rientro"/>
              <w:widowControl w:val="0"/>
              <w:numPr>
                <w:ilvl w:val="0"/>
                <w:numId w:val="124"/>
              </w:numPr>
              <w:tabs>
                <w:tab w:val="clear" w:pos="0"/>
                <w:tab w:val="num" w:pos="640"/>
              </w:tabs>
              <w:ind w:left="829" w:right="0" w:hanging="472"/>
              <w:rPr>
                <w:rFonts w:ascii="Arial" w:hAnsi="Arial" w:cs="Arial"/>
              </w:rPr>
            </w:pPr>
            <w:r w:rsidRPr="004A29E1">
              <w:rPr>
                <w:rFonts w:ascii="Arial" w:hAnsi="Arial" w:cs="Arial"/>
              </w:rPr>
              <w:t>Funktionsbeschreibung,</w:t>
            </w:r>
          </w:p>
          <w:p w14:paraId="6CB61D25" w14:textId="77777777" w:rsidR="00EA2D0B" w:rsidRPr="004A29E1" w:rsidRDefault="00EA2D0B" w:rsidP="00EA2D0B">
            <w:pPr>
              <w:pStyle w:val="rientro"/>
              <w:widowControl w:val="0"/>
              <w:numPr>
                <w:ilvl w:val="0"/>
                <w:numId w:val="124"/>
              </w:numPr>
              <w:tabs>
                <w:tab w:val="clear" w:pos="0"/>
                <w:tab w:val="num" w:pos="640"/>
              </w:tabs>
              <w:ind w:left="641" w:right="0" w:hanging="284"/>
              <w:rPr>
                <w:rFonts w:ascii="Arial" w:hAnsi="Arial" w:cs="Arial"/>
              </w:rPr>
            </w:pPr>
            <w:r w:rsidRPr="004A29E1">
              <w:rPr>
                <w:rFonts w:ascii="Arial" w:hAnsi="Arial" w:cs="Arial"/>
              </w:rPr>
              <w:t>einpolige Schaltschemen und Installationspläne,</w:t>
            </w:r>
          </w:p>
          <w:p w14:paraId="21891266" w14:textId="77777777" w:rsidR="00EA2D0B" w:rsidRPr="004A29E1" w:rsidRDefault="00EA2D0B" w:rsidP="00EA2D0B">
            <w:pPr>
              <w:pStyle w:val="rientro"/>
              <w:widowControl w:val="0"/>
              <w:numPr>
                <w:ilvl w:val="0"/>
                <w:numId w:val="124"/>
              </w:numPr>
              <w:tabs>
                <w:tab w:val="clear" w:pos="0"/>
                <w:tab w:val="num" w:pos="640"/>
              </w:tabs>
              <w:ind w:left="829" w:right="0" w:hanging="472"/>
              <w:rPr>
                <w:rFonts w:ascii="Arial" w:hAnsi="Arial" w:cs="Arial"/>
              </w:rPr>
            </w:pPr>
            <w:r w:rsidRPr="004A29E1">
              <w:rPr>
                <w:rFonts w:ascii="Arial" w:hAnsi="Arial" w:cs="Arial"/>
              </w:rPr>
              <w:t xml:space="preserve">Beschreibung der einzelnen Bauteile, </w:t>
            </w:r>
          </w:p>
          <w:p w14:paraId="22939392" w14:textId="77777777" w:rsidR="00EA2D0B" w:rsidRPr="004A29E1" w:rsidRDefault="00EA2D0B" w:rsidP="00EA2D0B">
            <w:pPr>
              <w:pStyle w:val="rientro"/>
              <w:widowControl w:val="0"/>
              <w:numPr>
                <w:ilvl w:val="0"/>
                <w:numId w:val="124"/>
              </w:numPr>
              <w:tabs>
                <w:tab w:val="clear" w:pos="0"/>
                <w:tab w:val="num" w:pos="640"/>
              </w:tabs>
              <w:ind w:left="829" w:right="0" w:hanging="472"/>
              <w:rPr>
                <w:rFonts w:ascii="Arial" w:hAnsi="Arial" w:cs="Arial"/>
              </w:rPr>
            </w:pPr>
            <w:r w:rsidRPr="004A29E1">
              <w:rPr>
                <w:rFonts w:ascii="Arial" w:hAnsi="Arial" w:cs="Arial"/>
              </w:rPr>
              <w:t>Komponenten- und Ersatzteilliste,</w:t>
            </w:r>
          </w:p>
          <w:p w14:paraId="12910A94" w14:textId="77777777" w:rsidR="00EA2D0B" w:rsidRPr="004A29E1" w:rsidRDefault="00EA2D0B" w:rsidP="00EA2D0B">
            <w:pPr>
              <w:pStyle w:val="rientro"/>
              <w:widowControl w:val="0"/>
              <w:numPr>
                <w:ilvl w:val="0"/>
                <w:numId w:val="124"/>
              </w:numPr>
              <w:tabs>
                <w:tab w:val="clear" w:pos="0"/>
                <w:tab w:val="num" w:pos="640"/>
              </w:tabs>
              <w:ind w:left="640" w:right="0" w:hanging="283"/>
              <w:rPr>
                <w:rFonts w:ascii="Arial" w:hAnsi="Arial" w:cs="Arial"/>
              </w:rPr>
            </w:pPr>
            <w:r w:rsidRPr="004A29E1">
              <w:rPr>
                <w:rFonts w:ascii="Arial" w:hAnsi="Arial" w:cs="Arial"/>
              </w:rPr>
              <w:t>alle Anweisungen für eine rationelle und sichere Bedienung der Anlage beziehungsweise alle Angaben für eine sichere und rationelle Durchführung von Instandhaltungs- und Reparaturmaßnahmen,</w:t>
            </w:r>
          </w:p>
          <w:p w14:paraId="4829F04E" w14:textId="614F8EA1" w:rsidR="00EA2D0B" w:rsidRPr="004A29E1" w:rsidRDefault="00EA2D0B" w:rsidP="00EA2D0B">
            <w:pPr>
              <w:pStyle w:val="rientro"/>
              <w:widowControl w:val="0"/>
              <w:tabs>
                <w:tab w:val="clear" w:pos="0"/>
                <w:tab w:val="left" w:pos="639"/>
              </w:tabs>
              <w:ind w:right="0" w:firstLine="0"/>
              <w:rPr>
                <w:rFonts w:ascii="Arial" w:hAnsi="Arial" w:cs="Arial"/>
                <w:lang w:val="it-IT"/>
              </w:rPr>
            </w:pPr>
            <w:r w:rsidRPr="004A29E1">
              <w:rPr>
                <w:rFonts w:ascii="Arial" w:hAnsi="Arial" w:cs="Arial"/>
              </w:rPr>
              <w:t>Terminplan für die Wartungseingriffe.</w:t>
            </w:r>
          </w:p>
        </w:tc>
        <w:tc>
          <w:tcPr>
            <w:tcW w:w="4606" w:type="dxa"/>
          </w:tcPr>
          <w:p w14:paraId="441F9F8A" w14:textId="0161C862" w:rsidR="00EA2D0B" w:rsidRPr="004A29E1" w:rsidRDefault="00EA2D0B" w:rsidP="00EA2D0B">
            <w:pPr>
              <w:pStyle w:val="Paragrafoelenco"/>
              <w:widowControl w:val="0"/>
              <w:numPr>
                <w:ilvl w:val="1"/>
                <w:numId w:val="89"/>
              </w:numPr>
              <w:jc w:val="both"/>
              <w:rPr>
                <w:rFonts w:ascii="Arial" w:hAnsi="Arial" w:cs="Arial"/>
                <w:b/>
                <w:lang w:val="it-IT"/>
              </w:rPr>
            </w:pPr>
            <w:r w:rsidRPr="004A29E1">
              <w:rPr>
                <w:rFonts w:ascii="Arial" w:hAnsi="Arial" w:cs="Arial"/>
                <w:b/>
                <w:lang w:val="it-IT"/>
              </w:rPr>
              <w:t>Contenuto dei manuali d’uso e di manutenzione</w:t>
            </w:r>
          </w:p>
          <w:p w14:paraId="0C383DF0" w14:textId="77777777" w:rsidR="00EA2D0B" w:rsidRPr="004A29E1" w:rsidRDefault="00EA2D0B" w:rsidP="00EA2D0B">
            <w:pPr>
              <w:widowControl w:val="0"/>
              <w:ind w:left="568" w:right="428" w:hanging="567"/>
              <w:jc w:val="both"/>
              <w:rPr>
                <w:rFonts w:ascii="Arial" w:hAnsi="Arial" w:cs="Arial"/>
                <w:lang w:val="it-IT"/>
              </w:rPr>
            </w:pPr>
          </w:p>
          <w:p w14:paraId="64ACDAA1" w14:textId="77777777" w:rsidR="00EA2D0B" w:rsidRPr="004A29E1" w:rsidRDefault="00EA2D0B" w:rsidP="00EA2D0B">
            <w:pPr>
              <w:widowControl w:val="0"/>
              <w:ind w:left="426"/>
              <w:jc w:val="both"/>
              <w:rPr>
                <w:rFonts w:ascii="Arial" w:hAnsi="Arial" w:cs="Arial"/>
                <w:lang w:val="it-IT"/>
              </w:rPr>
            </w:pPr>
            <w:r w:rsidRPr="004A29E1">
              <w:rPr>
                <w:rFonts w:ascii="Arial" w:hAnsi="Arial" w:cs="Arial"/>
                <w:lang w:val="it-IT"/>
              </w:rPr>
              <w:t>I manuali d’uso e di manutenzione devono contenere almeno quanto segue:</w:t>
            </w:r>
          </w:p>
          <w:p w14:paraId="564C4667" w14:textId="77777777" w:rsidR="00EA2D0B" w:rsidRPr="004A29E1" w:rsidRDefault="00EA2D0B" w:rsidP="00EA2D0B">
            <w:pPr>
              <w:widowControl w:val="0"/>
              <w:ind w:left="709"/>
              <w:jc w:val="both"/>
              <w:rPr>
                <w:rFonts w:ascii="Arial" w:hAnsi="Arial" w:cs="Arial"/>
                <w:lang w:val="it-IT"/>
              </w:rPr>
            </w:pPr>
          </w:p>
          <w:p w14:paraId="4735B72F"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indice;</w:t>
            </w:r>
          </w:p>
          <w:p w14:paraId="72C150C6"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descrizione generale testuale e grafica dell’impianto;</w:t>
            </w:r>
          </w:p>
          <w:p w14:paraId="7D44BFCD"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rPr>
            </w:pPr>
            <w:r w:rsidRPr="004A29E1">
              <w:rPr>
                <w:rFonts w:ascii="Arial" w:hAnsi="Arial" w:cs="Arial"/>
              </w:rPr>
              <w:t>descrizione di funzionamento;</w:t>
            </w:r>
          </w:p>
          <w:p w14:paraId="517F0FB0"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schemi elettrici unifilari e piani di installazione;</w:t>
            </w:r>
          </w:p>
          <w:p w14:paraId="1289A24A"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descrizione dei singoli elementi di costruzione;</w:t>
            </w:r>
          </w:p>
          <w:p w14:paraId="4523B212"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elenco delle componenti e dei pezzi di ricambio;</w:t>
            </w:r>
          </w:p>
          <w:p w14:paraId="0573376E"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tutte le istruzioni per la conduzione razionale e sicura dell’impianto rispettivamente tutte le indicazioni concernenti l’esecuzione sicura e razionale dei lavori di manutenzione e di riparazione;</w:t>
            </w:r>
          </w:p>
          <w:p w14:paraId="3022371A" w14:textId="77777777" w:rsidR="00EA2D0B" w:rsidRPr="004A29E1" w:rsidRDefault="00EA2D0B" w:rsidP="00EA2D0B">
            <w:pPr>
              <w:pStyle w:val="rientro"/>
              <w:widowControl w:val="0"/>
              <w:numPr>
                <w:ilvl w:val="0"/>
                <w:numId w:val="124"/>
              </w:numPr>
              <w:tabs>
                <w:tab w:val="clear" w:pos="0"/>
                <w:tab w:val="clear" w:pos="716"/>
                <w:tab w:val="num" w:pos="829"/>
              </w:tabs>
              <w:ind w:left="641" w:right="0" w:hanging="284"/>
              <w:rPr>
                <w:rFonts w:ascii="Arial" w:hAnsi="Arial" w:cs="Arial"/>
                <w:lang w:val="it-IT"/>
              </w:rPr>
            </w:pPr>
            <w:r w:rsidRPr="004A29E1">
              <w:rPr>
                <w:rFonts w:ascii="Arial" w:hAnsi="Arial" w:cs="Arial"/>
                <w:lang w:val="it-IT"/>
              </w:rPr>
              <w:t>programma cronologico per gli interventi di manutenzione.</w:t>
            </w:r>
          </w:p>
          <w:p w14:paraId="0BF4C8CA"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293201DD" w14:textId="77777777" w:rsidTr="00EE76ED">
        <w:tc>
          <w:tcPr>
            <w:tcW w:w="4607" w:type="dxa"/>
          </w:tcPr>
          <w:p w14:paraId="7DC9F269" w14:textId="21C0F4E8" w:rsidR="00EA2D0B" w:rsidRPr="004A29E1" w:rsidRDefault="00EA2D0B" w:rsidP="00EA2D0B">
            <w:pPr>
              <w:pStyle w:val="Paragrafoelenco"/>
              <w:widowControl w:val="0"/>
              <w:numPr>
                <w:ilvl w:val="1"/>
                <w:numId w:val="125"/>
              </w:numPr>
              <w:tabs>
                <w:tab w:val="left" w:pos="359"/>
              </w:tabs>
              <w:ind w:right="142"/>
              <w:jc w:val="both"/>
              <w:rPr>
                <w:rFonts w:ascii="Arial" w:hAnsi="Arial" w:cs="Arial"/>
                <w:b/>
              </w:rPr>
            </w:pPr>
            <w:r w:rsidRPr="004A29E1">
              <w:rPr>
                <w:rFonts w:ascii="Arial" w:hAnsi="Arial" w:cs="Arial"/>
                <w:b/>
              </w:rPr>
              <w:lastRenderedPageBreak/>
              <w:t>Schulung des Personals</w:t>
            </w:r>
          </w:p>
          <w:p w14:paraId="47659005" w14:textId="77777777" w:rsidR="00EA2D0B" w:rsidRPr="004A29E1" w:rsidRDefault="00EA2D0B" w:rsidP="00EA2D0B">
            <w:pPr>
              <w:widowControl w:val="0"/>
              <w:tabs>
                <w:tab w:val="left" w:pos="4892"/>
              </w:tabs>
              <w:ind w:left="709"/>
              <w:jc w:val="both"/>
              <w:rPr>
                <w:rFonts w:ascii="Arial" w:hAnsi="Arial" w:cs="Arial"/>
                <w:b/>
              </w:rPr>
            </w:pPr>
          </w:p>
          <w:p w14:paraId="1E52DC9F" w14:textId="77777777" w:rsidR="00EA2D0B" w:rsidRPr="004A29E1" w:rsidRDefault="00EA2D0B" w:rsidP="00EA2D0B">
            <w:pPr>
              <w:widowControl w:val="0"/>
              <w:tabs>
                <w:tab w:val="left" w:pos="4892"/>
              </w:tabs>
              <w:ind w:left="357"/>
              <w:jc w:val="both"/>
              <w:rPr>
                <w:rFonts w:ascii="Arial" w:hAnsi="Arial" w:cs="Arial"/>
              </w:rPr>
            </w:pPr>
            <w:r w:rsidRPr="004A29E1">
              <w:rPr>
                <w:rFonts w:ascii="Arial" w:hAnsi="Arial" w:cs="Arial"/>
              </w:rPr>
              <w:t xml:space="preserve">Innerhalb von 30 Tagen ab Aufforderung durch den Auftraggeber muss der Auftragnehmer das Personal des Auftraggebers für die Bedienung und Wartung der installierten Geräte und Anlagen einschulen. </w:t>
            </w:r>
          </w:p>
          <w:p w14:paraId="19B8473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6BE67A34" w14:textId="7CC6987C" w:rsidR="00EA2D0B" w:rsidRPr="004A29E1" w:rsidRDefault="00EA2D0B" w:rsidP="00EA2D0B">
            <w:pPr>
              <w:pStyle w:val="Paragrafoelenco"/>
              <w:widowControl w:val="0"/>
              <w:numPr>
                <w:ilvl w:val="1"/>
                <w:numId w:val="89"/>
              </w:numPr>
              <w:jc w:val="both"/>
              <w:rPr>
                <w:rFonts w:ascii="Arial" w:hAnsi="Arial" w:cs="Arial"/>
                <w:b/>
                <w:lang w:val="it-IT"/>
              </w:rPr>
            </w:pPr>
            <w:r w:rsidRPr="004A29E1">
              <w:rPr>
                <w:rFonts w:ascii="Arial" w:hAnsi="Arial" w:cs="Arial"/>
                <w:b/>
                <w:lang w:val="it-IT"/>
              </w:rPr>
              <w:t>Addestramento del personale</w:t>
            </w:r>
          </w:p>
          <w:p w14:paraId="03EB10CF" w14:textId="77777777" w:rsidR="00EA2D0B" w:rsidRPr="004A29E1" w:rsidRDefault="00EA2D0B" w:rsidP="00EA2D0B">
            <w:pPr>
              <w:widowControl w:val="0"/>
              <w:ind w:left="709" w:right="428"/>
              <w:jc w:val="both"/>
              <w:rPr>
                <w:rFonts w:ascii="Arial" w:hAnsi="Arial" w:cs="Arial"/>
                <w:b/>
                <w:lang w:val="it-IT"/>
              </w:rPr>
            </w:pPr>
          </w:p>
          <w:p w14:paraId="6BF088AC" w14:textId="77777777" w:rsidR="00EA2D0B" w:rsidRPr="004A29E1" w:rsidRDefault="00EA2D0B" w:rsidP="00EA2D0B">
            <w:pPr>
              <w:widowControl w:val="0"/>
              <w:ind w:left="427"/>
              <w:jc w:val="both"/>
              <w:rPr>
                <w:rFonts w:ascii="Arial" w:hAnsi="Arial" w:cs="Arial"/>
                <w:lang w:val="it-IT"/>
              </w:rPr>
            </w:pPr>
            <w:r w:rsidRPr="004A29E1">
              <w:rPr>
                <w:rFonts w:ascii="Arial" w:hAnsi="Arial" w:cs="Arial"/>
                <w:lang w:val="it-IT"/>
              </w:rPr>
              <w:t>Entro il termine di 30 giorni dalla richiesta da parte del committente l’appaltatore deve provvedere all’istruzione del personale in relazione al funzionamento ed alla manutenzione delle attrezzature e degli impianti installati.</w:t>
            </w:r>
          </w:p>
          <w:p w14:paraId="4D90058E"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247B088" w14:textId="77777777" w:rsidTr="00EE76ED">
        <w:tc>
          <w:tcPr>
            <w:tcW w:w="4607" w:type="dxa"/>
          </w:tcPr>
          <w:p w14:paraId="05B82686" w14:textId="77777777" w:rsidR="00EA2D0B" w:rsidRPr="004A29E1" w:rsidRDefault="00EA2D0B" w:rsidP="00EA2D0B">
            <w:pPr>
              <w:widowControl w:val="0"/>
              <w:tabs>
                <w:tab w:val="left" w:pos="4892"/>
              </w:tabs>
              <w:ind w:left="357"/>
              <w:jc w:val="both"/>
              <w:rPr>
                <w:rFonts w:ascii="Arial" w:hAnsi="Arial" w:cs="Arial"/>
              </w:rPr>
            </w:pPr>
            <w:r w:rsidRPr="004A29E1">
              <w:rPr>
                <w:rFonts w:ascii="Arial" w:hAnsi="Arial" w:cs="Arial"/>
              </w:rPr>
              <w:t>Die erfolgte Einschulung ist einvernehmlich in einem Protokoll festzuhalten.</w:t>
            </w:r>
          </w:p>
          <w:p w14:paraId="3CCBA993"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4AA95DC" w14:textId="77777777" w:rsidR="00EA2D0B" w:rsidRPr="004A29E1" w:rsidRDefault="00EA2D0B" w:rsidP="00EA2D0B">
            <w:pPr>
              <w:widowControl w:val="0"/>
              <w:ind w:left="427"/>
              <w:jc w:val="both"/>
              <w:rPr>
                <w:rFonts w:ascii="Arial" w:hAnsi="Arial" w:cs="Arial"/>
                <w:lang w:val="it-IT"/>
              </w:rPr>
            </w:pPr>
            <w:r w:rsidRPr="004A29E1">
              <w:rPr>
                <w:rFonts w:ascii="Arial" w:hAnsi="Arial" w:cs="Arial"/>
                <w:lang w:val="it-IT"/>
              </w:rPr>
              <w:t>Dell’avvenuto addestramento deve essere dato atto in un verbale di comune accordo.</w:t>
            </w:r>
          </w:p>
          <w:p w14:paraId="6C35429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1A655F1" w14:textId="77777777" w:rsidTr="00EE76ED">
        <w:tc>
          <w:tcPr>
            <w:tcW w:w="4607" w:type="dxa"/>
          </w:tcPr>
          <w:p w14:paraId="1E2388E2" w14:textId="7C457405" w:rsidR="00EA2D0B" w:rsidRPr="004A29E1" w:rsidRDefault="00EA2D0B" w:rsidP="00EA2D0B">
            <w:pPr>
              <w:pStyle w:val="Paragrafoelenco"/>
              <w:widowControl w:val="0"/>
              <w:numPr>
                <w:ilvl w:val="1"/>
                <w:numId w:val="125"/>
              </w:numPr>
              <w:tabs>
                <w:tab w:val="left" w:pos="359"/>
              </w:tabs>
              <w:ind w:right="142"/>
              <w:jc w:val="both"/>
              <w:rPr>
                <w:rFonts w:ascii="Arial" w:hAnsi="Arial" w:cs="Arial"/>
                <w:b/>
              </w:rPr>
            </w:pPr>
            <w:r w:rsidRPr="004A29E1">
              <w:rPr>
                <w:rFonts w:ascii="Arial" w:hAnsi="Arial" w:cs="Arial"/>
                <w:b/>
              </w:rPr>
              <w:t>Pönale</w:t>
            </w:r>
          </w:p>
          <w:p w14:paraId="54470A70" w14:textId="77777777" w:rsidR="00EA2D0B" w:rsidRPr="004A29E1" w:rsidRDefault="00EA2D0B" w:rsidP="00EA2D0B">
            <w:pPr>
              <w:widowControl w:val="0"/>
              <w:tabs>
                <w:tab w:val="left" w:pos="4892"/>
              </w:tabs>
              <w:ind w:left="709"/>
              <w:jc w:val="both"/>
              <w:rPr>
                <w:rFonts w:ascii="Arial" w:hAnsi="Arial" w:cs="Arial"/>
                <w:b/>
              </w:rPr>
            </w:pPr>
          </w:p>
          <w:p w14:paraId="446845BA" w14:textId="1797A46B" w:rsidR="00EA2D0B" w:rsidRPr="004A29E1" w:rsidRDefault="00EA2D0B" w:rsidP="00EA2D0B">
            <w:pPr>
              <w:widowControl w:val="0"/>
              <w:tabs>
                <w:tab w:val="left" w:pos="4892"/>
              </w:tabs>
              <w:ind w:left="357"/>
              <w:jc w:val="both"/>
              <w:rPr>
                <w:rFonts w:ascii="Arial" w:hAnsi="Arial" w:cs="Arial"/>
              </w:rPr>
            </w:pPr>
            <w:r w:rsidRPr="004A29E1">
              <w:rPr>
                <w:rFonts w:ascii="Arial" w:hAnsi="Arial" w:cs="Arial"/>
              </w:rPr>
              <w:t>Wenn die unter Punkte 9.1.a) und 9.1.b) festgesetzten Termine nicht eingehalten werden stellt der Bauleiter die Bescheinigung über die Fertigstellung der Arbeiten nicht aus. Es kommt die vertraglichen Pönale zur Anwendung.</w:t>
            </w:r>
          </w:p>
          <w:p w14:paraId="6F47BEA5" w14:textId="77777777" w:rsidR="00EA2D0B" w:rsidRPr="004A29E1" w:rsidRDefault="00EA2D0B" w:rsidP="00EA2D0B">
            <w:pPr>
              <w:widowControl w:val="0"/>
              <w:tabs>
                <w:tab w:val="left" w:pos="4892"/>
              </w:tabs>
              <w:ind w:left="709"/>
              <w:jc w:val="both"/>
              <w:rPr>
                <w:rFonts w:ascii="Arial" w:hAnsi="Arial" w:cs="Arial"/>
              </w:rPr>
            </w:pPr>
          </w:p>
          <w:p w14:paraId="2E69A41F" w14:textId="77777777" w:rsidR="00EA2D0B" w:rsidRPr="004A29E1" w:rsidRDefault="00EA2D0B" w:rsidP="00EA2D0B">
            <w:pPr>
              <w:widowControl w:val="0"/>
              <w:tabs>
                <w:tab w:val="left" w:pos="4892"/>
              </w:tabs>
              <w:ind w:left="357"/>
              <w:jc w:val="both"/>
              <w:rPr>
                <w:rFonts w:ascii="Arial" w:hAnsi="Arial" w:cs="Arial"/>
              </w:rPr>
            </w:pPr>
            <w:r w:rsidRPr="004A29E1">
              <w:rPr>
                <w:rFonts w:ascii="Arial" w:hAnsi="Arial" w:cs="Arial"/>
              </w:rPr>
              <w:t>Wenn die unter 9.1.c) beziehungsweise 9.3. festgesetzten Termine nicht eingehalten werden, wird ein Abzug, auf den letzten Baufortschritt beziehungsweise auf die Endabrechnung, in einem von der Verwaltung festgelegten Ausmaß vorgenommen, welches jedoch ein Zehntel der Vertragsstrafe nicht überschreiten darf. Reicht der Betrag des letzten Baufortschritts oder der Abschlussrate nicht aus, um die Höhe der Verzugsstrafe zu decken, so kann er auch auf die vorangegangenen Ausführungsphasen angewandt werden.</w:t>
            </w:r>
          </w:p>
          <w:p w14:paraId="0F11DF8D"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25CA0D8F" w14:textId="55DA1010" w:rsidR="00EA2D0B" w:rsidRPr="004A29E1" w:rsidRDefault="00EA2D0B" w:rsidP="00EA2D0B">
            <w:pPr>
              <w:pStyle w:val="Paragrafoelenco"/>
              <w:widowControl w:val="0"/>
              <w:numPr>
                <w:ilvl w:val="1"/>
                <w:numId w:val="89"/>
              </w:numPr>
              <w:jc w:val="both"/>
              <w:rPr>
                <w:rFonts w:ascii="Arial" w:hAnsi="Arial" w:cs="Arial"/>
                <w:b/>
                <w:lang w:val="it-IT"/>
              </w:rPr>
            </w:pPr>
            <w:r w:rsidRPr="004A29E1">
              <w:rPr>
                <w:rFonts w:ascii="Arial" w:hAnsi="Arial" w:cs="Arial"/>
                <w:b/>
                <w:lang w:val="it-IT"/>
              </w:rPr>
              <w:t>Penale</w:t>
            </w:r>
          </w:p>
          <w:p w14:paraId="5376E7B0" w14:textId="77777777" w:rsidR="00EA2D0B" w:rsidRPr="004A29E1" w:rsidRDefault="00EA2D0B" w:rsidP="00EA2D0B">
            <w:pPr>
              <w:widowControl w:val="0"/>
              <w:ind w:left="709"/>
              <w:jc w:val="both"/>
              <w:rPr>
                <w:rFonts w:ascii="Arial" w:hAnsi="Arial" w:cs="Arial"/>
                <w:b/>
                <w:lang w:val="it-IT"/>
              </w:rPr>
            </w:pPr>
          </w:p>
          <w:p w14:paraId="13A32262" w14:textId="77777777" w:rsidR="00EA2D0B" w:rsidRPr="004A29E1" w:rsidRDefault="00EA2D0B" w:rsidP="00EA2D0B">
            <w:pPr>
              <w:widowControl w:val="0"/>
              <w:ind w:left="427"/>
              <w:jc w:val="both"/>
              <w:rPr>
                <w:rFonts w:ascii="Arial" w:hAnsi="Arial" w:cs="Arial"/>
                <w:lang w:val="it-IT"/>
              </w:rPr>
            </w:pPr>
            <w:r w:rsidRPr="004A29E1">
              <w:rPr>
                <w:rFonts w:ascii="Arial" w:hAnsi="Arial" w:cs="Arial"/>
                <w:lang w:val="it-IT"/>
              </w:rPr>
              <w:t>Se non vengono rispettati i termini previsti dai punti 9.1.a) e 9.1.b) il direttore dei lavori non rilascia il certificato di ultimazione dei lavori. Si applica la penale fissata contrattualmente.</w:t>
            </w:r>
          </w:p>
          <w:p w14:paraId="746ABC1A" w14:textId="77777777" w:rsidR="00EA2D0B" w:rsidRPr="004A29E1" w:rsidRDefault="00EA2D0B" w:rsidP="00EA2D0B">
            <w:pPr>
              <w:widowControl w:val="0"/>
              <w:ind w:left="427"/>
              <w:jc w:val="both"/>
              <w:rPr>
                <w:rFonts w:ascii="Arial" w:hAnsi="Arial" w:cs="Arial"/>
                <w:lang w:val="it-IT"/>
              </w:rPr>
            </w:pPr>
          </w:p>
          <w:p w14:paraId="3DBF1B9F" w14:textId="2F8B5C09" w:rsidR="00EA2D0B" w:rsidRPr="004A29E1" w:rsidRDefault="00EA2D0B" w:rsidP="00EA2D0B">
            <w:pPr>
              <w:widowControl w:val="0"/>
              <w:ind w:left="427"/>
              <w:jc w:val="both"/>
              <w:rPr>
                <w:rFonts w:ascii="Arial" w:hAnsi="Arial" w:cs="Arial"/>
                <w:lang w:val="it-IT"/>
              </w:rPr>
            </w:pPr>
          </w:p>
          <w:p w14:paraId="1056A3D5" w14:textId="77777777" w:rsidR="00EA2D0B" w:rsidRPr="004A29E1" w:rsidRDefault="00EA2D0B" w:rsidP="00EA2D0B">
            <w:pPr>
              <w:widowControl w:val="0"/>
              <w:ind w:left="427"/>
              <w:jc w:val="both"/>
              <w:rPr>
                <w:rFonts w:ascii="Arial" w:hAnsi="Arial" w:cs="Arial"/>
                <w:lang w:val="it-IT"/>
              </w:rPr>
            </w:pPr>
          </w:p>
          <w:p w14:paraId="67936512" w14:textId="77777777" w:rsidR="00EA2D0B" w:rsidRPr="004A29E1" w:rsidRDefault="00EA2D0B" w:rsidP="00EA2D0B">
            <w:pPr>
              <w:widowControl w:val="0"/>
              <w:ind w:left="427"/>
              <w:jc w:val="both"/>
              <w:rPr>
                <w:rFonts w:ascii="Arial" w:hAnsi="Arial" w:cs="Arial"/>
                <w:lang w:val="it-IT"/>
              </w:rPr>
            </w:pPr>
            <w:r w:rsidRPr="004A29E1">
              <w:rPr>
                <w:rFonts w:ascii="Arial" w:hAnsi="Arial" w:cs="Arial"/>
                <w:lang w:val="it-IT"/>
              </w:rPr>
              <w:t xml:space="preserve">Se non vengono rispettati i termini previsti dal punto 9.1.c) rispettivamente quelli previsti dal punto 9.3. viene effettuata, sull’ultimo stato di avanzamento rispettivamente sul conto finale, una detrazione nell’ammontare fissato dall’Amministrazione, che comunque non può superare 1/10 della penale. </w:t>
            </w:r>
          </w:p>
          <w:p w14:paraId="1C995A3A" w14:textId="77777777" w:rsidR="00EA2D0B" w:rsidRPr="004A29E1" w:rsidRDefault="00EA2D0B" w:rsidP="00EA2D0B">
            <w:pPr>
              <w:widowControl w:val="0"/>
              <w:ind w:left="427"/>
              <w:jc w:val="both"/>
              <w:rPr>
                <w:rFonts w:ascii="Arial" w:hAnsi="Arial" w:cs="Arial"/>
                <w:lang w:val="it-IT"/>
              </w:rPr>
            </w:pPr>
            <w:r w:rsidRPr="004A29E1">
              <w:rPr>
                <w:rFonts w:ascii="Arial" w:hAnsi="Arial" w:cs="Arial"/>
                <w:lang w:val="it-IT"/>
              </w:rPr>
              <w:t>Qualora l’ammontare dell’ultimo stato di avanzamento, ovvero della rata di saldo, non sia sufficiente a coprire l’importo della penale, essa potrà essere applicata anche agli stati di avanzamento precedenti.</w:t>
            </w:r>
          </w:p>
          <w:p w14:paraId="4227321F" w14:textId="77777777" w:rsidR="00EA2D0B" w:rsidRPr="004A29E1" w:rsidRDefault="00EA2D0B" w:rsidP="00EA2D0B">
            <w:pPr>
              <w:widowControl w:val="0"/>
              <w:ind w:left="709"/>
              <w:jc w:val="both"/>
              <w:rPr>
                <w:rFonts w:ascii="Arial" w:hAnsi="Arial" w:cs="Arial"/>
                <w:lang w:val="it-IT"/>
              </w:rPr>
            </w:pPr>
          </w:p>
          <w:p w14:paraId="3BB9CAD0"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02486E2A" w14:textId="77777777" w:rsidTr="00EE76ED">
        <w:tc>
          <w:tcPr>
            <w:tcW w:w="4607" w:type="dxa"/>
          </w:tcPr>
          <w:p w14:paraId="455FA698" w14:textId="77777777" w:rsidR="00EA2D0B" w:rsidRPr="004A29E1" w:rsidRDefault="00EA2D0B" w:rsidP="00EA2D0B">
            <w:pPr>
              <w:widowControl w:val="0"/>
              <w:ind w:left="357"/>
              <w:jc w:val="both"/>
              <w:rPr>
                <w:rFonts w:ascii="Arial" w:hAnsi="Arial" w:cs="Arial"/>
              </w:rPr>
            </w:pPr>
            <w:r w:rsidRPr="004A29E1">
              <w:rPr>
                <w:rFonts w:ascii="Arial" w:hAnsi="Arial" w:cs="Arial"/>
              </w:rPr>
              <w:t>Wenn die unter 9.2. vorgesehenen und aufgelisteten Unterlagen unvollständig vorgelegt werden, wird ein Abzug, auf den letzten Baufortschritt beziehungsweise auf die Endabrechnung, in einem von der Verwaltung festgelegten Ausmaß vorgenommen, welches jedoch ein Zehntel der Vertragsstrafe nicht überschreiten darf.</w:t>
            </w:r>
          </w:p>
          <w:p w14:paraId="4CA5B95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186E984" w14:textId="77777777" w:rsidR="00EA2D0B" w:rsidRPr="004A29E1" w:rsidRDefault="00EA2D0B" w:rsidP="00EA2D0B">
            <w:pPr>
              <w:widowControl w:val="0"/>
              <w:ind w:left="426"/>
              <w:jc w:val="both"/>
              <w:rPr>
                <w:rFonts w:ascii="Arial" w:hAnsi="Arial" w:cs="Arial"/>
                <w:lang w:val="it-IT"/>
              </w:rPr>
            </w:pPr>
            <w:r w:rsidRPr="004A29E1">
              <w:rPr>
                <w:rFonts w:ascii="Arial" w:hAnsi="Arial" w:cs="Arial"/>
                <w:lang w:val="it-IT"/>
              </w:rPr>
              <w:t>Se i documenti previsti ed elencati al punto 9.2. vengono presentati in modo incompleto, viene effettuata, sull’ultimo stato di avanzamento rispettivamente sul conto finale, una detrazione nell’ammontare fissato dall’Amministra</w:t>
            </w:r>
            <w:r w:rsidRPr="004A29E1">
              <w:rPr>
                <w:rFonts w:ascii="Arial" w:hAnsi="Arial" w:cs="Arial"/>
                <w:lang w:val="it-IT"/>
              </w:rPr>
              <w:softHyphen/>
              <w:t>zione, che comunque non può superare 1/10 della penale.</w:t>
            </w:r>
          </w:p>
          <w:p w14:paraId="2FB92DB1" w14:textId="77777777" w:rsidR="00EA2D0B" w:rsidRPr="004A29E1" w:rsidRDefault="00EA2D0B" w:rsidP="00EA2D0B">
            <w:pPr>
              <w:widowControl w:val="0"/>
              <w:ind w:left="709"/>
              <w:jc w:val="both"/>
              <w:rPr>
                <w:rFonts w:ascii="Arial" w:hAnsi="Arial" w:cs="Arial"/>
                <w:lang w:val="it-IT"/>
              </w:rPr>
            </w:pPr>
          </w:p>
          <w:p w14:paraId="0CC525D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74E77315" w14:textId="77777777" w:rsidTr="00EE76ED">
        <w:tc>
          <w:tcPr>
            <w:tcW w:w="4607" w:type="dxa"/>
          </w:tcPr>
          <w:p w14:paraId="168851C1" w14:textId="77777777" w:rsidR="00EA2D0B" w:rsidRPr="004A29E1" w:rsidRDefault="00EA2D0B" w:rsidP="00EA2D0B">
            <w:pPr>
              <w:widowControl w:val="0"/>
              <w:numPr>
                <w:ilvl w:val="0"/>
                <w:numId w:val="112"/>
              </w:numPr>
              <w:tabs>
                <w:tab w:val="left" w:pos="1207"/>
              </w:tabs>
              <w:ind w:left="356"/>
              <w:jc w:val="both"/>
              <w:rPr>
                <w:rFonts w:ascii="Arial" w:hAnsi="Arial" w:cs="Arial"/>
                <w:b/>
              </w:rPr>
            </w:pPr>
            <w:r w:rsidRPr="004A29E1">
              <w:rPr>
                <w:rFonts w:ascii="Arial" w:hAnsi="Arial" w:cs="Arial"/>
                <w:b/>
              </w:rPr>
              <w:t>Maßnahmen zur Bekämpfung der Schwarzarbeit</w:t>
            </w:r>
          </w:p>
          <w:p w14:paraId="7E32A44F"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06B52698" w14:textId="77777777" w:rsidR="00EA2D0B" w:rsidRPr="004A29E1" w:rsidRDefault="00EA2D0B" w:rsidP="00EA2D0B">
            <w:pPr>
              <w:widowControl w:val="0"/>
              <w:numPr>
                <w:ilvl w:val="1"/>
                <w:numId w:val="113"/>
              </w:numPr>
              <w:tabs>
                <w:tab w:val="num" w:pos="687"/>
              </w:tabs>
              <w:ind w:left="427"/>
              <w:jc w:val="both"/>
              <w:rPr>
                <w:rFonts w:ascii="Arial" w:hAnsi="Arial" w:cs="Arial"/>
                <w:b/>
                <w:lang w:val="it-IT"/>
              </w:rPr>
            </w:pPr>
            <w:r w:rsidRPr="004A29E1">
              <w:rPr>
                <w:rFonts w:ascii="Arial" w:hAnsi="Arial" w:cs="Arial"/>
                <w:b/>
                <w:lang w:val="it-IT"/>
              </w:rPr>
              <w:t>Provvedimenti per contrastare il lavoro nero</w:t>
            </w:r>
          </w:p>
          <w:p w14:paraId="77D6577E"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8065D9A" w14:textId="77777777" w:rsidTr="00EE76ED">
        <w:tc>
          <w:tcPr>
            <w:tcW w:w="4607" w:type="dxa"/>
          </w:tcPr>
          <w:p w14:paraId="196478E6" w14:textId="77777777" w:rsidR="00EA2D0B" w:rsidRPr="004A29E1" w:rsidRDefault="00EA2D0B" w:rsidP="00EA2D0B">
            <w:pPr>
              <w:widowControl w:val="0"/>
              <w:tabs>
                <w:tab w:val="left" w:pos="359"/>
              </w:tabs>
              <w:ind w:left="356" w:right="142"/>
              <w:jc w:val="both"/>
              <w:rPr>
                <w:rFonts w:ascii="Arial" w:hAnsi="Arial" w:cs="Arial"/>
                <w:lang w:eastAsia="it-IT"/>
              </w:rPr>
            </w:pPr>
            <w:r w:rsidRPr="004A29E1">
              <w:rPr>
                <w:rFonts w:ascii="Arial" w:hAnsi="Arial" w:cs="Arial"/>
                <w:lang w:eastAsia="it-IT"/>
              </w:rPr>
              <w:t xml:space="preserve">Der Auftragnehmer und die betreffenden </w:t>
            </w:r>
            <w:r w:rsidRPr="004A29E1">
              <w:rPr>
                <w:rFonts w:ascii="Arial" w:hAnsi="Arial" w:cs="Arial"/>
              </w:rPr>
              <w:t>Unterauftragnehmer</w:t>
            </w:r>
            <w:r w:rsidRPr="004A29E1">
              <w:rPr>
                <w:rFonts w:ascii="Arial" w:hAnsi="Arial" w:cs="Arial"/>
                <w:lang w:eastAsia="it-IT"/>
              </w:rPr>
              <w:t xml:space="preserve"> müssen die auf der Baustelle angestellten Arbeiter mit einem Ausweis versehen, mit einem Foto, den Personalien des Arbeiters und den Angaben des Arbeitsgebers, ausstatten.</w:t>
            </w:r>
          </w:p>
          <w:p w14:paraId="5A121846" w14:textId="7574B584" w:rsidR="00EA2D0B" w:rsidRPr="004A29E1" w:rsidRDefault="00EA2D0B" w:rsidP="00EA2D0B">
            <w:pPr>
              <w:widowControl w:val="0"/>
              <w:tabs>
                <w:tab w:val="left" w:pos="359"/>
              </w:tabs>
              <w:ind w:left="356" w:right="142"/>
              <w:jc w:val="both"/>
              <w:rPr>
                <w:rFonts w:ascii="Arial" w:hAnsi="Arial" w:cs="Arial"/>
              </w:rPr>
            </w:pPr>
          </w:p>
        </w:tc>
        <w:tc>
          <w:tcPr>
            <w:tcW w:w="4606" w:type="dxa"/>
          </w:tcPr>
          <w:p w14:paraId="1561727F" w14:textId="77777777" w:rsidR="00EA2D0B" w:rsidRPr="004A29E1" w:rsidRDefault="00EA2D0B" w:rsidP="00EA2D0B">
            <w:pPr>
              <w:pStyle w:val="rientro"/>
              <w:widowControl w:val="0"/>
              <w:tabs>
                <w:tab w:val="clear" w:pos="0"/>
                <w:tab w:val="left" w:pos="851"/>
              </w:tabs>
              <w:ind w:left="284" w:right="0" w:firstLine="0"/>
              <w:rPr>
                <w:rFonts w:ascii="Arial" w:hAnsi="Arial" w:cs="Arial"/>
                <w:lang w:val="it-IT" w:eastAsia="it-IT"/>
              </w:rPr>
            </w:pPr>
            <w:r w:rsidRPr="004A29E1">
              <w:rPr>
                <w:rFonts w:ascii="Arial" w:hAnsi="Arial" w:cs="Arial"/>
                <w:lang w:val="it-IT" w:eastAsia="it-IT"/>
              </w:rPr>
              <w:t>L’appaltatore ed i relativi sub-appaltatori devono munire i propri operai impiegati nel cantiere, di tessera di riconoscimento, corredata da fotografia e contenente le generalità del lavoratore e l’indicazione del datore di lavoro.</w:t>
            </w:r>
          </w:p>
          <w:p w14:paraId="033A20BB"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0E26A83A" w14:textId="77777777" w:rsidTr="00EE76ED">
        <w:tc>
          <w:tcPr>
            <w:tcW w:w="4607" w:type="dxa"/>
          </w:tcPr>
          <w:p w14:paraId="567228E9" w14:textId="77777777" w:rsidR="00EA2D0B" w:rsidRPr="004A29E1" w:rsidRDefault="00EA2D0B" w:rsidP="00EA2D0B">
            <w:pPr>
              <w:pStyle w:val="rientro"/>
              <w:widowControl w:val="0"/>
              <w:tabs>
                <w:tab w:val="clear" w:pos="0"/>
                <w:tab w:val="left" w:pos="851"/>
              </w:tabs>
              <w:ind w:left="357" w:right="0" w:firstLine="0"/>
              <w:rPr>
                <w:rFonts w:ascii="Arial" w:hAnsi="Arial" w:cs="Arial"/>
              </w:rPr>
            </w:pPr>
            <w:r w:rsidRPr="004A29E1">
              <w:rPr>
                <w:rFonts w:ascii="Arial" w:hAnsi="Arial" w:cs="Arial"/>
              </w:rPr>
              <w:t xml:space="preserve">Um eine rasche und einfache Überprüfung der korrekten Anmeldung bei Sozialkörperschaften und Fürsorgeversicherungen der auf der Baustelle angestellten Arbeiter zu ermöglichen, ist der Auftragnehmer verpflichtet ein Tagebuch der anwesenden Arbeitskraft anzulegen und dasselbe auf der Baustelle zu verwahren, in welchem termingerecht die Namen und die meldeamtlichen Daten mit der leserlichen Ablichtung eines gültigen Personalausweises aller Arbeiter eingetragen werden müssen, in </w:t>
            </w:r>
            <w:r w:rsidRPr="004A29E1">
              <w:rPr>
                <w:rFonts w:ascii="Arial" w:hAnsi="Arial" w:cs="Arial"/>
              </w:rPr>
              <w:lastRenderedPageBreak/>
              <w:t>dem Augenblick an welchem diese die Baustelle zum ersten Male betreten. Diese Verpflichtung betrifft auch die termingerechte Eintragung aller Arbeiter von Drittfirmen, welche vom Auftragnehmer beauftragt worden sind, allein mit Ausnahme der einfachen Lieferanten.</w:t>
            </w:r>
          </w:p>
          <w:p w14:paraId="2DD6064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74984404" w14:textId="77777777" w:rsidR="00EA2D0B" w:rsidRPr="004A29E1" w:rsidRDefault="00EA2D0B" w:rsidP="00EA2D0B">
            <w:pPr>
              <w:pStyle w:val="rientro"/>
              <w:widowControl w:val="0"/>
              <w:tabs>
                <w:tab w:val="clear" w:pos="0"/>
                <w:tab w:val="left" w:pos="851"/>
              </w:tabs>
              <w:ind w:left="284" w:right="0" w:firstLine="0"/>
              <w:rPr>
                <w:rFonts w:ascii="Arial" w:hAnsi="Arial" w:cs="Arial"/>
                <w:lang w:val="it-IT"/>
              </w:rPr>
            </w:pPr>
            <w:r w:rsidRPr="004A29E1">
              <w:rPr>
                <w:rFonts w:ascii="Arial" w:hAnsi="Arial" w:cs="Arial"/>
                <w:lang w:val="it-IT"/>
              </w:rPr>
              <w:lastRenderedPageBreak/>
              <w:t xml:space="preserve">Al fine di una agevole e rapida verifica della corretta posizione contributiva ed assicurativa degli operai impiegati in cantiere, l’appaltatore dovrà farsi carico di tenere e conservare in cantiere un libro giornale delle presenze della mano d’opera, nel quale dovrà tempestivamente registrare sia il nominativo che i dati anagrafici di ogni operaio con fotocopia leggibile di documento di riconoscimento valido, nel momento stesso in cui questi pone piede per la prima volta in cantiere. Tale onere è esteso anche alla </w:t>
            </w:r>
            <w:r w:rsidRPr="004A29E1">
              <w:rPr>
                <w:rFonts w:ascii="Arial" w:hAnsi="Arial" w:cs="Arial"/>
                <w:lang w:val="it-IT"/>
              </w:rPr>
              <w:lastRenderedPageBreak/>
              <w:t>tempestiva registrazione degli operai di tutte le ditte incaricate dall’appaltatore, con sola esclusione dei semplici fornitori.</w:t>
            </w:r>
          </w:p>
          <w:p w14:paraId="06BCA586"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6C5E1838" w14:textId="77777777" w:rsidTr="00EE76ED">
        <w:tc>
          <w:tcPr>
            <w:tcW w:w="4607" w:type="dxa"/>
          </w:tcPr>
          <w:p w14:paraId="10763156" w14:textId="77777777" w:rsidR="00EA2D0B" w:rsidRPr="004A29E1" w:rsidRDefault="00EA2D0B" w:rsidP="00EA2D0B">
            <w:pPr>
              <w:pStyle w:val="rientro"/>
              <w:widowControl w:val="0"/>
              <w:tabs>
                <w:tab w:val="clear" w:pos="0"/>
                <w:tab w:val="left" w:pos="708"/>
              </w:tabs>
              <w:ind w:left="357" w:right="0" w:firstLine="0"/>
              <w:rPr>
                <w:rFonts w:ascii="Arial" w:hAnsi="Arial" w:cs="Arial"/>
              </w:rPr>
            </w:pPr>
            <w:r w:rsidRPr="004A29E1">
              <w:rPr>
                <w:rFonts w:ascii="Arial" w:hAnsi="Arial" w:cs="Arial"/>
              </w:rPr>
              <w:lastRenderedPageBreak/>
              <w:t>Auf einfache Aufforderung der Bauleitung oder des Sicherheitskoordinators muss der Auftragnehmer in der Lage sein zu belegen, dass für alle Arbeiter, welche im obigen Tagebuch angeführt sind, die vorgesehenen Versicherungsbeträge und Abgaben bezahlt werden; der Auftragnehmer muss weiter gewährleisten, dass alle Arbeiter die Kontrollen erleichtern, welche die Bauleitung oder der Sicherheitskoordinator im Rahmen ihrer Befugnisse ausführen, auch mittels Vorweisung eines gültigen Personalausweises, zum Zwecke einer einwandfreien Identifizierung.</w:t>
            </w:r>
          </w:p>
          <w:p w14:paraId="702F4BA1"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214F68AA" w14:textId="77777777" w:rsidR="00EA2D0B" w:rsidRPr="004A29E1" w:rsidRDefault="00EA2D0B" w:rsidP="00EA2D0B">
            <w:pPr>
              <w:pStyle w:val="rientro"/>
              <w:widowControl w:val="0"/>
              <w:tabs>
                <w:tab w:val="clear" w:pos="0"/>
                <w:tab w:val="left" w:pos="285"/>
              </w:tabs>
              <w:ind w:left="284" w:right="0" w:firstLine="0"/>
              <w:rPr>
                <w:rFonts w:ascii="Arial" w:hAnsi="Arial" w:cs="Arial"/>
                <w:lang w:val="it-IT"/>
              </w:rPr>
            </w:pPr>
            <w:r w:rsidRPr="004A29E1">
              <w:rPr>
                <w:rFonts w:ascii="Arial" w:hAnsi="Arial" w:cs="Arial"/>
                <w:lang w:val="it-IT"/>
              </w:rPr>
              <w:t>Su semplice richiesta della direzione dei lavori o del coordinatore della sicurezza l’appaltatore dovrà essere in grado di documentare la corretta posizione contributiva ed assicurativa di tutti gli operai riportati nel registro di cui al precedente comma; dovrà inoltre garantire che ogni operaio agevoli le operazioni di verifica che la direzione lavori o il coordinatore della sicurezza intendessero effettuare nei limiti delle proprie competenze, esibendo anche, ai fini di una univoca identificazione, un documento di riconoscimento valido.</w:t>
            </w:r>
          </w:p>
          <w:p w14:paraId="61754ED4"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7C7F0600" w14:textId="77777777" w:rsidTr="00EE76ED">
        <w:tc>
          <w:tcPr>
            <w:tcW w:w="4607" w:type="dxa"/>
          </w:tcPr>
          <w:p w14:paraId="79A85B81" w14:textId="77777777" w:rsidR="00EA2D0B" w:rsidRPr="004A29E1" w:rsidRDefault="00EA2D0B" w:rsidP="00EA2D0B">
            <w:pPr>
              <w:pStyle w:val="rientro"/>
              <w:widowControl w:val="0"/>
              <w:tabs>
                <w:tab w:val="clear" w:pos="0"/>
                <w:tab w:val="left" w:pos="851"/>
              </w:tabs>
              <w:ind w:left="284" w:right="0" w:firstLine="0"/>
              <w:rPr>
                <w:rFonts w:ascii="Arial" w:hAnsi="Arial" w:cs="Arial"/>
              </w:rPr>
            </w:pPr>
            <w:r w:rsidRPr="004A29E1">
              <w:rPr>
                <w:rFonts w:ascii="Arial" w:hAnsi="Arial" w:cs="Arial"/>
              </w:rPr>
              <w:t>Im Falle einer festgestellten Missachtung obiger Verpflichtungen seitens des Auftragnehmers wird für jeden Tag der Missachtung eine Verzugsstrafe in der Höhe von 5% der theoretischen Tagesproduktion in Abzug gebracht, verrechnet im Baufortschritt unmittelbar nach der Feststellung der Missachtung; es ist weiter die zwingende Mitteilung an die betroffenen Körperschaften und Fürsorgeversicherungen, sowie an die Staatsanwaltschaft vorgesehen.</w:t>
            </w:r>
          </w:p>
          <w:p w14:paraId="3909094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ACB61E4" w14:textId="77777777" w:rsidR="00EA2D0B" w:rsidRPr="004A29E1" w:rsidRDefault="00EA2D0B" w:rsidP="00EA2D0B">
            <w:pPr>
              <w:widowControl w:val="0"/>
              <w:tabs>
                <w:tab w:val="left" w:pos="285"/>
              </w:tabs>
              <w:ind w:left="284"/>
              <w:jc w:val="both"/>
              <w:rPr>
                <w:rFonts w:ascii="Arial" w:hAnsi="Arial" w:cs="Arial"/>
                <w:lang w:val="it-IT"/>
              </w:rPr>
            </w:pPr>
            <w:r w:rsidRPr="004A29E1">
              <w:rPr>
                <w:rFonts w:ascii="Arial" w:hAnsi="Arial" w:cs="Arial"/>
                <w:lang w:val="it-IT"/>
              </w:rPr>
              <w:t>In caso di accertata inosservanza da parte dell’appaltatore degli obblighi di cui sopra, verrà applicata una penale, pari al 5 % della produzione teorica giornaliera, per ogni giorno di inadempimento, da portare in detrazione nello stato di avanzamento immediatamente successivo alla data dell’accertamento; è prevista inoltre l’obbligatoria segnalazione agli enti contributivi/assicurativi ed alla Procura della Repubblica.</w:t>
            </w:r>
          </w:p>
          <w:p w14:paraId="2AB4FDF2"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2C1A54B1" w14:textId="77777777" w:rsidTr="00EE76ED">
        <w:tc>
          <w:tcPr>
            <w:tcW w:w="4607" w:type="dxa"/>
          </w:tcPr>
          <w:p w14:paraId="7E070357" w14:textId="2D8E4C35" w:rsidR="00EA2D0B" w:rsidRPr="004A29E1" w:rsidRDefault="00EA2D0B" w:rsidP="00EA2D0B">
            <w:pPr>
              <w:widowControl w:val="0"/>
              <w:numPr>
                <w:ilvl w:val="0"/>
                <w:numId w:val="112"/>
              </w:numPr>
              <w:tabs>
                <w:tab w:val="left" w:pos="1207"/>
              </w:tabs>
              <w:ind w:left="356"/>
              <w:jc w:val="both"/>
              <w:rPr>
                <w:rFonts w:ascii="Arial" w:hAnsi="Arial" w:cs="Arial"/>
                <w:lang w:val="it-IT"/>
              </w:rPr>
            </w:pPr>
            <w:r w:rsidRPr="004A29E1">
              <w:rPr>
                <w:rFonts w:ascii="Arial" w:hAnsi="Arial" w:cs="Arial"/>
                <w:b/>
                <w:bCs/>
                <w:lang w:eastAsia="it-IT"/>
              </w:rPr>
              <w:t>Werkpläne des Auftragnehmers</w:t>
            </w:r>
          </w:p>
        </w:tc>
        <w:tc>
          <w:tcPr>
            <w:tcW w:w="4606" w:type="dxa"/>
          </w:tcPr>
          <w:p w14:paraId="470E6824" w14:textId="77777777" w:rsidR="00EA2D0B" w:rsidRPr="004A29E1" w:rsidRDefault="00EA2D0B" w:rsidP="00EA2D0B">
            <w:pPr>
              <w:widowControl w:val="0"/>
              <w:numPr>
                <w:ilvl w:val="1"/>
                <w:numId w:val="113"/>
              </w:numPr>
              <w:tabs>
                <w:tab w:val="num" w:pos="687"/>
              </w:tabs>
              <w:ind w:left="427"/>
              <w:jc w:val="both"/>
              <w:rPr>
                <w:rFonts w:ascii="Arial" w:hAnsi="Arial" w:cs="Arial"/>
                <w:b/>
                <w:bCs/>
                <w:lang w:val="it-IT" w:eastAsia="it-IT"/>
              </w:rPr>
            </w:pPr>
            <w:r w:rsidRPr="004A29E1">
              <w:rPr>
                <w:rFonts w:ascii="Arial" w:hAnsi="Arial" w:cs="Arial"/>
                <w:b/>
                <w:bCs/>
                <w:lang w:val="it-IT" w:eastAsia="it-IT"/>
              </w:rPr>
              <w:t>Piani dell’opera dell’appaltatore</w:t>
            </w:r>
          </w:p>
          <w:p w14:paraId="6E180F92"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0C3E336" w14:textId="77777777" w:rsidTr="00EE76ED">
        <w:tc>
          <w:tcPr>
            <w:tcW w:w="4607" w:type="dxa"/>
          </w:tcPr>
          <w:p w14:paraId="1DAB9BEC" w14:textId="4440D812" w:rsidR="00EA2D0B" w:rsidRPr="004A29E1" w:rsidRDefault="00EA2D0B" w:rsidP="00EA2D0B">
            <w:pPr>
              <w:pStyle w:val="rientro"/>
              <w:widowControl w:val="0"/>
              <w:tabs>
                <w:tab w:val="clear" w:pos="0"/>
                <w:tab w:val="left" w:pos="639"/>
              </w:tabs>
              <w:ind w:left="215" w:right="0" w:firstLine="0"/>
              <w:rPr>
                <w:rFonts w:ascii="Arial" w:hAnsi="Arial" w:cs="Arial"/>
              </w:rPr>
            </w:pPr>
            <w:r w:rsidRPr="004A29E1">
              <w:rPr>
                <w:rFonts w:ascii="Arial" w:hAnsi="Arial" w:cs="Arial"/>
                <w:lang w:eastAsia="it-IT"/>
              </w:rPr>
              <w:t>Der Auftragnehmer verpflichtet sich, für die von ihm auszuführenden Leistungen vollständige Detail- und Montagepläne in den von der Bauleitung bestimmten Planformaten ohne gesonderte Vergütung anzufertigen und diese der Bauleitung zur Prüfung vorzulegen. Die Vorlage muss erfolgen, ohne der Planungs- und Bauphase hinderlich zu sein. Durch die Freigabe der Pläne ist der Auftragnehmer von seiner Verantwortung für die Ausführung nicht entbunden.</w:t>
            </w:r>
          </w:p>
        </w:tc>
        <w:tc>
          <w:tcPr>
            <w:tcW w:w="4606" w:type="dxa"/>
          </w:tcPr>
          <w:p w14:paraId="2D020130" w14:textId="01FDD148" w:rsidR="00EA2D0B" w:rsidRPr="004A29E1" w:rsidRDefault="00EA2D0B" w:rsidP="00EA2D0B">
            <w:pPr>
              <w:pStyle w:val="rientro"/>
              <w:widowControl w:val="0"/>
              <w:tabs>
                <w:tab w:val="clear" w:pos="0"/>
                <w:tab w:val="left" w:pos="708"/>
              </w:tabs>
              <w:ind w:left="284" w:right="0" w:firstLine="0"/>
              <w:rPr>
                <w:rFonts w:ascii="Arial" w:hAnsi="Arial" w:cs="Arial"/>
                <w:lang w:val="it-IT" w:eastAsia="it-IT"/>
              </w:rPr>
            </w:pPr>
            <w:r w:rsidRPr="004A29E1">
              <w:rPr>
                <w:rFonts w:ascii="Arial" w:hAnsi="Arial" w:cs="Arial"/>
                <w:lang w:val="it-IT" w:eastAsia="it-IT"/>
              </w:rPr>
              <w:t>L’appaltatore s’impegna a realizzare i disegni completi di dettaglio e di montaggio relativi alle opere a lui commissionate nei formati richiesti dalla DL, senza pretese di compenso; tali progetti devono essere sottoposti alla DL per verifica. La presentazione deve avvenire senza ostacolare lo svolgimento della progettazione e della costruzione. In seguito all’approvazione dei disegni, l’appaltatore non è comunque dispensato dalla responsabilità di esecuzione.</w:t>
            </w:r>
          </w:p>
          <w:p w14:paraId="5B8963BB"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3ACC5A46" w14:textId="77777777" w:rsidTr="00EE76ED">
        <w:tc>
          <w:tcPr>
            <w:tcW w:w="4607" w:type="dxa"/>
          </w:tcPr>
          <w:p w14:paraId="40F461E8" w14:textId="77777777" w:rsidR="00EA2D0B" w:rsidRPr="004A29E1" w:rsidRDefault="00EA2D0B" w:rsidP="00EA2D0B">
            <w:pPr>
              <w:widowControl w:val="0"/>
              <w:numPr>
                <w:ilvl w:val="0"/>
                <w:numId w:val="112"/>
              </w:numPr>
              <w:tabs>
                <w:tab w:val="left" w:pos="1207"/>
              </w:tabs>
              <w:ind w:left="356"/>
              <w:jc w:val="both"/>
              <w:rPr>
                <w:rFonts w:ascii="Arial" w:hAnsi="Arial" w:cs="Arial"/>
              </w:rPr>
            </w:pPr>
            <w:r w:rsidRPr="004A29E1">
              <w:rPr>
                <w:rFonts w:ascii="Arial" w:hAnsi="Arial" w:cs="Arial"/>
                <w:b/>
                <w:bCs/>
                <w:lang w:eastAsia="it-IT"/>
              </w:rPr>
              <w:t>Werkstatt-, Detail- und Montageplan des Auftragnehmers</w:t>
            </w:r>
          </w:p>
          <w:p w14:paraId="5E7206E2"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7A5CE874" w14:textId="77777777" w:rsidR="00EA2D0B" w:rsidRPr="004A29E1" w:rsidRDefault="00EA2D0B" w:rsidP="00EA2D0B">
            <w:pPr>
              <w:widowControl w:val="0"/>
              <w:numPr>
                <w:ilvl w:val="1"/>
                <w:numId w:val="113"/>
              </w:numPr>
              <w:tabs>
                <w:tab w:val="num" w:pos="687"/>
              </w:tabs>
              <w:ind w:left="427"/>
              <w:jc w:val="both"/>
              <w:rPr>
                <w:rFonts w:ascii="Arial" w:hAnsi="Arial" w:cs="Arial"/>
                <w:lang w:val="it-IT"/>
              </w:rPr>
            </w:pPr>
            <w:r w:rsidRPr="004A29E1">
              <w:rPr>
                <w:rFonts w:ascii="Arial" w:hAnsi="Arial" w:cs="Arial"/>
                <w:b/>
                <w:bCs/>
                <w:lang w:val="it-IT" w:eastAsia="it-IT"/>
              </w:rPr>
              <w:t>Disegni costruttivi, piani dettagliati e piani di montaggio dell’appaltatore</w:t>
            </w:r>
          </w:p>
          <w:p w14:paraId="577EE963"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71FAD3E2" w14:textId="77777777" w:rsidTr="00EE76ED">
        <w:tc>
          <w:tcPr>
            <w:tcW w:w="4607" w:type="dxa"/>
          </w:tcPr>
          <w:p w14:paraId="594EAEEA" w14:textId="77777777" w:rsidR="00EA2D0B" w:rsidRPr="004A29E1" w:rsidRDefault="00EA2D0B" w:rsidP="00EA2D0B">
            <w:pPr>
              <w:widowControl w:val="0"/>
              <w:autoSpaceDE w:val="0"/>
              <w:autoSpaceDN w:val="0"/>
              <w:adjustRightInd w:val="0"/>
              <w:ind w:left="215"/>
              <w:rPr>
                <w:rFonts w:ascii="Arial" w:hAnsi="Arial" w:cs="Arial"/>
                <w:u w:val="single"/>
                <w:lang w:eastAsia="it-IT"/>
              </w:rPr>
            </w:pPr>
            <w:r w:rsidRPr="004A29E1">
              <w:rPr>
                <w:rFonts w:ascii="Arial" w:hAnsi="Arial" w:cs="Arial"/>
                <w:u w:val="single"/>
                <w:lang w:eastAsia="it-IT"/>
              </w:rPr>
              <w:t xml:space="preserve">Planungsvorlage </w:t>
            </w:r>
          </w:p>
          <w:p w14:paraId="1CF8B26E" w14:textId="3A991BC1" w:rsidR="00EA2D0B" w:rsidRPr="004A29E1" w:rsidRDefault="00EA2D0B" w:rsidP="00EA2D0B">
            <w:pPr>
              <w:pStyle w:val="rientro"/>
              <w:widowControl w:val="0"/>
              <w:tabs>
                <w:tab w:val="clear" w:pos="0"/>
                <w:tab w:val="left" w:pos="639"/>
              </w:tabs>
              <w:ind w:left="215" w:right="0" w:firstLine="0"/>
              <w:rPr>
                <w:rFonts w:ascii="Arial" w:hAnsi="Arial" w:cs="Arial"/>
              </w:rPr>
            </w:pPr>
            <w:r w:rsidRPr="004A29E1">
              <w:rPr>
                <w:rFonts w:ascii="Arial" w:hAnsi="Arial" w:cs="Arial"/>
                <w:lang w:eastAsia="it-IT"/>
              </w:rPr>
              <w:t>Alle grafischen und technischen Unterlagen, die der Auftragnehmer beizustellen hat (wie z.B. Statik, Montagepläne, Werk-, Detail- und Ausführungszeichnungen, Stücklisten, sowie Bemusterungsvorschläge) sind grundsätzlich zwischen allen betroffenen Gewerken zeitgerecht abzustimmen. Diese Dokumentation muss dann der Bauleitung zur Freigabe vorgelegt werden.</w:t>
            </w:r>
          </w:p>
        </w:tc>
        <w:tc>
          <w:tcPr>
            <w:tcW w:w="4606" w:type="dxa"/>
          </w:tcPr>
          <w:p w14:paraId="1ECA7F4D" w14:textId="77777777" w:rsidR="00EA2D0B" w:rsidRPr="004A29E1" w:rsidRDefault="00EA2D0B" w:rsidP="00EA2D0B">
            <w:pPr>
              <w:pStyle w:val="rientro"/>
              <w:widowControl w:val="0"/>
              <w:tabs>
                <w:tab w:val="clear" w:pos="0"/>
                <w:tab w:val="left" w:pos="708"/>
              </w:tabs>
              <w:ind w:left="284" w:right="0" w:firstLine="0"/>
              <w:rPr>
                <w:rFonts w:ascii="Arial" w:hAnsi="Arial" w:cs="Arial"/>
                <w:u w:val="single"/>
                <w:lang w:val="it-IT" w:eastAsia="it-IT"/>
              </w:rPr>
            </w:pPr>
            <w:r w:rsidRPr="004A29E1">
              <w:rPr>
                <w:rFonts w:ascii="Arial" w:hAnsi="Arial" w:cs="Arial"/>
                <w:u w:val="single"/>
                <w:lang w:val="it-IT" w:eastAsia="it-IT"/>
              </w:rPr>
              <w:t xml:space="preserve">Presentazione della progettazione </w:t>
            </w:r>
          </w:p>
          <w:p w14:paraId="59826BB0" w14:textId="77777777" w:rsidR="00EA2D0B" w:rsidRPr="004A29E1" w:rsidRDefault="00EA2D0B" w:rsidP="00EA2D0B">
            <w:pPr>
              <w:pStyle w:val="rientro"/>
              <w:widowControl w:val="0"/>
              <w:tabs>
                <w:tab w:val="clear" w:pos="0"/>
                <w:tab w:val="left" w:pos="708"/>
              </w:tabs>
              <w:ind w:left="284" w:right="0" w:firstLine="0"/>
              <w:rPr>
                <w:rFonts w:ascii="Arial" w:hAnsi="Arial" w:cs="Arial"/>
                <w:lang w:val="it-IT" w:eastAsia="it-IT"/>
              </w:rPr>
            </w:pPr>
            <w:r w:rsidRPr="004A29E1">
              <w:rPr>
                <w:rFonts w:ascii="Arial" w:hAnsi="Arial" w:cs="Arial"/>
                <w:lang w:val="it-IT" w:eastAsia="it-IT"/>
              </w:rPr>
              <w:t>Tutta la documentazione grafica e tecnica che deve essere prodotta dall’appaltatore (come ad es. statica, piani di montaggio, disegni di opere, di dettagli e disegni costruttivi, liste pezzi nonché proposte di campionario) deve tener conto dei tempi e quindi adattarsi in tal senso a tutti i lavori delle diverse categorie. Tale documentazione va poi presentata per l’approvazione alla DL.</w:t>
            </w:r>
          </w:p>
          <w:p w14:paraId="0BE1D6D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3F7E9F2F" w14:textId="77777777" w:rsidTr="00EE76ED">
        <w:tc>
          <w:tcPr>
            <w:tcW w:w="4607" w:type="dxa"/>
          </w:tcPr>
          <w:p w14:paraId="559015E1" w14:textId="77777777" w:rsidR="00EA2D0B" w:rsidRPr="004A29E1" w:rsidRDefault="00EA2D0B" w:rsidP="00EA2D0B">
            <w:pPr>
              <w:pStyle w:val="rientro"/>
              <w:widowControl w:val="0"/>
              <w:tabs>
                <w:tab w:val="clear" w:pos="0"/>
                <w:tab w:val="left" w:pos="1065"/>
              </w:tabs>
              <w:ind w:left="284" w:right="0" w:firstLine="0"/>
              <w:rPr>
                <w:rFonts w:ascii="Arial" w:hAnsi="Arial" w:cs="Arial"/>
                <w:lang w:eastAsia="it-IT"/>
              </w:rPr>
            </w:pPr>
            <w:r w:rsidRPr="004A29E1">
              <w:rPr>
                <w:rFonts w:ascii="Arial" w:hAnsi="Arial" w:cs="Arial"/>
                <w:lang w:eastAsia="it-IT"/>
              </w:rPr>
              <w:t xml:space="preserve">Bei dieser Freigabe sind auch alle betreffenden Zulassungen und Atteste vorzulegen. </w:t>
            </w:r>
          </w:p>
          <w:p w14:paraId="13A43128" w14:textId="77777777" w:rsidR="00EA2D0B" w:rsidRPr="004A29E1" w:rsidRDefault="00EA2D0B" w:rsidP="00EA2D0B">
            <w:pPr>
              <w:pStyle w:val="rientro"/>
              <w:widowControl w:val="0"/>
              <w:tabs>
                <w:tab w:val="clear" w:pos="0"/>
                <w:tab w:val="left" w:pos="1065"/>
              </w:tabs>
              <w:ind w:left="284" w:right="0" w:firstLine="0"/>
              <w:rPr>
                <w:rFonts w:ascii="Arial" w:hAnsi="Arial" w:cs="Arial"/>
                <w:lang w:eastAsia="it-IT"/>
              </w:rPr>
            </w:pPr>
            <w:r w:rsidRPr="004A29E1">
              <w:rPr>
                <w:rFonts w:ascii="Arial" w:hAnsi="Arial" w:cs="Arial"/>
                <w:lang w:eastAsia="it-IT"/>
              </w:rPr>
              <w:t xml:space="preserve">Dies muss innerhalb von maximal 2 Wochen vor Beginn der Produktion erfolgen, so dass die </w:t>
            </w:r>
            <w:r w:rsidRPr="004A29E1">
              <w:rPr>
                <w:rFonts w:ascii="Arial" w:hAnsi="Arial" w:cs="Arial"/>
                <w:lang w:eastAsia="it-IT"/>
              </w:rPr>
              <w:lastRenderedPageBreak/>
              <w:t>notwendigen Entscheidungen getroffen werden können, ohne Verzug in der Planungs- und Bauphase zu verursachen.  Das Abstimmungs- und Freigabeverfahren entbindet den Auftragnehmer jedoch nicht von der alleinigen Verantwortung für die Richtigkeit und termingerechte Herstellung seiner Leistung.</w:t>
            </w:r>
          </w:p>
          <w:p w14:paraId="303B30F7" w14:textId="74E76B2E"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6137E4A3" w14:textId="77777777" w:rsidR="00EA2D0B" w:rsidRPr="004A29E1" w:rsidRDefault="00EA2D0B" w:rsidP="00EA2D0B">
            <w:pPr>
              <w:pStyle w:val="rientro"/>
              <w:widowControl w:val="0"/>
              <w:tabs>
                <w:tab w:val="clear" w:pos="0"/>
                <w:tab w:val="left" w:pos="708"/>
              </w:tabs>
              <w:ind w:left="284" w:right="0" w:firstLine="0"/>
              <w:rPr>
                <w:rFonts w:ascii="Arial" w:hAnsi="Arial" w:cs="Arial"/>
                <w:lang w:val="it-IT" w:eastAsia="it-IT"/>
              </w:rPr>
            </w:pPr>
            <w:r w:rsidRPr="004A29E1">
              <w:rPr>
                <w:rFonts w:ascii="Arial" w:hAnsi="Arial" w:cs="Arial"/>
                <w:lang w:val="it-IT" w:eastAsia="it-IT"/>
              </w:rPr>
              <w:lastRenderedPageBreak/>
              <w:t xml:space="preserve">Alla richiesta di approvazione vanno allegati tutti i permessi e gli attestati relativi. </w:t>
            </w:r>
          </w:p>
          <w:p w14:paraId="384B2997" w14:textId="77777777" w:rsidR="00EA2D0B" w:rsidRPr="004A29E1" w:rsidRDefault="00EA2D0B" w:rsidP="00EA2D0B">
            <w:pPr>
              <w:pStyle w:val="rientro"/>
              <w:widowControl w:val="0"/>
              <w:tabs>
                <w:tab w:val="clear" w:pos="0"/>
                <w:tab w:val="left" w:pos="708"/>
              </w:tabs>
              <w:ind w:left="284" w:right="0" w:firstLine="0"/>
              <w:rPr>
                <w:rFonts w:ascii="Arial" w:hAnsi="Arial" w:cs="Arial"/>
                <w:lang w:val="it-IT" w:eastAsia="it-IT"/>
              </w:rPr>
            </w:pPr>
            <w:r w:rsidRPr="004A29E1">
              <w:rPr>
                <w:rFonts w:ascii="Arial" w:hAnsi="Arial" w:cs="Arial"/>
                <w:lang w:val="it-IT" w:eastAsia="it-IT"/>
              </w:rPr>
              <w:t xml:space="preserve">Ciò deve avvenire al massimo entro 2 settimane prima dell’inizio di produzione, in modo che le </w:t>
            </w:r>
            <w:r w:rsidRPr="004A29E1">
              <w:rPr>
                <w:rFonts w:ascii="Arial" w:hAnsi="Arial" w:cs="Arial"/>
                <w:lang w:val="it-IT" w:eastAsia="it-IT"/>
              </w:rPr>
              <w:lastRenderedPageBreak/>
              <w:t>decisioni necessarie possano essere prese senza provocare ritardi nella progettazione e nella costruzione. La procedura di adattamento ed approvazione non esonera comunque l’appaltatore dalla esclusiva responsabilità per la propria opera, per quanto riguarda la sua esattezza e realizzazione entro i termini stabiliti.</w:t>
            </w:r>
          </w:p>
          <w:p w14:paraId="69D22FBF"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127A5B50" w14:textId="77777777" w:rsidTr="00EE76ED">
        <w:tc>
          <w:tcPr>
            <w:tcW w:w="4607" w:type="dxa"/>
          </w:tcPr>
          <w:p w14:paraId="1BE41339" w14:textId="368760AB" w:rsidR="00EA2D0B" w:rsidRPr="004A29E1" w:rsidRDefault="00EA2D0B" w:rsidP="00EA2D0B">
            <w:pPr>
              <w:widowControl w:val="0"/>
              <w:numPr>
                <w:ilvl w:val="0"/>
                <w:numId w:val="112"/>
              </w:numPr>
              <w:tabs>
                <w:tab w:val="left" w:pos="1207"/>
              </w:tabs>
              <w:ind w:left="356"/>
              <w:jc w:val="both"/>
              <w:rPr>
                <w:rFonts w:ascii="Arial" w:hAnsi="Arial" w:cs="Arial"/>
              </w:rPr>
            </w:pPr>
            <w:r w:rsidRPr="004A29E1">
              <w:rPr>
                <w:rFonts w:ascii="Arial" w:hAnsi="Arial" w:cs="Arial"/>
                <w:b/>
              </w:rPr>
              <w:lastRenderedPageBreak/>
              <w:t>Dokumente, für die der Auftragnehmer die Stempelsteuer entrichten muss</w:t>
            </w:r>
          </w:p>
        </w:tc>
        <w:tc>
          <w:tcPr>
            <w:tcW w:w="4606" w:type="dxa"/>
          </w:tcPr>
          <w:p w14:paraId="02945FA9" w14:textId="77777777" w:rsidR="00EA2D0B" w:rsidRPr="004A29E1" w:rsidRDefault="00EA2D0B" w:rsidP="00EA2D0B">
            <w:pPr>
              <w:widowControl w:val="0"/>
              <w:numPr>
                <w:ilvl w:val="1"/>
                <w:numId w:val="113"/>
              </w:numPr>
              <w:tabs>
                <w:tab w:val="num" w:pos="687"/>
              </w:tabs>
              <w:ind w:left="427"/>
              <w:jc w:val="both"/>
              <w:rPr>
                <w:rFonts w:ascii="Arial" w:hAnsi="Arial" w:cs="Arial"/>
                <w:lang w:val="it-IT"/>
              </w:rPr>
            </w:pPr>
            <w:r w:rsidRPr="004A29E1">
              <w:rPr>
                <w:rFonts w:ascii="Arial" w:hAnsi="Arial" w:cs="Arial"/>
                <w:b/>
                <w:bCs/>
                <w:lang w:val="it-IT" w:eastAsia="it-IT"/>
              </w:rPr>
              <w:t>Documenti soggetti all’imposta di bollo a carico dell’appaltatore</w:t>
            </w:r>
          </w:p>
          <w:p w14:paraId="17C24268"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5F9369DA" w14:textId="77777777" w:rsidTr="00EE76ED">
        <w:tc>
          <w:tcPr>
            <w:tcW w:w="4607" w:type="dxa"/>
          </w:tcPr>
          <w:p w14:paraId="3016444E" w14:textId="77777777" w:rsidR="00EA2D0B" w:rsidRPr="00F80EB6" w:rsidRDefault="00EA2D0B" w:rsidP="00EA2D0B">
            <w:pPr>
              <w:widowControl w:val="0"/>
              <w:tabs>
                <w:tab w:val="left" w:pos="353"/>
              </w:tabs>
              <w:ind w:left="356"/>
              <w:jc w:val="both"/>
              <w:rPr>
                <w:rFonts w:ascii="Arial" w:hAnsi="Arial" w:cs="Arial"/>
              </w:rPr>
            </w:pPr>
            <w:r w:rsidRPr="00F80EB6">
              <w:rPr>
                <w:rFonts w:ascii="Arial" w:hAnsi="Arial" w:cs="Arial"/>
              </w:rPr>
              <w:t xml:space="preserve">Gemäß </w:t>
            </w:r>
            <w:r w:rsidRPr="00F80EB6">
              <w:rPr>
                <w:rFonts w:ascii="Arial" w:hAnsi="Arial" w:cs="Arial"/>
                <w:b/>
                <w:bCs/>
              </w:rPr>
              <w:t>Art. 18 Absatz 10 des GvD Nr. 36/2023</w:t>
            </w:r>
            <w:r w:rsidRPr="00F80EB6">
              <w:rPr>
                <w:rFonts w:ascii="Arial" w:hAnsi="Arial" w:cs="Arial"/>
              </w:rPr>
              <w:t xml:space="preserve"> entrichtet der Auftragnehmer die Stempelsteuer einmalig zum Zeitpunkt des Vertragsabschlusses und im Verhältnis zum Wert desselben. </w:t>
            </w:r>
          </w:p>
          <w:p w14:paraId="6132AD20" w14:textId="3E8BE654" w:rsidR="00EA2D0B" w:rsidRPr="00F80EB6" w:rsidRDefault="00EA2D0B" w:rsidP="00EA2D0B">
            <w:pPr>
              <w:pStyle w:val="rientro"/>
              <w:widowControl w:val="0"/>
              <w:tabs>
                <w:tab w:val="clear" w:pos="0"/>
              </w:tabs>
              <w:ind w:left="356" w:right="0" w:firstLine="0"/>
              <w:rPr>
                <w:rFonts w:ascii="Arial" w:hAnsi="Arial" w:cs="Arial"/>
              </w:rPr>
            </w:pPr>
            <w:r w:rsidRPr="00F80EB6">
              <w:rPr>
                <w:rFonts w:ascii="Arial" w:hAnsi="Arial" w:cs="Arial"/>
              </w:rPr>
              <w:t xml:space="preserve">Die Zahlung der Steuer ersetzt die Stempelsteuer, die für alle Akte und Dokumente im Zusammenhang mit dem Auswahlverfahren und der Ausführung des Auftrags fällig wäre, </w:t>
            </w:r>
            <w:r w:rsidRPr="00553D00">
              <w:rPr>
                <w:rFonts w:ascii="Arial" w:hAnsi="Arial" w:cs="Arial"/>
              </w:rPr>
              <w:t xml:space="preserve">der Rechnungen, Last-bzw. Gutschriften und Ähnliches </w:t>
            </w:r>
            <w:r w:rsidRPr="00F80EB6">
              <w:rPr>
                <w:rFonts w:ascii="Arial" w:hAnsi="Arial" w:cs="Arial"/>
              </w:rPr>
              <w:t>gemäß Artikel 13, Punkt 1, der Tabelle A Tarif, Teil I, angehängt an das Dekret des Präsidenten der Republik vom 26. Oktober 1972, Nr. 642.</w:t>
            </w:r>
          </w:p>
        </w:tc>
        <w:tc>
          <w:tcPr>
            <w:tcW w:w="4606" w:type="dxa"/>
          </w:tcPr>
          <w:p w14:paraId="411FAFF6" w14:textId="77777777" w:rsidR="00EA2D0B" w:rsidRPr="00F80EB6" w:rsidRDefault="00EA2D0B" w:rsidP="00EA2D0B">
            <w:pPr>
              <w:widowControl w:val="0"/>
              <w:tabs>
                <w:tab w:val="left" w:pos="497"/>
              </w:tabs>
              <w:ind w:left="282"/>
              <w:jc w:val="both"/>
              <w:rPr>
                <w:rFonts w:ascii="Arial" w:hAnsi="Arial" w:cs="Arial"/>
                <w:noProof/>
                <w:lang w:val="it-IT"/>
              </w:rPr>
            </w:pPr>
            <w:r w:rsidRPr="00F80EB6">
              <w:rPr>
                <w:rFonts w:ascii="Arial" w:hAnsi="Arial" w:cs="Arial"/>
                <w:noProof/>
                <w:lang w:val="it-IT"/>
              </w:rPr>
              <w:t>Ai sensi dell’</w:t>
            </w:r>
            <w:r w:rsidRPr="00F80EB6">
              <w:rPr>
                <w:rFonts w:ascii="Arial" w:hAnsi="Arial" w:cs="Arial"/>
                <w:b/>
                <w:bCs/>
                <w:noProof/>
                <w:lang w:val="it-IT"/>
              </w:rPr>
              <w:t>art.18 comma10 del D.lgs. 36/2023</w:t>
            </w:r>
            <w:r w:rsidRPr="00F80EB6">
              <w:rPr>
                <w:rFonts w:ascii="Arial" w:hAnsi="Arial" w:cs="Arial"/>
                <w:noProof/>
                <w:lang w:val="it-IT"/>
              </w:rPr>
              <w:t xml:space="preserve"> l’appaltatore assolve una tantum il pagamento dell’imposta di bollo al momento della stipula del contratto e in proporzione al valore dello stesso.</w:t>
            </w:r>
          </w:p>
          <w:p w14:paraId="7E85C0BB" w14:textId="77AE53A5" w:rsidR="00EA2D0B" w:rsidRPr="00F80EB6" w:rsidRDefault="00EA2D0B" w:rsidP="00EA2D0B">
            <w:pPr>
              <w:pStyle w:val="rientro"/>
              <w:widowControl w:val="0"/>
              <w:tabs>
                <w:tab w:val="clear" w:pos="0"/>
                <w:tab w:val="left" w:pos="708"/>
              </w:tabs>
              <w:ind w:left="284" w:right="0" w:firstLine="0"/>
              <w:rPr>
                <w:rFonts w:ascii="Arial" w:hAnsi="Arial" w:cs="Arial"/>
                <w:strike/>
                <w:u w:val="single"/>
                <w:lang w:val="it-IT" w:eastAsia="it-IT"/>
              </w:rPr>
            </w:pPr>
            <w:r w:rsidRPr="00F80EB6">
              <w:rPr>
                <w:rFonts w:ascii="Arial" w:hAnsi="Arial" w:cs="Arial"/>
                <w:noProof/>
                <w:lang w:val="it-IT"/>
              </w:rPr>
              <w:t>Il pagamento dell’imposta ha natura sostituiva dell’imposta di bollo dovuta per tutti gli atti e documenti riguardanti la procedura di selezione e l’esecuzione dell’appalto, fatta eccezione per le fatture, note e simili di cui all’articolo 13, punto 1, della Tabella A Tariffa, Parte I, allegata al decreto del Presidente della Repubblica 26 ottobre 1972, n. 642.</w:t>
            </w:r>
          </w:p>
          <w:p w14:paraId="702892C4" w14:textId="77777777" w:rsidR="00EA2D0B" w:rsidRPr="00F80EB6" w:rsidRDefault="00EA2D0B" w:rsidP="00EA2D0B">
            <w:pPr>
              <w:widowControl w:val="0"/>
              <w:tabs>
                <w:tab w:val="left" w:pos="786"/>
              </w:tabs>
              <w:jc w:val="both"/>
              <w:rPr>
                <w:rFonts w:ascii="Arial" w:hAnsi="Arial" w:cs="Arial"/>
                <w:lang w:val="it-IT"/>
              </w:rPr>
            </w:pPr>
          </w:p>
        </w:tc>
      </w:tr>
      <w:tr w:rsidR="00EA2D0B" w:rsidRPr="00676657" w14:paraId="5FF632F6" w14:textId="77777777" w:rsidTr="00EE76ED">
        <w:tc>
          <w:tcPr>
            <w:tcW w:w="4607" w:type="dxa"/>
            <w:shd w:val="clear" w:color="auto" w:fill="E7E6E6" w:themeFill="background2"/>
          </w:tcPr>
          <w:p w14:paraId="170E3128" w14:textId="77777777" w:rsidR="00EA2D0B" w:rsidRPr="004A29E1" w:rsidRDefault="00EA2D0B" w:rsidP="00EA2D0B">
            <w:pPr>
              <w:widowControl w:val="0"/>
              <w:tabs>
                <w:tab w:val="left" w:pos="7797"/>
              </w:tabs>
              <w:ind w:right="142"/>
              <w:jc w:val="center"/>
              <w:rPr>
                <w:rFonts w:ascii="Arial" w:hAnsi="Arial" w:cs="Arial"/>
                <w:b/>
                <w:lang w:val="it-IT"/>
              </w:rPr>
            </w:pPr>
          </w:p>
          <w:p w14:paraId="6AF57559" w14:textId="2041CACF" w:rsidR="00EA2D0B" w:rsidRPr="004A29E1" w:rsidRDefault="00EA2D0B" w:rsidP="00EA2D0B">
            <w:pPr>
              <w:widowControl w:val="0"/>
              <w:tabs>
                <w:tab w:val="left" w:pos="7797"/>
              </w:tabs>
              <w:ind w:right="142"/>
              <w:jc w:val="center"/>
              <w:rPr>
                <w:rFonts w:ascii="Arial" w:hAnsi="Arial" w:cs="Arial"/>
                <w:b/>
              </w:rPr>
            </w:pPr>
            <w:r w:rsidRPr="004A29E1">
              <w:rPr>
                <w:rFonts w:ascii="Arial" w:hAnsi="Arial" w:cs="Arial"/>
                <w:b/>
              </w:rPr>
              <w:t>ART. 26</w:t>
            </w:r>
          </w:p>
          <w:p w14:paraId="637FB356" w14:textId="76109417" w:rsidR="00EA2D0B" w:rsidRPr="004A29E1" w:rsidRDefault="00EA2D0B" w:rsidP="00EA2D0B">
            <w:pPr>
              <w:widowControl w:val="0"/>
              <w:tabs>
                <w:tab w:val="left" w:pos="7797"/>
              </w:tabs>
              <w:ind w:right="142"/>
              <w:jc w:val="center"/>
              <w:rPr>
                <w:rFonts w:ascii="Arial" w:hAnsi="Arial" w:cs="Arial"/>
                <w:b/>
              </w:rPr>
            </w:pPr>
            <w:r w:rsidRPr="004A29E1">
              <w:rPr>
                <w:rFonts w:ascii="Arial" w:hAnsi="Arial" w:cs="Arial"/>
                <w:b/>
              </w:rPr>
              <w:t>KONKURS ODER VERTRAGSAUFHEBUNG UND PFLICHTEN DES AUFTRAGNEHMERS IM FALLE DER EINREICHUNG DES AUSGLECHSANTRAGS GEMÄ</w:t>
            </w:r>
            <w:r>
              <w:rPr>
                <w:rFonts w:ascii="Arial" w:hAnsi="Arial" w:cs="Arial"/>
                <w:b/>
              </w:rPr>
              <w:t>ß</w:t>
            </w:r>
            <w:r w:rsidRPr="004A29E1">
              <w:rPr>
                <w:rFonts w:ascii="Arial" w:hAnsi="Arial" w:cs="Arial"/>
                <w:b/>
              </w:rPr>
              <w:t xml:space="preserve"> </w:t>
            </w:r>
            <w:r>
              <w:rPr>
                <w:rFonts w:ascii="Arial" w:hAnsi="Arial" w:cs="Arial"/>
                <w:b/>
              </w:rPr>
              <w:t xml:space="preserve">EX </w:t>
            </w:r>
            <w:r w:rsidRPr="004A29E1">
              <w:rPr>
                <w:rFonts w:ascii="Arial" w:hAnsi="Arial" w:cs="Arial"/>
                <w:b/>
              </w:rPr>
              <w:t>ART. 40 CC</w:t>
            </w:r>
            <w:r>
              <w:rPr>
                <w:rFonts w:ascii="Arial" w:hAnsi="Arial" w:cs="Arial"/>
                <w:b/>
              </w:rPr>
              <w:t>II</w:t>
            </w:r>
          </w:p>
          <w:p w14:paraId="65A3CDCB" w14:textId="0CE89D57" w:rsidR="00EA2D0B" w:rsidRPr="004A29E1" w:rsidRDefault="00EA2D0B" w:rsidP="00EA2D0B">
            <w:pPr>
              <w:widowControl w:val="0"/>
              <w:tabs>
                <w:tab w:val="left" w:pos="7797"/>
              </w:tabs>
              <w:ind w:right="142"/>
              <w:jc w:val="center"/>
              <w:rPr>
                <w:rFonts w:ascii="Arial" w:hAnsi="Arial" w:cs="Arial"/>
                <w:b/>
              </w:rPr>
            </w:pPr>
            <w:r w:rsidRPr="004A29E1">
              <w:rPr>
                <w:rFonts w:ascii="Arial" w:hAnsi="Arial" w:cs="Arial"/>
                <w:b/>
              </w:rPr>
              <w:t>(Kodex über Unternehmenskrise und Insolvenz)</w:t>
            </w:r>
          </w:p>
          <w:p w14:paraId="212FD5BE"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shd w:val="clear" w:color="auto" w:fill="E7E6E6" w:themeFill="background2"/>
          </w:tcPr>
          <w:p w14:paraId="5C304EE7" w14:textId="77777777" w:rsidR="00EA2D0B" w:rsidRPr="004A29E1" w:rsidRDefault="00EA2D0B" w:rsidP="00EA2D0B">
            <w:pPr>
              <w:widowControl w:val="0"/>
              <w:jc w:val="center"/>
              <w:rPr>
                <w:rFonts w:ascii="Arial" w:hAnsi="Arial" w:cs="Arial"/>
                <w:b/>
              </w:rPr>
            </w:pPr>
          </w:p>
          <w:p w14:paraId="263428CF" w14:textId="168089B9" w:rsidR="00EA2D0B" w:rsidRPr="004A29E1" w:rsidRDefault="00EA2D0B" w:rsidP="00EA2D0B">
            <w:pPr>
              <w:widowControl w:val="0"/>
              <w:jc w:val="center"/>
              <w:rPr>
                <w:rFonts w:ascii="Arial" w:hAnsi="Arial" w:cs="Arial"/>
                <w:b/>
                <w:lang w:val="it-IT"/>
              </w:rPr>
            </w:pPr>
            <w:r w:rsidRPr="004A29E1">
              <w:rPr>
                <w:rFonts w:ascii="Arial" w:hAnsi="Arial" w:cs="Arial"/>
                <w:b/>
                <w:lang w:val="it-IT"/>
              </w:rPr>
              <w:t>ART. 26</w:t>
            </w:r>
          </w:p>
          <w:p w14:paraId="5323F85E" w14:textId="6083820C" w:rsidR="00EA2D0B" w:rsidRPr="004A29E1" w:rsidRDefault="00EA2D0B" w:rsidP="00EA2D0B">
            <w:pPr>
              <w:tabs>
                <w:tab w:val="left" w:pos="1925"/>
                <w:tab w:val="left" w:pos="7797"/>
              </w:tabs>
              <w:ind w:left="113"/>
              <w:jc w:val="center"/>
              <w:rPr>
                <w:rFonts w:ascii="Arial" w:hAnsi="Arial" w:cs="Arial"/>
                <w:b/>
                <w:lang w:val="it-IT"/>
              </w:rPr>
            </w:pPr>
            <w:r w:rsidRPr="004A29E1">
              <w:rPr>
                <w:rFonts w:ascii="Arial" w:hAnsi="Arial" w:cs="Arial"/>
                <w:b/>
                <w:lang w:val="it-IT"/>
              </w:rPr>
              <w:t>FALLIMENTO O RISOLUZIONE ED OBBLIGHI DELL‘APPALTATORE IN CASO DI PRESENTAZIONE DI DOMANDA DI CONCORDATO EX ART. 40 CC</w:t>
            </w:r>
            <w:r>
              <w:rPr>
                <w:rFonts w:ascii="Arial" w:hAnsi="Arial" w:cs="Arial"/>
                <w:b/>
                <w:lang w:val="it-IT"/>
              </w:rPr>
              <w:t>II</w:t>
            </w:r>
          </w:p>
          <w:p w14:paraId="3EAADEEC" w14:textId="4DAE0B26" w:rsidR="00EA2D0B" w:rsidRPr="004A29E1" w:rsidRDefault="00EA2D0B" w:rsidP="00EA2D0B">
            <w:pPr>
              <w:tabs>
                <w:tab w:val="left" w:pos="1925"/>
                <w:tab w:val="left" w:pos="7797"/>
              </w:tabs>
              <w:ind w:left="113"/>
              <w:jc w:val="center"/>
              <w:rPr>
                <w:rFonts w:ascii="Arial" w:hAnsi="Arial" w:cs="Arial"/>
                <w:b/>
                <w:bCs/>
                <w:sz w:val="24"/>
                <w:szCs w:val="24"/>
                <w:lang w:val="it-IT"/>
              </w:rPr>
            </w:pPr>
            <w:r w:rsidRPr="004A29E1">
              <w:rPr>
                <w:rFonts w:ascii="Arial" w:hAnsi="Arial" w:cs="Arial"/>
                <w:b/>
                <w:lang w:val="it-IT"/>
              </w:rPr>
              <w:t>(</w:t>
            </w:r>
            <w:r>
              <w:rPr>
                <w:rFonts w:ascii="Arial" w:hAnsi="Arial" w:cs="Arial"/>
                <w:b/>
                <w:lang w:val="it-IT"/>
              </w:rPr>
              <w:t>C</w:t>
            </w:r>
            <w:r w:rsidRPr="004A29E1">
              <w:rPr>
                <w:rFonts w:ascii="Arial" w:hAnsi="Arial" w:cs="Arial"/>
                <w:b/>
                <w:bCs/>
                <w:lang w:val="it-IT"/>
              </w:rPr>
              <w:t xml:space="preserve">odice della </w:t>
            </w:r>
            <w:r>
              <w:rPr>
                <w:rFonts w:ascii="Arial" w:hAnsi="Arial" w:cs="Arial"/>
                <w:b/>
                <w:bCs/>
                <w:lang w:val="it-IT"/>
              </w:rPr>
              <w:t>C</w:t>
            </w:r>
            <w:r w:rsidRPr="004A29E1">
              <w:rPr>
                <w:rFonts w:ascii="Arial" w:hAnsi="Arial" w:cs="Arial"/>
                <w:b/>
                <w:bCs/>
                <w:lang w:val="it-IT"/>
              </w:rPr>
              <w:t xml:space="preserve">risi di </w:t>
            </w:r>
            <w:r>
              <w:rPr>
                <w:rFonts w:ascii="Arial" w:hAnsi="Arial" w:cs="Arial"/>
                <w:b/>
                <w:bCs/>
                <w:lang w:val="it-IT"/>
              </w:rPr>
              <w:t>I</w:t>
            </w:r>
            <w:r w:rsidRPr="004A29E1">
              <w:rPr>
                <w:rFonts w:ascii="Arial" w:hAnsi="Arial" w:cs="Arial"/>
                <w:b/>
                <w:bCs/>
                <w:lang w:val="it-IT"/>
              </w:rPr>
              <w:t>mpresa e dell’</w:t>
            </w:r>
            <w:r>
              <w:rPr>
                <w:rFonts w:ascii="Arial" w:hAnsi="Arial" w:cs="Arial"/>
                <w:b/>
                <w:bCs/>
                <w:lang w:val="it-IT"/>
              </w:rPr>
              <w:t>I</w:t>
            </w:r>
            <w:r w:rsidRPr="004A29E1">
              <w:rPr>
                <w:rFonts w:ascii="Arial" w:hAnsi="Arial" w:cs="Arial"/>
                <w:b/>
                <w:bCs/>
                <w:lang w:val="it-IT"/>
              </w:rPr>
              <w:t>nsolvenza)</w:t>
            </w:r>
          </w:p>
          <w:p w14:paraId="43279119"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A65255A" w14:textId="77777777" w:rsidTr="00EE76ED">
        <w:tc>
          <w:tcPr>
            <w:tcW w:w="4607" w:type="dxa"/>
          </w:tcPr>
          <w:p w14:paraId="25FC1374" w14:textId="7C922238" w:rsidR="00EA2D0B" w:rsidRPr="004A29E1" w:rsidRDefault="00EA2D0B" w:rsidP="00EA2D0B">
            <w:pPr>
              <w:widowControl w:val="0"/>
              <w:numPr>
                <w:ilvl w:val="0"/>
                <w:numId w:val="142"/>
              </w:numPr>
              <w:tabs>
                <w:tab w:val="clear" w:pos="720"/>
                <w:tab w:val="left" w:pos="1207"/>
              </w:tabs>
              <w:ind w:left="351"/>
              <w:jc w:val="both"/>
              <w:rPr>
                <w:rFonts w:ascii="Arial" w:hAnsi="Arial" w:cs="Arial"/>
              </w:rPr>
            </w:pPr>
            <w:r w:rsidRPr="004A29E1">
              <w:rPr>
                <w:rFonts w:ascii="Arial" w:hAnsi="Arial" w:cs="Arial"/>
              </w:rPr>
              <w:t xml:space="preserve">Unbeschadet des </w:t>
            </w:r>
            <w:r w:rsidRPr="004A29E1">
              <w:rPr>
                <w:rFonts w:ascii="Arial" w:hAnsi="Arial" w:cs="Arial"/>
                <w:b/>
                <w:bCs/>
              </w:rPr>
              <w:t>Art. 124 Abs. 4 und 5 des GvD 36/2023</w:t>
            </w:r>
            <w:r w:rsidRPr="004A29E1">
              <w:rPr>
                <w:rFonts w:ascii="Arial" w:hAnsi="Arial" w:cs="Arial"/>
              </w:rPr>
              <w:t xml:space="preserve">, bei Konkurs, gerichtlicher Liquidation, Zwangsliquidation und Ausgleich bei Vertragsaufhebung vom Vertrag </w:t>
            </w:r>
            <w:r w:rsidRPr="004A29E1">
              <w:rPr>
                <w:rFonts w:ascii="Arial" w:hAnsi="Arial" w:cs="Arial"/>
                <w:b/>
                <w:bCs/>
              </w:rPr>
              <w:t xml:space="preserve">gemäß Art. 122 des GvD 36/2023 </w:t>
            </w:r>
            <w:r w:rsidRPr="004A29E1">
              <w:rPr>
                <w:rFonts w:ascii="Arial" w:hAnsi="Arial" w:cs="Arial"/>
              </w:rPr>
              <w:t xml:space="preserve">oder bei Rücktritt vom Vertrag </w:t>
            </w:r>
            <w:r w:rsidRPr="004A29E1">
              <w:rPr>
                <w:rFonts w:ascii="Arial" w:hAnsi="Arial" w:cs="Arial"/>
                <w:b/>
                <w:bCs/>
              </w:rPr>
              <w:t xml:space="preserve">gemäß Art. 88 Abs. 4/ter und Art. 92  des Kodex der Antimafia-Gesetze und der Präventionsmaßnahmen gemäß Gesetzesdekret Nr. 159 vom 6. September 2011 </w:t>
            </w:r>
            <w:r w:rsidRPr="004A29E1">
              <w:rPr>
                <w:rFonts w:ascii="Arial" w:hAnsi="Arial" w:cs="Arial"/>
              </w:rPr>
              <w:t>oder</w:t>
            </w:r>
            <w:r w:rsidRPr="004A29E1">
              <w:rPr>
                <w:rFonts w:ascii="Arial" w:hAnsi="Arial" w:cs="Arial"/>
                <w:b/>
                <w:bCs/>
              </w:rPr>
              <w:t xml:space="preserve"> </w:t>
            </w:r>
            <w:r w:rsidRPr="004A29E1">
              <w:rPr>
                <w:rFonts w:ascii="Arial" w:hAnsi="Arial" w:cs="Arial"/>
              </w:rPr>
              <w:t>bei gerichtlicher Feststellung der Unwirksamkeit des Vertrags konsultiert die Verwaltung fortlaufend die Teilnehmer des ursprünglichen Ausschreibungsverfahrens. Die Konsultation erfolgt gemäß ihrer Reihung in der betreffenden Rangordnung für den Abschluss eines neuen Vertrags über die Vergabe der Ausführung oder der Fertigstellung der Bauleistungen zu denselben Bedingungen, die bereits vom ursprünglichen Zuschlagsempfänger bei der Angebotsabgabe geboten wurden.</w:t>
            </w:r>
          </w:p>
          <w:p w14:paraId="5EA0D664"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28312CB" w14:textId="22D40755" w:rsidR="00EA2D0B" w:rsidRPr="004A29E1" w:rsidRDefault="00EA2D0B" w:rsidP="00EA2D0B">
            <w:pPr>
              <w:pStyle w:val="rientro"/>
              <w:widowControl w:val="0"/>
              <w:numPr>
                <w:ilvl w:val="3"/>
                <w:numId w:val="138"/>
              </w:numPr>
              <w:tabs>
                <w:tab w:val="clear" w:pos="0"/>
              </w:tabs>
              <w:ind w:left="429" w:right="-67"/>
              <w:rPr>
                <w:rFonts w:ascii="Arial" w:hAnsi="Arial" w:cs="Arial"/>
                <w:lang w:val="it-IT"/>
              </w:rPr>
            </w:pPr>
            <w:r w:rsidRPr="004A29E1">
              <w:rPr>
                <w:rFonts w:ascii="Arial" w:hAnsi="Arial" w:cs="Arial"/>
                <w:lang w:val="it-IT"/>
              </w:rPr>
              <w:t xml:space="preserve">Fatto salvo quanto previsto dai </w:t>
            </w:r>
            <w:r w:rsidRPr="004A29E1">
              <w:rPr>
                <w:rFonts w:ascii="Arial" w:hAnsi="Arial" w:cs="Arial"/>
                <w:b/>
                <w:lang w:val="it-IT"/>
              </w:rPr>
              <w:t>commi 4 e 5 dell’art. 124 del D.lgs. 36/2023</w:t>
            </w:r>
            <w:r w:rsidRPr="004A29E1">
              <w:rPr>
                <w:rFonts w:ascii="Arial" w:hAnsi="Arial" w:cs="Arial"/>
                <w:lang w:val="it-IT"/>
              </w:rPr>
              <w:t xml:space="preserve">, l’Amministrazione, in caso di liquidazione giudiziale, di liquidazione coatta e concordato preventivo oppure di risoluzione del contratto ai sensi </w:t>
            </w:r>
            <w:r w:rsidRPr="004A29E1">
              <w:rPr>
                <w:rFonts w:ascii="Arial" w:hAnsi="Arial" w:cs="Arial"/>
                <w:b/>
                <w:lang w:val="it-IT"/>
              </w:rPr>
              <w:t>dell’articolo 122 del D.Lgs 36/2023</w:t>
            </w:r>
            <w:r w:rsidRPr="004A29E1">
              <w:rPr>
                <w:rFonts w:ascii="Arial" w:hAnsi="Arial" w:cs="Arial"/>
                <w:lang w:val="it-IT"/>
              </w:rPr>
              <w:t xml:space="preserve"> ovvero di recesso dal contratto ai sensi degli articoli </w:t>
            </w:r>
            <w:r w:rsidRPr="004A29E1">
              <w:rPr>
                <w:rFonts w:ascii="Arial" w:hAnsi="Arial" w:cs="Arial"/>
                <w:b/>
                <w:lang w:val="it-IT"/>
              </w:rPr>
              <w:t xml:space="preserve">88, comma 4-ter e 92, comma 4, del codice delle leggi antimafia </w:t>
            </w:r>
            <w:r w:rsidRPr="004A29E1">
              <w:rPr>
                <w:rFonts w:ascii="Arial" w:hAnsi="Arial" w:cs="Arial"/>
                <w:lang w:val="it-IT"/>
              </w:rPr>
              <w:t xml:space="preserve">e delle misure di prevenzione, di cui al decreto legislativo 6 settembre 2011, n. 159 oppure in caso di dichiarazione giudiziale di inefficacia del contratto, interpella progressivamente i soggetti che hanno partecipato all’originaria procedura di gara. La consultazione avviene in base alla relativa graduatoria, al fine di stipulare un nuovo contratto per l’affidamento dell’esecuzione o del completamento dei lavori alle medesime condizioni già proposte dall’originario aggiudicatario in sede di offerta. </w:t>
            </w:r>
          </w:p>
          <w:p w14:paraId="5B4D954A"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4A847EAC" w14:textId="77777777" w:rsidTr="00EE76ED">
        <w:tc>
          <w:tcPr>
            <w:tcW w:w="4607" w:type="dxa"/>
          </w:tcPr>
          <w:p w14:paraId="4EA9E728" w14:textId="022E951C" w:rsidR="00EA2D0B" w:rsidRPr="004A29E1" w:rsidRDefault="00EA2D0B" w:rsidP="00EA2D0B">
            <w:pPr>
              <w:widowControl w:val="0"/>
              <w:numPr>
                <w:ilvl w:val="0"/>
                <w:numId w:val="142"/>
              </w:numPr>
              <w:tabs>
                <w:tab w:val="clear" w:pos="720"/>
                <w:tab w:val="left" w:pos="1207"/>
              </w:tabs>
              <w:ind w:left="351"/>
              <w:jc w:val="both"/>
              <w:rPr>
                <w:rFonts w:ascii="Arial" w:hAnsi="Arial" w:cs="Arial"/>
                <w:lang w:val="it-IT"/>
              </w:rPr>
            </w:pPr>
            <w:r w:rsidRPr="004A29E1">
              <w:rPr>
                <w:rFonts w:ascii="Arial" w:hAnsi="Arial" w:cs="Arial"/>
              </w:rPr>
              <w:t xml:space="preserve">Gemäß </w:t>
            </w:r>
            <w:r w:rsidRPr="004A29E1">
              <w:rPr>
                <w:rFonts w:ascii="Arial" w:hAnsi="Arial" w:cs="Arial"/>
                <w:b/>
                <w:bCs/>
              </w:rPr>
              <w:t>Art. 124 Absatz 5 des GvD Nr. 36/2023</w:t>
            </w:r>
            <w:r w:rsidRPr="004A29E1">
              <w:rPr>
                <w:rFonts w:ascii="Arial" w:hAnsi="Arial" w:cs="Arial"/>
              </w:rPr>
              <w:t xml:space="preserve"> für laufende Verträge, bei denen Unternehmen einen Antrag auf Zugang zu Ausgleich gestellt haben, auch gemäß </w:t>
            </w:r>
            <w:r w:rsidRPr="004A29E1">
              <w:rPr>
                <w:rFonts w:ascii="Arial" w:hAnsi="Arial" w:cs="Arial"/>
                <w:b/>
                <w:bCs/>
              </w:rPr>
              <w:t>Artikel 44 Absatz 1 des Kodex über Unternehmenskrise und Insolvenz</w:t>
            </w:r>
            <w:r w:rsidRPr="004A29E1">
              <w:rPr>
                <w:rFonts w:ascii="Arial" w:hAnsi="Arial" w:cs="Arial"/>
              </w:rPr>
              <w:t>, wie im Gesetzesvertretendes</w:t>
            </w:r>
            <w:r w:rsidRPr="004A29E1">
              <w:rPr>
                <w:rFonts w:ascii="Arial" w:hAnsi="Arial" w:cs="Arial"/>
                <w:b/>
                <w:bCs/>
              </w:rPr>
              <w:t xml:space="preserve"> Dekret Nr. 14 vom 12. Januar 2019 genannt,</w:t>
            </w:r>
            <w:r w:rsidRPr="004A29E1">
              <w:rPr>
                <w:rFonts w:ascii="Arial" w:hAnsi="Arial" w:cs="Arial"/>
              </w:rPr>
              <w:t xml:space="preserve"> gelten die </w:t>
            </w:r>
            <w:r w:rsidRPr="004A29E1">
              <w:rPr>
                <w:rFonts w:ascii="Arial" w:hAnsi="Arial" w:cs="Arial"/>
                <w:b/>
                <w:bCs/>
              </w:rPr>
              <w:t>Absätze 1 und 2 von Artikel 95 desselben Kodex</w:t>
            </w:r>
            <w:r w:rsidRPr="004A29E1">
              <w:rPr>
                <w:rFonts w:ascii="Arial" w:hAnsi="Arial" w:cs="Arial"/>
              </w:rPr>
              <w:t xml:space="preserve"> gelten. </w:t>
            </w:r>
            <w:r w:rsidRPr="004A29E1">
              <w:t xml:space="preserve"> Für </w:t>
            </w:r>
            <w:r w:rsidRPr="004A29E1">
              <w:lastRenderedPageBreak/>
              <w:t>den Fall, dass der im ersten Satz genannte Antrag</w:t>
            </w:r>
            <w:r w:rsidRPr="004A29E1">
              <w:rPr>
                <w:rFonts w:ascii="Arial" w:hAnsi="Arial" w:cs="Arial"/>
              </w:rPr>
              <w:t xml:space="preserve"> nach der Zuschlagserteilung gestellt wurde, muss der Vertragsabschluss innerhalb der Frist wie in </w:t>
            </w:r>
            <w:r w:rsidRPr="004A29E1">
              <w:rPr>
                <w:rFonts w:ascii="Arial" w:hAnsi="Arial" w:cs="Arial"/>
                <w:b/>
                <w:bCs/>
              </w:rPr>
              <w:t>Absatz 4 vorgesehen, gemäß</w:t>
            </w:r>
            <w:r w:rsidRPr="004A29E1">
              <w:rPr>
                <w:rFonts w:ascii="Arial" w:hAnsi="Arial" w:cs="Arial"/>
              </w:rPr>
              <w:t xml:space="preserve"> </w:t>
            </w:r>
            <w:r w:rsidRPr="004A29E1">
              <w:rPr>
                <w:rFonts w:ascii="Arial" w:hAnsi="Arial" w:cs="Arial"/>
                <w:b/>
                <w:bCs/>
              </w:rPr>
              <w:t>Artikel 95 Absätze 3 und 4 des Kodex gemäß</w:t>
            </w:r>
            <w:r w:rsidRPr="004A29E1">
              <w:rPr>
                <w:rFonts w:ascii="Arial" w:hAnsi="Arial" w:cs="Arial"/>
              </w:rPr>
              <w:t xml:space="preserve"> </w:t>
            </w:r>
            <w:r w:rsidRPr="004A29E1">
              <w:rPr>
                <w:rFonts w:ascii="Arial" w:hAnsi="Arial" w:cs="Arial"/>
                <w:b/>
                <w:bCs/>
              </w:rPr>
              <w:t>Gesetzesvertretendes Dekret Nr. 14 vom 12. Januar 2019, genehmigt werden</w:t>
            </w:r>
            <w:r w:rsidRPr="004A29E1">
              <w:rPr>
                <w:rFonts w:ascii="Arial" w:hAnsi="Arial" w:cs="Arial"/>
              </w:rPr>
              <w:t>.</w:t>
            </w:r>
          </w:p>
        </w:tc>
        <w:tc>
          <w:tcPr>
            <w:tcW w:w="4606" w:type="dxa"/>
          </w:tcPr>
          <w:p w14:paraId="5F72304B" w14:textId="5B192820" w:rsidR="00EA2D0B" w:rsidRPr="004A29E1" w:rsidRDefault="00EA2D0B" w:rsidP="00EA2D0B">
            <w:pPr>
              <w:pStyle w:val="rientro"/>
              <w:widowControl w:val="0"/>
              <w:numPr>
                <w:ilvl w:val="3"/>
                <w:numId w:val="138"/>
              </w:numPr>
              <w:tabs>
                <w:tab w:val="clear" w:pos="0"/>
              </w:tabs>
              <w:ind w:left="429" w:right="-67"/>
              <w:rPr>
                <w:rFonts w:ascii="Arial" w:hAnsi="Arial" w:cs="Arial"/>
                <w:lang w:val="it-IT"/>
              </w:rPr>
            </w:pPr>
            <w:r w:rsidRPr="004A29E1">
              <w:rPr>
                <w:rFonts w:ascii="Arial" w:hAnsi="Arial" w:cs="Arial"/>
                <w:lang w:val="it-IT"/>
              </w:rPr>
              <w:lastRenderedPageBreak/>
              <w:t xml:space="preserve">Ai sensi </w:t>
            </w:r>
            <w:r w:rsidRPr="004A29E1">
              <w:rPr>
                <w:rFonts w:ascii="Arial" w:hAnsi="Arial" w:cs="Arial"/>
                <w:b/>
                <w:bCs/>
                <w:lang w:val="it-IT"/>
              </w:rPr>
              <w:t xml:space="preserve">dell’art. 124 comma 5 del D.Lgs. 36/2023 </w:t>
            </w:r>
            <w:r w:rsidRPr="004A29E1">
              <w:rPr>
                <w:rFonts w:ascii="Arial" w:hAnsi="Arial" w:cs="Arial"/>
                <w:lang w:val="it-IT"/>
              </w:rPr>
              <w:t xml:space="preserve">per i contratti in corso di esecuzione, alle imprese che hanno depositato la domanda di accesso al concordato preventivo, anche ai sensi </w:t>
            </w:r>
            <w:r w:rsidRPr="004A29E1">
              <w:rPr>
                <w:rFonts w:ascii="Arial" w:hAnsi="Arial" w:cs="Arial"/>
                <w:b/>
                <w:bCs/>
                <w:lang w:val="it-IT"/>
              </w:rPr>
              <w:t xml:space="preserve">dell’articolo 44, comma 1, del </w:t>
            </w:r>
            <w:r>
              <w:rPr>
                <w:rFonts w:ascii="Arial" w:hAnsi="Arial" w:cs="Arial"/>
                <w:b/>
                <w:bCs/>
                <w:lang w:val="it-IT"/>
              </w:rPr>
              <w:t>C</w:t>
            </w:r>
            <w:r w:rsidRPr="004A29E1">
              <w:rPr>
                <w:rFonts w:ascii="Arial" w:hAnsi="Arial" w:cs="Arial"/>
                <w:b/>
                <w:bCs/>
                <w:lang w:val="it-IT"/>
              </w:rPr>
              <w:t xml:space="preserve">odice della </w:t>
            </w:r>
            <w:r>
              <w:rPr>
                <w:rFonts w:ascii="Arial" w:hAnsi="Arial" w:cs="Arial"/>
                <w:b/>
                <w:bCs/>
                <w:lang w:val="it-IT"/>
              </w:rPr>
              <w:t>C</w:t>
            </w:r>
            <w:r w:rsidRPr="004A29E1">
              <w:rPr>
                <w:rFonts w:ascii="Arial" w:hAnsi="Arial" w:cs="Arial"/>
                <w:b/>
                <w:bCs/>
                <w:lang w:val="it-IT"/>
              </w:rPr>
              <w:t xml:space="preserve">risi di </w:t>
            </w:r>
            <w:r>
              <w:rPr>
                <w:rFonts w:ascii="Arial" w:hAnsi="Arial" w:cs="Arial"/>
                <w:b/>
                <w:bCs/>
                <w:lang w:val="it-IT"/>
              </w:rPr>
              <w:t>I</w:t>
            </w:r>
            <w:r w:rsidRPr="004A29E1">
              <w:rPr>
                <w:rFonts w:ascii="Arial" w:hAnsi="Arial" w:cs="Arial"/>
                <w:b/>
                <w:bCs/>
                <w:lang w:val="it-IT"/>
              </w:rPr>
              <w:t>mpresa e dell’</w:t>
            </w:r>
            <w:r>
              <w:rPr>
                <w:rFonts w:ascii="Arial" w:hAnsi="Arial" w:cs="Arial"/>
                <w:b/>
                <w:bCs/>
                <w:lang w:val="it-IT"/>
              </w:rPr>
              <w:t>I</w:t>
            </w:r>
            <w:r w:rsidRPr="004A29E1">
              <w:rPr>
                <w:rFonts w:ascii="Arial" w:hAnsi="Arial" w:cs="Arial"/>
                <w:b/>
                <w:bCs/>
                <w:lang w:val="it-IT"/>
              </w:rPr>
              <w:t>nsolvenza</w:t>
            </w:r>
            <w:r w:rsidRPr="004A29E1">
              <w:rPr>
                <w:rFonts w:ascii="Arial" w:hAnsi="Arial" w:cs="Arial"/>
                <w:lang w:val="it-IT"/>
              </w:rPr>
              <w:t xml:space="preserve">, di </w:t>
            </w:r>
            <w:r w:rsidRPr="004A29E1">
              <w:rPr>
                <w:rFonts w:ascii="Arial" w:hAnsi="Arial" w:cs="Arial"/>
                <w:b/>
                <w:bCs/>
                <w:lang w:val="it-IT"/>
              </w:rPr>
              <w:t>cui al decreto legislativo 12 gennaio 2019, n. 14</w:t>
            </w:r>
            <w:r w:rsidRPr="004A29E1">
              <w:rPr>
                <w:rFonts w:ascii="Arial" w:hAnsi="Arial" w:cs="Arial"/>
                <w:lang w:val="it-IT"/>
              </w:rPr>
              <w:t xml:space="preserve">, si applicano i </w:t>
            </w:r>
            <w:r w:rsidRPr="004A29E1">
              <w:rPr>
                <w:rFonts w:ascii="Arial" w:hAnsi="Arial" w:cs="Arial"/>
                <w:b/>
                <w:bCs/>
                <w:lang w:val="it-IT"/>
              </w:rPr>
              <w:t>commi 1 e 2 dell’articolo 95 dello stesso codice</w:t>
            </w:r>
            <w:r w:rsidRPr="004A29E1">
              <w:rPr>
                <w:rFonts w:ascii="Arial" w:hAnsi="Arial" w:cs="Arial"/>
                <w:lang w:val="it-IT"/>
              </w:rPr>
              <w:t xml:space="preserve">. Nel caso in cui la </w:t>
            </w:r>
            <w:r w:rsidRPr="004A29E1">
              <w:rPr>
                <w:rFonts w:ascii="Arial" w:hAnsi="Arial" w:cs="Arial"/>
                <w:lang w:val="it-IT"/>
              </w:rPr>
              <w:lastRenderedPageBreak/>
              <w:t xml:space="preserve">domanda di cui al primo periodo sia stata depositata dopo l’adozione del provvedimento di aggiudicazione, la stipulazione del contratto deve essere autorizzata nel termine previsto dal </w:t>
            </w:r>
            <w:r w:rsidRPr="004A29E1">
              <w:rPr>
                <w:rFonts w:ascii="Arial" w:hAnsi="Arial" w:cs="Arial"/>
                <w:b/>
                <w:bCs/>
                <w:lang w:val="it-IT"/>
              </w:rPr>
              <w:t>comma 4, ai sensi dell’articolo 95, commi 3 e 4, del codice di cui al decreto legislativo n. 14 del 2019.</w:t>
            </w:r>
          </w:p>
          <w:p w14:paraId="6715CDC9" w14:textId="77777777" w:rsidR="00EA2D0B" w:rsidRPr="004A29E1" w:rsidRDefault="00EA2D0B" w:rsidP="00EA2D0B">
            <w:pPr>
              <w:pStyle w:val="rientro"/>
              <w:widowControl w:val="0"/>
              <w:tabs>
                <w:tab w:val="clear" w:pos="0"/>
              </w:tabs>
              <w:ind w:left="429" w:right="-67" w:firstLine="0"/>
              <w:rPr>
                <w:rFonts w:ascii="Arial" w:hAnsi="Arial" w:cs="Arial"/>
                <w:lang w:val="it-IT"/>
              </w:rPr>
            </w:pPr>
          </w:p>
        </w:tc>
      </w:tr>
      <w:tr w:rsidR="00EA2D0B" w:rsidRPr="00676657" w14:paraId="396D9EAE" w14:textId="77777777" w:rsidTr="00EE76ED">
        <w:tc>
          <w:tcPr>
            <w:tcW w:w="4607" w:type="dxa"/>
          </w:tcPr>
          <w:p w14:paraId="769D883E" w14:textId="56418158" w:rsidR="00EA2D0B" w:rsidRDefault="00EA2D0B" w:rsidP="00EA2D0B">
            <w:pPr>
              <w:widowControl w:val="0"/>
              <w:numPr>
                <w:ilvl w:val="0"/>
                <w:numId w:val="142"/>
              </w:numPr>
              <w:tabs>
                <w:tab w:val="clear" w:pos="720"/>
                <w:tab w:val="left" w:pos="1207"/>
              </w:tabs>
              <w:ind w:left="351"/>
              <w:jc w:val="both"/>
              <w:rPr>
                <w:rFonts w:ascii="Arial" w:hAnsi="Arial" w:cs="Arial"/>
              </w:rPr>
            </w:pPr>
            <w:r w:rsidRPr="004A29E1">
              <w:rPr>
                <w:rFonts w:ascii="Arial" w:hAnsi="Arial" w:cs="Arial"/>
              </w:rPr>
              <w:lastRenderedPageBreak/>
              <w:t xml:space="preserve">Wenn während der Durchführung des Liefervertrags ein Ereignis gemäß </w:t>
            </w:r>
            <w:r w:rsidRPr="004A29E1">
              <w:rPr>
                <w:rFonts w:ascii="Arial" w:hAnsi="Arial" w:cs="Arial"/>
                <w:b/>
                <w:bCs/>
              </w:rPr>
              <w:t>Artikel 95 und 97 des Kodex über Unternehmenskrise und Insolvenz (CCI</w:t>
            </w:r>
            <w:r>
              <w:rPr>
                <w:rFonts w:ascii="Arial" w:hAnsi="Arial" w:cs="Arial"/>
                <w:b/>
                <w:bCs/>
              </w:rPr>
              <w:t>I</w:t>
            </w:r>
            <w:r w:rsidRPr="004A29E1">
              <w:rPr>
                <w:rFonts w:ascii="Arial" w:hAnsi="Arial" w:cs="Arial"/>
                <w:b/>
                <w:bCs/>
              </w:rPr>
              <w:t>)</w:t>
            </w:r>
            <w:r w:rsidRPr="004A29E1">
              <w:rPr>
                <w:rFonts w:ascii="Arial" w:hAnsi="Arial" w:cs="Arial"/>
              </w:rPr>
              <w:t xml:space="preserve"> eintritt, ist der Auftragnehmer verpflichtet, umgehend über die Einreichung des Antrags zu informieren und der Verwaltung umgehend den Bericht der unabhängigen Fachkraft zu übermitteln, in dem die Übereinstimmung mit dem Plan, sofern vorhanden, und die vernünftige Erfüllungsfähigkeit bestätigt werden. Von dieser Fortsetzung, sofern die gesetzlichen Voraussetzungen erfüllt sind, kann auch das übernehmende oder übertragende Unternehmen oder der Betriebszweig dem die Verträge übermittelt werden profitieren, vorausgesetzt sie sind im Besitz der Teilnehmeranforderungen für die Ausführung des Vertrags. Die Bestimmungen dieses Absatzes gelten auch, wenn das Unternehmen zum Liquidationsausgleich zugelassen wurde und die unabhängige Fachkraft bestätigt, dass die Fortsetzung für eine bessere Abwicklung der Liquidierung des Unternehmens in Betrieb ist.</w:t>
            </w:r>
          </w:p>
          <w:p w14:paraId="2004E793" w14:textId="5DADFBB0" w:rsidR="00EA2D0B" w:rsidRPr="004A29E1" w:rsidRDefault="00EA2D0B" w:rsidP="00EA2D0B">
            <w:pPr>
              <w:widowControl w:val="0"/>
              <w:tabs>
                <w:tab w:val="left" w:pos="1207"/>
              </w:tabs>
              <w:ind w:left="351"/>
              <w:jc w:val="both"/>
              <w:rPr>
                <w:rFonts w:ascii="Arial" w:hAnsi="Arial" w:cs="Arial"/>
              </w:rPr>
            </w:pPr>
          </w:p>
        </w:tc>
        <w:tc>
          <w:tcPr>
            <w:tcW w:w="4606" w:type="dxa"/>
          </w:tcPr>
          <w:p w14:paraId="61B72784" w14:textId="3860C52E" w:rsidR="00EA2D0B" w:rsidRPr="004A29E1" w:rsidRDefault="00EA2D0B" w:rsidP="00EA2D0B">
            <w:pPr>
              <w:pStyle w:val="rientro"/>
              <w:widowControl w:val="0"/>
              <w:numPr>
                <w:ilvl w:val="3"/>
                <w:numId w:val="138"/>
              </w:numPr>
              <w:tabs>
                <w:tab w:val="clear" w:pos="0"/>
              </w:tabs>
              <w:ind w:left="429" w:right="-67"/>
              <w:rPr>
                <w:rFonts w:ascii="Arial" w:hAnsi="Arial" w:cs="Arial"/>
                <w:lang w:val="it-IT"/>
              </w:rPr>
            </w:pPr>
            <w:r w:rsidRPr="004A29E1">
              <w:rPr>
                <w:rFonts w:ascii="Arial" w:hAnsi="Arial" w:cs="Arial"/>
                <w:lang w:val="it-IT"/>
              </w:rPr>
              <w:t xml:space="preserve">Qualora in corso di esecuzione del contratto di fornitura si verifichi uno degli eventi di cui agli </w:t>
            </w:r>
            <w:r w:rsidRPr="004A29E1">
              <w:rPr>
                <w:rFonts w:ascii="Arial" w:hAnsi="Arial" w:cs="Arial"/>
                <w:b/>
                <w:bCs/>
                <w:lang w:val="it-IT"/>
              </w:rPr>
              <w:t>artt. 95 e 97 del CCI</w:t>
            </w:r>
            <w:r>
              <w:rPr>
                <w:rFonts w:ascii="Arial" w:hAnsi="Arial" w:cs="Arial"/>
                <w:b/>
                <w:bCs/>
                <w:lang w:val="it-IT"/>
              </w:rPr>
              <w:t>I</w:t>
            </w:r>
            <w:r w:rsidRPr="004A29E1">
              <w:rPr>
                <w:rFonts w:ascii="Arial" w:hAnsi="Arial" w:cs="Arial"/>
                <w:lang w:val="it-IT"/>
              </w:rPr>
              <w:t xml:space="preserve"> l’appaltatore è obbligato a dare tempestiva comunicazione dell’intervenuto deposito della domanda e trasmettere tempestivamente all’amministrazione la relazione del professionista indipendente con cui si attesta la conformità al piano, ove predisposto, e la ragionevole capacità di adempimento. Di tale continuazione può beneficiare, in presenza dei requisiti di legge, anche la società cessionaria o conferitaria d'azienda o di rami d'azienda cui i contratti siano trasferiti, purché in possesso dei requisiti per la partecipazione alla gara e per l'esecuzione del contratto. Le disposizioni del presente comma si applicano anche nell'ipotesi in cui l'impresa sia stata ammessa al concordato liquidatorio quando il professionista indipendente attesta che la continuazione è necessaria per la migliore liquidazione dell'azienda in esercizio.</w:t>
            </w:r>
          </w:p>
          <w:p w14:paraId="7734A367" w14:textId="77777777" w:rsidR="00EA2D0B" w:rsidRPr="004A29E1" w:rsidRDefault="00EA2D0B" w:rsidP="00EA2D0B">
            <w:pPr>
              <w:pStyle w:val="rientro"/>
              <w:widowControl w:val="0"/>
              <w:tabs>
                <w:tab w:val="clear" w:pos="0"/>
              </w:tabs>
              <w:ind w:left="285" w:right="-67" w:firstLine="1"/>
              <w:rPr>
                <w:rFonts w:ascii="Arial" w:hAnsi="Arial" w:cs="Arial"/>
                <w:lang w:val="it-IT"/>
              </w:rPr>
            </w:pPr>
          </w:p>
        </w:tc>
      </w:tr>
      <w:tr w:rsidR="00EA2D0B" w:rsidRPr="004A29E1" w14:paraId="1357B2C4" w14:textId="77777777" w:rsidTr="00EE76ED">
        <w:tc>
          <w:tcPr>
            <w:tcW w:w="4607" w:type="dxa"/>
            <w:shd w:val="clear" w:color="auto" w:fill="E7E6E6" w:themeFill="background2"/>
          </w:tcPr>
          <w:p w14:paraId="483013A2" w14:textId="77777777" w:rsidR="00EA2D0B" w:rsidRPr="004A29E1" w:rsidRDefault="00EA2D0B" w:rsidP="00EA2D0B">
            <w:pPr>
              <w:widowControl w:val="0"/>
              <w:tabs>
                <w:tab w:val="left" w:pos="548"/>
              </w:tabs>
              <w:ind w:right="142"/>
              <w:jc w:val="center"/>
              <w:rPr>
                <w:rFonts w:ascii="Arial" w:hAnsi="Arial" w:cs="Arial"/>
                <w:b/>
                <w:lang w:val="it-IT"/>
              </w:rPr>
            </w:pPr>
          </w:p>
          <w:p w14:paraId="4D6329B8" w14:textId="28C5765A" w:rsidR="00EA2D0B" w:rsidRPr="004A29E1" w:rsidRDefault="00EA2D0B" w:rsidP="00EA2D0B">
            <w:pPr>
              <w:widowControl w:val="0"/>
              <w:tabs>
                <w:tab w:val="left" w:pos="548"/>
              </w:tabs>
              <w:ind w:right="142"/>
              <w:jc w:val="center"/>
              <w:rPr>
                <w:rFonts w:ascii="Arial" w:hAnsi="Arial" w:cs="Arial"/>
                <w:b/>
              </w:rPr>
            </w:pPr>
            <w:r w:rsidRPr="004A29E1">
              <w:rPr>
                <w:rFonts w:ascii="Arial" w:hAnsi="Arial" w:cs="Arial"/>
                <w:b/>
              </w:rPr>
              <w:t>ART. 26</w:t>
            </w:r>
            <w:r>
              <w:rPr>
                <w:rFonts w:ascii="Arial" w:hAnsi="Arial" w:cs="Arial"/>
                <w:b/>
              </w:rPr>
              <w:t>-</w:t>
            </w:r>
            <w:r w:rsidRPr="004A29E1">
              <w:rPr>
                <w:rFonts w:ascii="Arial" w:hAnsi="Arial" w:cs="Arial"/>
                <w:b/>
              </w:rPr>
              <w:t>bis</w:t>
            </w:r>
          </w:p>
          <w:p w14:paraId="67943156" w14:textId="70445A86" w:rsidR="00EA2D0B" w:rsidRPr="004A29E1" w:rsidRDefault="00EA2D0B" w:rsidP="00EA2D0B">
            <w:pPr>
              <w:pStyle w:val="rientro"/>
              <w:widowControl w:val="0"/>
              <w:tabs>
                <w:tab w:val="clear" w:pos="0"/>
                <w:tab w:val="left" w:pos="639"/>
              </w:tabs>
              <w:ind w:right="0" w:firstLine="0"/>
              <w:jc w:val="center"/>
              <w:rPr>
                <w:rFonts w:ascii="Arial" w:hAnsi="Arial" w:cs="Arial"/>
                <w:lang w:val="it-IT"/>
              </w:rPr>
            </w:pPr>
            <w:r w:rsidRPr="004A29E1">
              <w:rPr>
                <w:rFonts w:ascii="Arial" w:hAnsi="Arial" w:cs="Arial"/>
                <w:b/>
              </w:rPr>
              <w:t>SUBJEKTIVE ABÄNDERUNGEN</w:t>
            </w:r>
          </w:p>
        </w:tc>
        <w:tc>
          <w:tcPr>
            <w:tcW w:w="4606" w:type="dxa"/>
            <w:shd w:val="clear" w:color="auto" w:fill="E7E6E6" w:themeFill="background2"/>
          </w:tcPr>
          <w:p w14:paraId="5612617A" w14:textId="77777777" w:rsidR="00EA2D0B" w:rsidRPr="004A29E1" w:rsidRDefault="00EA2D0B" w:rsidP="00EA2D0B">
            <w:pPr>
              <w:pStyle w:val="rientro"/>
              <w:widowControl w:val="0"/>
              <w:tabs>
                <w:tab w:val="num" w:pos="478"/>
              </w:tabs>
              <w:ind w:right="0" w:firstLine="0"/>
              <w:jc w:val="center"/>
              <w:rPr>
                <w:rFonts w:ascii="Arial" w:hAnsi="Arial" w:cs="Arial"/>
                <w:b/>
              </w:rPr>
            </w:pPr>
          </w:p>
          <w:p w14:paraId="0951A8FD" w14:textId="776E1B18" w:rsidR="00EA2D0B" w:rsidRPr="004A29E1" w:rsidRDefault="00EA2D0B" w:rsidP="00EA2D0B">
            <w:pPr>
              <w:pStyle w:val="rientro"/>
              <w:widowControl w:val="0"/>
              <w:tabs>
                <w:tab w:val="num" w:pos="478"/>
              </w:tabs>
              <w:ind w:right="0" w:firstLine="0"/>
              <w:jc w:val="center"/>
              <w:rPr>
                <w:rFonts w:ascii="Arial" w:hAnsi="Arial" w:cs="Arial"/>
                <w:b/>
              </w:rPr>
            </w:pPr>
            <w:r w:rsidRPr="004A29E1">
              <w:rPr>
                <w:rFonts w:ascii="Arial" w:hAnsi="Arial" w:cs="Arial"/>
                <w:b/>
              </w:rPr>
              <w:t>ART. 26-bis</w:t>
            </w:r>
          </w:p>
          <w:p w14:paraId="3B35A069" w14:textId="1CCCB160" w:rsidR="00EA2D0B" w:rsidRPr="004A29E1" w:rsidRDefault="00EA2D0B" w:rsidP="00EA2D0B">
            <w:pPr>
              <w:widowControl w:val="0"/>
              <w:tabs>
                <w:tab w:val="left" w:pos="786"/>
              </w:tabs>
              <w:jc w:val="center"/>
              <w:rPr>
                <w:rFonts w:ascii="Arial" w:hAnsi="Arial" w:cs="Arial"/>
                <w:lang w:val="it-IT"/>
              </w:rPr>
            </w:pPr>
            <w:r w:rsidRPr="004A29E1">
              <w:rPr>
                <w:rFonts w:ascii="Arial" w:hAnsi="Arial" w:cs="Arial"/>
                <w:b/>
              </w:rPr>
              <w:t>MODIFICAZIONI SOGGETTIVE</w:t>
            </w:r>
          </w:p>
        </w:tc>
      </w:tr>
      <w:tr w:rsidR="00EA2D0B" w:rsidRPr="00676657" w14:paraId="6B3BE2C2" w14:textId="77777777" w:rsidTr="00EE76ED">
        <w:tc>
          <w:tcPr>
            <w:tcW w:w="4607" w:type="dxa"/>
          </w:tcPr>
          <w:p w14:paraId="487BAD1C" w14:textId="1BF926FD" w:rsidR="00EA2D0B" w:rsidRPr="004A29E1" w:rsidRDefault="00EA2D0B" w:rsidP="00EA2D0B">
            <w:pPr>
              <w:widowControl w:val="0"/>
              <w:tabs>
                <w:tab w:val="left" w:pos="567"/>
              </w:tabs>
              <w:ind w:left="284"/>
              <w:jc w:val="both"/>
              <w:rPr>
                <w:rFonts w:ascii="Arial" w:hAnsi="Arial" w:cs="Arial"/>
              </w:rPr>
            </w:pPr>
            <w:r w:rsidRPr="004A29E1">
              <w:rPr>
                <w:rFonts w:ascii="Arial" w:hAnsi="Arial" w:cs="Arial"/>
              </w:rPr>
              <w:t xml:space="preserve">Es findet das Anwendung der Bestimmungen, die von </w:t>
            </w:r>
            <w:r w:rsidRPr="004A29E1">
              <w:rPr>
                <w:rFonts w:ascii="Arial" w:hAnsi="Arial" w:cs="Arial"/>
                <w:b/>
                <w:bCs/>
              </w:rPr>
              <w:t>Art. 68 Abs. 17 und 18 und Art. 97 des GvD Nr. 36/2023</w:t>
            </w:r>
            <w:r w:rsidRPr="004A29E1">
              <w:rPr>
                <w:rFonts w:ascii="Arial" w:hAnsi="Arial" w:cs="Arial"/>
              </w:rPr>
              <w:t xml:space="preserve"> vorgesehen sind.</w:t>
            </w:r>
          </w:p>
          <w:p w14:paraId="313E6D59"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45BA46F" w14:textId="6DB2802D" w:rsidR="00EA2D0B" w:rsidRPr="004A29E1" w:rsidRDefault="00EA2D0B" w:rsidP="00EA2D0B">
            <w:pPr>
              <w:pStyle w:val="rientro"/>
              <w:widowControl w:val="0"/>
              <w:tabs>
                <w:tab w:val="left" w:pos="567"/>
              </w:tabs>
              <w:ind w:left="284" w:right="0" w:firstLine="0"/>
              <w:rPr>
                <w:rFonts w:ascii="Arial" w:hAnsi="Arial" w:cs="Arial"/>
                <w:strike/>
                <w:lang w:val="it-IT"/>
              </w:rPr>
            </w:pPr>
            <w:r w:rsidRPr="004A29E1">
              <w:rPr>
                <w:rFonts w:ascii="Arial" w:hAnsi="Arial" w:cs="Arial"/>
                <w:lang w:val="it-IT"/>
              </w:rPr>
              <w:t xml:space="preserve">Si applicano le disposizioni di cui all’art. </w:t>
            </w:r>
            <w:r w:rsidRPr="004A29E1">
              <w:rPr>
                <w:rFonts w:ascii="Arial" w:hAnsi="Arial" w:cs="Arial"/>
                <w:b/>
                <w:lang w:val="it-IT"/>
              </w:rPr>
              <w:t>68 commi 17 e 18</w:t>
            </w:r>
            <w:r w:rsidRPr="004A29E1">
              <w:rPr>
                <w:rFonts w:ascii="Arial" w:hAnsi="Arial" w:cs="Arial"/>
                <w:lang w:val="it-IT"/>
              </w:rPr>
              <w:t xml:space="preserve"> e </w:t>
            </w:r>
            <w:r w:rsidRPr="004A29E1">
              <w:rPr>
                <w:rFonts w:ascii="Arial" w:hAnsi="Arial" w:cs="Arial"/>
                <w:b/>
                <w:lang w:val="it-IT"/>
              </w:rPr>
              <w:t>dell’art. 97</w:t>
            </w:r>
            <w:r w:rsidRPr="004A29E1">
              <w:rPr>
                <w:rFonts w:ascii="Arial" w:hAnsi="Arial" w:cs="Arial"/>
                <w:lang w:val="it-IT"/>
              </w:rPr>
              <w:t xml:space="preserve"> </w:t>
            </w:r>
            <w:r w:rsidRPr="004A29E1">
              <w:rPr>
                <w:rFonts w:ascii="Arial" w:hAnsi="Arial" w:cs="Arial"/>
                <w:b/>
                <w:lang w:val="it-IT"/>
              </w:rPr>
              <w:t>del D.lgs. 36/2023.</w:t>
            </w:r>
          </w:p>
          <w:p w14:paraId="42F5D011"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2A2B35D9" w14:textId="77777777" w:rsidTr="00EE76ED">
        <w:tc>
          <w:tcPr>
            <w:tcW w:w="4607" w:type="dxa"/>
            <w:shd w:val="clear" w:color="auto" w:fill="E7E6E6" w:themeFill="background2"/>
          </w:tcPr>
          <w:p w14:paraId="1A70AE72" w14:textId="77777777" w:rsidR="00EA2D0B" w:rsidRPr="004A29E1" w:rsidRDefault="00EA2D0B" w:rsidP="00EA2D0B">
            <w:pPr>
              <w:widowControl w:val="0"/>
              <w:tabs>
                <w:tab w:val="left" w:pos="7797"/>
              </w:tabs>
              <w:ind w:right="142"/>
              <w:jc w:val="center"/>
              <w:rPr>
                <w:rFonts w:ascii="Arial" w:hAnsi="Arial" w:cs="Arial"/>
                <w:b/>
                <w:lang w:val="it-IT"/>
              </w:rPr>
            </w:pPr>
          </w:p>
          <w:p w14:paraId="0AC00095" w14:textId="1A32659B" w:rsidR="00EA2D0B" w:rsidRPr="004A29E1" w:rsidRDefault="00EA2D0B" w:rsidP="00EA2D0B">
            <w:pPr>
              <w:widowControl w:val="0"/>
              <w:tabs>
                <w:tab w:val="left" w:pos="7797"/>
              </w:tabs>
              <w:ind w:right="142"/>
              <w:jc w:val="center"/>
              <w:rPr>
                <w:rFonts w:ascii="Arial" w:hAnsi="Arial" w:cs="Arial"/>
                <w:b/>
              </w:rPr>
            </w:pPr>
            <w:r w:rsidRPr="004A29E1">
              <w:rPr>
                <w:rFonts w:ascii="Arial" w:hAnsi="Arial" w:cs="Arial"/>
                <w:b/>
              </w:rPr>
              <w:t>ART. 27</w:t>
            </w:r>
          </w:p>
          <w:p w14:paraId="6C3E8583" w14:textId="02E307D5" w:rsidR="00EA2D0B" w:rsidRPr="004A29E1" w:rsidRDefault="00EA2D0B" w:rsidP="00EA2D0B">
            <w:pPr>
              <w:pStyle w:val="rientro"/>
              <w:widowControl w:val="0"/>
              <w:tabs>
                <w:tab w:val="clear" w:pos="0"/>
                <w:tab w:val="left" w:pos="639"/>
              </w:tabs>
              <w:ind w:right="0" w:firstLine="0"/>
              <w:rPr>
                <w:rFonts w:ascii="Arial" w:hAnsi="Arial" w:cs="Arial"/>
              </w:rPr>
            </w:pPr>
            <w:r w:rsidRPr="004A29E1">
              <w:rPr>
                <w:rFonts w:ascii="Arial" w:hAnsi="Arial" w:cs="Arial"/>
                <w:b/>
              </w:rPr>
              <w:t>VERTRAGSPREISE UND VERSCHIEDENE VERPFLICHTUNGEN DES AUFTRAGNEHMERS</w:t>
            </w:r>
          </w:p>
        </w:tc>
        <w:tc>
          <w:tcPr>
            <w:tcW w:w="4606" w:type="dxa"/>
            <w:shd w:val="clear" w:color="auto" w:fill="E7E6E6" w:themeFill="background2"/>
          </w:tcPr>
          <w:p w14:paraId="29EF10D7" w14:textId="77777777" w:rsidR="00EA2D0B" w:rsidRPr="004A29E1" w:rsidRDefault="00EA2D0B" w:rsidP="00EA2D0B">
            <w:pPr>
              <w:widowControl w:val="0"/>
              <w:jc w:val="center"/>
              <w:rPr>
                <w:rFonts w:ascii="Arial" w:hAnsi="Arial" w:cs="Arial"/>
                <w:b/>
              </w:rPr>
            </w:pPr>
          </w:p>
          <w:p w14:paraId="5AB03697" w14:textId="6FE11BA9" w:rsidR="00EA2D0B" w:rsidRPr="004A29E1" w:rsidRDefault="00EA2D0B" w:rsidP="00EA2D0B">
            <w:pPr>
              <w:widowControl w:val="0"/>
              <w:jc w:val="center"/>
              <w:rPr>
                <w:rFonts w:ascii="Arial" w:hAnsi="Arial" w:cs="Arial"/>
                <w:b/>
                <w:lang w:val="it-IT"/>
              </w:rPr>
            </w:pPr>
            <w:r w:rsidRPr="004A29E1">
              <w:rPr>
                <w:rFonts w:ascii="Arial" w:hAnsi="Arial" w:cs="Arial"/>
                <w:b/>
                <w:lang w:val="it-IT"/>
              </w:rPr>
              <w:t xml:space="preserve">ART. 27 </w:t>
            </w:r>
          </w:p>
          <w:p w14:paraId="352B3240" w14:textId="77777777" w:rsidR="00EA2D0B" w:rsidRPr="004A29E1" w:rsidRDefault="00EA2D0B" w:rsidP="00EA2D0B">
            <w:pPr>
              <w:widowControl w:val="0"/>
              <w:jc w:val="center"/>
              <w:rPr>
                <w:rFonts w:ascii="Arial" w:hAnsi="Arial" w:cs="Arial"/>
                <w:b/>
                <w:lang w:val="it-IT"/>
              </w:rPr>
            </w:pPr>
            <w:r w:rsidRPr="004A29E1">
              <w:rPr>
                <w:rFonts w:ascii="Arial" w:hAnsi="Arial" w:cs="Arial"/>
                <w:b/>
                <w:lang w:val="it-IT"/>
              </w:rPr>
              <w:t>PREZZI D'APPALTO</w:t>
            </w:r>
          </w:p>
          <w:p w14:paraId="5533813D" w14:textId="77777777" w:rsidR="00EA2D0B" w:rsidRPr="004A29E1" w:rsidRDefault="00EA2D0B" w:rsidP="00EA2D0B">
            <w:pPr>
              <w:widowControl w:val="0"/>
              <w:jc w:val="center"/>
              <w:rPr>
                <w:rFonts w:ascii="Arial" w:hAnsi="Arial" w:cs="Arial"/>
                <w:b/>
                <w:lang w:val="it-IT"/>
              </w:rPr>
            </w:pPr>
            <w:r w:rsidRPr="004A29E1">
              <w:rPr>
                <w:rFonts w:ascii="Arial" w:hAnsi="Arial" w:cs="Arial"/>
                <w:b/>
                <w:lang w:val="it-IT"/>
              </w:rPr>
              <w:t>ED ONERI VARI DELL'APPALTATORE</w:t>
            </w:r>
          </w:p>
          <w:p w14:paraId="3594D7E5"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05B7BFE6" w14:textId="77777777" w:rsidTr="00EE76ED">
        <w:tc>
          <w:tcPr>
            <w:tcW w:w="4607" w:type="dxa"/>
          </w:tcPr>
          <w:p w14:paraId="33F1DFA5" w14:textId="157291C7" w:rsidR="00EA2D0B" w:rsidRPr="004A29E1" w:rsidRDefault="00EA2D0B" w:rsidP="00EA2D0B">
            <w:pPr>
              <w:pStyle w:val="rientro"/>
              <w:widowControl w:val="0"/>
              <w:tabs>
                <w:tab w:val="clear" w:pos="0"/>
                <w:tab w:val="num" w:pos="284"/>
                <w:tab w:val="left" w:pos="851"/>
              </w:tabs>
              <w:ind w:left="284" w:right="0" w:firstLine="0"/>
              <w:rPr>
                <w:rFonts w:ascii="Arial" w:hAnsi="Arial" w:cs="Arial"/>
              </w:rPr>
            </w:pPr>
            <w:r w:rsidRPr="004A29E1">
              <w:rPr>
                <w:rFonts w:ascii="Arial" w:hAnsi="Arial" w:cs="Arial"/>
              </w:rPr>
              <w:t xml:space="preserve">Mit diesen Preisen werden dem Auftragnehmer alle Ausgaben abgegolten, die er zu tragen hat, um die Leistungen, auf die sich der jeweilige Preis bezieht, zu den in den vorliegenden besonderen Vertragsbedingungen angegebenen Bedingungen vollständig und am vorgesehenen Ort fertig zu stellen; dabei gilt als vertraglich festgesetzt, dass alles, ohne Ausnahme, in den entsprechenden Preisen nach Maß, Gewicht oder Stückzahl </w:t>
            </w:r>
            <w:bookmarkStart w:id="22" w:name="_Hlk146709407"/>
            <w:r w:rsidRPr="006B77E0">
              <w:rPr>
                <w:rFonts w:ascii="Arial" w:hAnsi="Arial" w:cs="Arial"/>
              </w:rPr>
              <w:t>oder im Gesamtbetrag des Angebots im Falle einer Pauschalvergaben enthalten ist.</w:t>
            </w:r>
            <w:bookmarkEnd w:id="22"/>
          </w:p>
          <w:p w14:paraId="20DF7CAD"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8BEAB20" w14:textId="0F90B566" w:rsidR="00EA2D0B" w:rsidRPr="004A29E1" w:rsidRDefault="00EA2D0B" w:rsidP="00EA2D0B">
            <w:pPr>
              <w:widowControl w:val="0"/>
              <w:tabs>
                <w:tab w:val="left" w:pos="786"/>
              </w:tabs>
              <w:ind w:left="285"/>
              <w:jc w:val="both"/>
              <w:rPr>
                <w:rFonts w:ascii="Arial" w:hAnsi="Arial" w:cs="Arial"/>
                <w:lang w:val="it-IT"/>
              </w:rPr>
            </w:pPr>
            <w:r w:rsidRPr="004A29E1">
              <w:rPr>
                <w:rFonts w:ascii="Arial" w:hAnsi="Arial" w:cs="Arial"/>
                <w:lang w:val="it-IT"/>
              </w:rPr>
              <w:t xml:space="preserve">I prezzi compensano l'appaltatore d’ogni spesa che è obbligato a sostenere per dare perfettamente compiuto sotto le condizioni stabilite dal presente capitolato speciale, e collocato in opera ed al posto previsto, ciò a cui si riferisce ciascun prezzo, rimanendo convenuto contrattualmente essere tutto compreso, senza eccezione, nei relativi prezzi unitari a misura, a peso, a </w:t>
            </w:r>
            <w:r w:rsidRPr="006B77E0">
              <w:rPr>
                <w:rFonts w:ascii="Arial" w:hAnsi="Arial" w:cs="Arial"/>
                <w:lang w:val="it-IT"/>
              </w:rPr>
              <w:t>pezzo o nell’importo complessivo offerto nel caso di appalto a corpo.</w:t>
            </w:r>
          </w:p>
        </w:tc>
      </w:tr>
      <w:tr w:rsidR="00EA2D0B" w:rsidRPr="00676657" w14:paraId="1C4849E2" w14:textId="77777777" w:rsidTr="00EE76ED">
        <w:tc>
          <w:tcPr>
            <w:tcW w:w="4607" w:type="dxa"/>
            <w:shd w:val="clear" w:color="auto" w:fill="E7E6E6" w:themeFill="background2"/>
            <w:vAlign w:val="center"/>
          </w:tcPr>
          <w:p w14:paraId="051E63A9" w14:textId="77777777" w:rsidR="00EA2D0B" w:rsidRPr="004A29E1" w:rsidRDefault="00EA2D0B" w:rsidP="00EA2D0B">
            <w:pPr>
              <w:widowControl w:val="0"/>
              <w:tabs>
                <w:tab w:val="left" w:pos="7797"/>
              </w:tabs>
              <w:ind w:right="142"/>
              <w:jc w:val="center"/>
              <w:rPr>
                <w:rFonts w:ascii="Arial" w:hAnsi="Arial" w:cs="Arial"/>
                <w:b/>
                <w:lang w:val="it-IT"/>
              </w:rPr>
            </w:pPr>
          </w:p>
          <w:p w14:paraId="6A80D267" w14:textId="5365D80E" w:rsidR="00EA2D0B" w:rsidRPr="004A29E1" w:rsidRDefault="00EA2D0B" w:rsidP="00EA2D0B">
            <w:pPr>
              <w:widowControl w:val="0"/>
              <w:tabs>
                <w:tab w:val="left" w:pos="7797"/>
              </w:tabs>
              <w:ind w:right="142"/>
              <w:jc w:val="center"/>
              <w:rPr>
                <w:rFonts w:ascii="Arial" w:hAnsi="Arial" w:cs="Arial"/>
                <w:b/>
                <w:u w:val="single"/>
              </w:rPr>
            </w:pPr>
            <w:r w:rsidRPr="004A29E1">
              <w:rPr>
                <w:rFonts w:ascii="Arial" w:hAnsi="Arial" w:cs="Arial"/>
                <w:b/>
              </w:rPr>
              <w:t>ART. 28</w:t>
            </w:r>
          </w:p>
          <w:p w14:paraId="0936331F" w14:textId="77777777" w:rsidR="00EA2D0B" w:rsidRPr="004A29E1" w:rsidRDefault="00EA2D0B" w:rsidP="00EA2D0B">
            <w:pPr>
              <w:pStyle w:val="rientro"/>
              <w:widowControl w:val="0"/>
              <w:tabs>
                <w:tab w:val="clear" w:pos="0"/>
                <w:tab w:val="left" w:pos="639"/>
              </w:tabs>
              <w:ind w:right="0" w:firstLine="0"/>
              <w:rPr>
                <w:rFonts w:ascii="Arial" w:hAnsi="Arial" w:cs="Arial"/>
                <w:b/>
              </w:rPr>
            </w:pPr>
            <w:r w:rsidRPr="004A29E1">
              <w:rPr>
                <w:rFonts w:ascii="Arial" w:hAnsi="Arial" w:cs="Arial"/>
                <w:b/>
              </w:rPr>
              <w:t>SICHERHEITS- UND KOORDINIERUNGSPLAN</w:t>
            </w:r>
          </w:p>
          <w:p w14:paraId="3D26ED8E" w14:textId="30ECD864" w:rsidR="00EA2D0B" w:rsidRPr="004A29E1" w:rsidRDefault="00EA2D0B" w:rsidP="00EA2D0B">
            <w:pPr>
              <w:pStyle w:val="rientro"/>
              <w:widowControl w:val="0"/>
              <w:tabs>
                <w:tab w:val="clear" w:pos="0"/>
                <w:tab w:val="left" w:pos="639"/>
              </w:tabs>
              <w:ind w:right="0" w:firstLine="0"/>
              <w:rPr>
                <w:rFonts w:ascii="Arial" w:hAnsi="Arial" w:cs="Arial"/>
                <w:lang w:val="it-IT"/>
              </w:rPr>
            </w:pPr>
          </w:p>
        </w:tc>
        <w:tc>
          <w:tcPr>
            <w:tcW w:w="4606" w:type="dxa"/>
            <w:shd w:val="clear" w:color="auto" w:fill="E7E6E6" w:themeFill="background2"/>
            <w:vAlign w:val="center"/>
          </w:tcPr>
          <w:p w14:paraId="1216DD7C" w14:textId="77777777" w:rsidR="00EA2D0B" w:rsidRPr="004A29E1" w:rsidRDefault="00EA2D0B" w:rsidP="00EA2D0B">
            <w:pPr>
              <w:widowControl w:val="0"/>
              <w:tabs>
                <w:tab w:val="left" w:pos="7797"/>
              </w:tabs>
              <w:ind w:right="142"/>
              <w:jc w:val="center"/>
              <w:rPr>
                <w:rFonts w:ascii="Arial" w:hAnsi="Arial" w:cs="Arial"/>
                <w:b/>
                <w:lang w:val="it-IT"/>
              </w:rPr>
            </w:pPr>
            <w:r w:rsidRPr="004A29E1">
              <w:rPr>
                <w:rFonts w:ascii="Arial" w:hAnsi="Arial" w:cs="Arial"/>
                <w:b/>
                <w:lang w:val="it-IT"/>
              </w:rPr>
              <w:t>ART. 28</w:t>
            </w:r>
          </w:p>
          <w:p w14:paraId="19744358" w14:textId="123B956C" w:rsidR="00EA2D0B" w:rsidRPr="004A29E1" w:rsidRDefault="00EA2D0B" w:rsidP="00EA2D0B">
            <w:pPr>
              <w:widowControl w:val="0"/>
              <w:tabs>
                <w:tab w:val="left" w:pos="786"/>
                <w:tab w:val="left" w:pos="7797"/>
              </w:tabs>
              <w:ind w:right="142"/>
              <w:jc w:val="center"/>
              <w:rPr>
                <w:rFonts w:ascii="Arial" w:hAnsi="Arial" w:cs="Arial"/>
                <w:b/>
                <w:lang w:val="it-IT"/>
              </w:rPr>
            </w:pPr>
            <w:r w:rsidRPr="004A29E1">
              <w:rPr>
                <w:rFonts w:ascii="Arial" w:hAnsi="Arial" w:cs="Arial"/>
                <w:b/>
                <w:lang w:val="it-IT"/>
              </w:rPr>
              <w:t>PIANO DI SICUREZZA E DI COORDINAMENTO</w:t>
            </w:r>
          </w:p>
        </w:tc>
      </w:tr>
      <w:tr w:rsidR="00EA2D0B" w:rsidRPr="00676657" w14:paraId="1197567A" w14:textId="77777777" w:rsidTr="00EE76ED">
        <w:tc>
          <w:tcPr>
            <w:tcW w:w="4607" w:type="dxa"/>
          </w:tcPr>
          <w:p w14:paraId="12E00CA1" w14:textId="77777777" w:rsidR="00EA2D0B" w:rsidRPr="004A29E1" w:rsidRDefault="00EA2D0B" w:rsidP="00EA2D0B">
            <w:pPr>
              <w:pStyle w:val="rientro"/>
              <w:widowControl w:val="0"/>
              <w:numPr>
                <w:ilvl w:val="0"/>
                <w:numId w:val="126"/>
              </w:numPr>
              <w:tabs>
                <w:tab w:val="clear" w:pos="0"/>
                <w:tab w:val="clear" w:pos="360"/>
                <w:tab w:val="left" w:pos="781"/>
              </w:tabs>
              <w:ind w:left="352" w:right="0" w:hanging="284"/>
              <w:rPr>
                <w:rFonts w:ascii="Arial" w:hAnsi="Arial" w:cs="Arial"/>
              </w:rPr>
            </w:pPr>
            <w:r w:rsidRPr="004A29E1">
              <w:rPr>
                <w:rFonts w:ascii="Arial" w:hAnsi="Arial" w:cs="Arial"/>
                <w:lang w:eastAsia="it-IT"/>
              </w:rPr>
              <w:t xml:space="preserve">Alle Kosten für die Sicherheit auf der Baustelle, sowohl die besonderen Sicherheitskosten, welche aus dem Plan für Sicherheit und </w:t>
            </w:r>
            <w:r w:rsidRPr="004A29E1">
              <w:rPr>
                <w:rFonts w:ascii="Arial" w:hAnsi="Arial" w:cs="Arial"/>
                <w:lang w:eastAsia="it-IT"/>
              </w:rPr>
              <w:lastRenderedPageBreak/>
              <w:t>Koordinierung (</w:t>
            </w:r>
            <w:r w:rsidRPr="008B097D">
              <w:rPr>
                <w:rFonts w:ascii="Arial" w:hAnsi="Arial" w:cs="Arial"/>
                <w:b/>
                <w:bCs/>
                <w:lang w:eastAsia="it-IT"/>
              </w:rPr>
              <w:t>Art. 100 GvD Nr. 81/2008</w:t>
            </w:r>
            <w:r w:rsidRPr="004A29E1">
              <w:rPr>
                <w:rFonts w:ascii="Arial" w:hAnsi="Arial" w:cs="Arial"/>
                <w:lang w:eastAsia="it-IT"/>
              </w:rPr>
              <w:t>) hervorgehen, als auch die gesetzlichen Sicherheitskosten, dürfen keinem Abschlag unterliegen.</w:t>
            </w:r>
          </w:p>
          <w:p w14:paraId="73F438A0"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7B2D3D58" w14:textId="38513F66" w:rsidR="00EA2D0B" w:rsidRPr="004A29E1" w:rsidRDefault="00EA2D0B" w:rsidP="00EA2D0B">
            <w:pPr>
              <w:pStyle w:val="Paragrafoelenco"/>
              <w:widowControl w:val="0"/>
              <w:numPr>
                <w:ilvl w:val="0"/>
                <w:numId w:val="127"/>
              </w:numPr>
              <w:tabs>
                <w:tab w:val="left" w:pos="7797"/>
              </w:tabs>
              <w:ind w:left="426" w:right="142"/>
              <w:jc w:val="both"/>
              <w:rPr>
                <w:rFonts w:ascii="Arial" w:hAnsi="Arial" w:cs="Arial"/>
                <w:b/>
                <w:lang w:val="it-IT"/>
              </w:rPr>
            </w:pPr>
            <w:r w:rsidRPr="004A29E1">
              <w:rPr>
                <w:rFonts w:ascii="Arial" w:hAnsi="Arial" w:cs="Arial"/>
                <w:bCs/>
                <w:lang w:val="it-IT"/>
              </w:rPr>
              <w:lastRenderedPageBreak/>
              <w:t>Tutti i costi della sicurezza, sia i costi della sicurezza speciali, elencati nel Piano di Sicurezza e Coordinamento (</w:t>
            </w:r>
            <w:r w:rsidRPr="008B097D">
              <w:rPr>
                <w:rFonts w:ascii="Arial" w:hAnsi="Arial" w:cs="Arial"/>
                <w:b/>
                <w:lang w:val="it-IT"/>
              </w:rPr>
              <w:t xml:space="preserve">articolo 100 </w:t>
            </w:r>
            <w:r w:rsidRPr="008B097D">
              <w:rPr>
                <w:rFonts w:ascii="Arial" w:hAnsi="Arial" w:cs="Arial"/>
                <w:b/>
                <w:lang w:val="it-IT"/>
              </w:rPr>
              <w:lastRenderedPageBreak/>
              <w:t>d.lgs. n. 81/2008</w:t>
            </w:r>
            <w:r w:rsidRPr="004A29E1">
              <w:rPr>
                <w:rFonts w:ascii="Arial" w:hAnsi="Arial" w:cs="Arial"/>
                <w:bCs/>
                <w:lang w:val="it-IT"/>
              </w:rPr>
              <w:t>), sia i costi di sicurezza di legge non possono essere soggetti a ribasso d’asta</w:t>
            </w:r>
            <w:r w:rsidRPr="004A29E1">
              <w:rPr>
                <w:rFonts w:ascii="Arial" w:hAnsi="Arial" w:cs="Arial"/>
                <w:b/>
                <w:lang w:val="it-IT"/>
              </w:rPr>
              <w:t>.</w:t>
            </w:r>
          </w:p>
        </w:tc>
      </w:tr>
      <w:tr w:rsidR="00EA2D0B" w:rsidRPr="00676657" w14:paraId="7CFB312A" w14:textId="77777777" w:rsidTr="00EE76ED">
        <w:tc>
          <w:tcPr>
            <w:tcW w:w="4607" w:type="dxa"/>
          </w:tcPr>
          <w:p w14:paraId="1FFA0DC3" w14:textId="77777777" w:rsidR="00EA2D0B" w:rsidRPr="004A29E1" w:rsidRDefault="00EA2D0B" w:rsidP="00EA2D0B">
            <w:pPr>
              <w:pStyle w:val="rientro"/>
              <w:widowControl w:val="0"/>
              <w:numPr>
                <w:ilvl w:val="0"/>
                <w:numId w:val="126"/>
              </w:numPr>
              <w:tabs>
                <w:tab w:val="clear" w:pos="0"/>
                <w:tab w:val="clear" w:pos="360"/>
                <w:tab w:val="left" w:pos="781"/>
              </w:tabs>
              <w:ind w:left="352" w:right="0" w:hanging="284"/>
              <w:rPr>
                <w:rFonts w:ascii="Arial" w:hAnsi="Arial" w:cs="Arial"/>
              </w:rPr>
            </w:pPr>
            <w:r w:rsidRPr="004A29E1">
              <w:rPr>
                <w:rFonts w:ascii="Arial" w:hAnsi="Arial" w:cs="Arial"/>
                <w:lang w:eastAsia="it-IT"/>
              </w:rPr>
              <w:lastRenderedPageBreak/>
              <w:t xml:space="preserve">Die besonderen Sicherheitskosten, welche im Plan für Sicherheit und Koordinierung (Artikel 100 GvD Nr. 81/2008) aufgelistet sind, werden mit </w:t>
            </w:r>
            <w:r w:rsidRPr="004A29E1">
              <w:rPr>
                <w:rFonts w:ascii="Arial" w:hAnsi="Arial" w:cs="Arial"/>
                <w:b/>
                <w:i/>
                <w:iCs/>
                <w:lang w:eastAsia="it-IT"/>
              </w:rPr>
              <w:t>siehe besondere Vertragsbedingungen Teil II</w:t>
            </w:r>
            <w:r w:rsidRPr="004A29E1">
              <w:rPr>
                <w:rFonts w:ascii="Arial" w:hAnsi="Arial" w:cs="Arial"/>
                <w:i/>
                <w:iCs/>
                <w:lang w:eastAsia="it-IT"/>
              </w:rPr>
              <w:t xml:space="preserve"> </w:t>
            </w:r>
            <w:r w:rsidRPr="004A29E1">
              <w:rPr>
                <w:rFonts w:ascii="Arial" w:hAnsi="Arial" w:cs="Arial"/>
                <w:lang w:eastAsia="it-IT"/>
              </w:rPr>
              <w:t>veranschlagt.</w:t>
            </w:r>
          </w:p>
          <w:p w14:paraId="3664C3B5"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52B4CBCC" w14:textId="56EEC648" w:rsidR="00EA2D0B" w:rsidRPr="004A29E1" w:rsidRDefault="00EA2D0B" w:rsidP="00EA2D0B">
            <w:pPr>
              <w:pStyle w:val="Paragrafoelenco"/>
              <w:widowControl w:val="0"/>
              <w:numPr>
                <w:ilvl w:val="0"/>
                <w:numId w:val="127"/>
              </w:numPr>
              <w:tabs>
                <w:tab w:val="left" w:pos="7797"/>
              </w:tabs>
              <w:ind w:left="426" w:right="142"/>
              <w:jc w:val="both"/>
              <w:rPr>
                <w:rFonts w:ascii="Arial" w:hAnsi="Arial" w:cs="Arial"/>
                <w:lang w:val="it-IT"/>
              </w:rPr>
            </w:pPr>
            <w:r w:rsidRPr="004A29E1">
              <w:rPr>
                <w:rFonts w:ascii="Arial" w:hAnsi="Arial" w:cs="Arial"/>
                <w:bCs/>
                <w:lang w:val="it-IT"/>
              </w:rPr>
              <w:t xml:space="preserve">I costi della sicurezza speciali elencati nel Piano di Sicurezza e Coordinamento (articolo 100 d.lgs. n. 81/2008) sono stimati pari a </w:t>
            </w:r>
            <w:r w:rsidRPr="004A29E1">
              <w:rPr>
                <w:rFonts w:ascii="Arial" w:hAnsi="Arial" w:cs="Arial"/>
                <w:b/>
                <w:i/>
                <w:iCs/>
                <w:lang w:val="it-IT"/>
              </w:rPr>
              <w:t>vedi capitolato speciale parte II</w:t>
            </w:r>
            <w:r w:rsidRPr="004A29E1">
              <w:rPr>
                <w:rFonts w:ascii="Arial" w:hAnsi="Arial" w:cs="Arial"/>
                <w:bCs/>
                <w:lang w:val="it-IT"/>
              </w:rPr>
              <w:t>.</w:t>
            </w:r>
          </w:p>
        </w:tc>
      </w:tr>
      <w:tr w:rsidR="00EA2D0B" w:rsidRPr="00676657" w14:paraId="71DF2E1D" w14:textId="77777777" w:rsidTr="00EE76ED">
        <w:tc>
          <w:tcPr>
            <w:tcW w:w="4607" w:type="dxa"/>
          </w:tcPr>
          <w:p w14:paraId="2139AD32" w14:textId="58815C1A" w:rsidR="00EA2D0B" w:rsidRPr="006B77E0" w:rsidRDefault="00EA2D0B" w:rsidP="00EA2D0B">
            <w:pPr>
              <w:pStyle w:val="rientro"/>
              <w:widowControl w:val="0"/>
              <w:numPr>
                <w:ilvl w:val="0"/>
                <w:numId w:val="126"/>
              </w:numPr>
              <w:tabs>
                <w:tab w:val="clear" w:pos="0"/>
                <w:tab w:val="clear" w:pos="360"/>
                <w:tab w:val="left" w:pos="781"/>
              </w:tabs>
              <w:ind w:left="352" w:right="0" w:hanging="284"/>
              <w:rPr>
                <w:rFonts w:ascii="Arial" w:hAnsi="Arial" w:cs="Arial"/>
              </w:rPr>
            </w:pPr>
            <w:r w:rsidRPr="006B77E0">
              <w:rPr>
                <w:rFonts w:ascii="Arial" w:hAnsi="Arial" w:cs="Arial"/>
                <w:lang w:eastAsia="it-IT"/>
              </w:rPr>
              <w:t>Die gesetzlichen Sicherheitskosten sind, in den Aufträgen nach Aufmaß, bereits im fixen prozentualen Ausmaß in den einzelnen Einheitspreisen gemäß Kostenberechnung inbegriffen, es sei denn, der Auftragnehmer hat im Laufe der Ausschreibung einen anderen Prozentsatz angegeben.</w:t>
            </w:r>
          </w:p>
          <w:p w14:paraId="10CD6CA2" w14:textId="77777777" w:rsidR="00EA2D0B" w:rsidRPr="006B77E0" w:rsidRDefault="00EA2D0B" w:rsidP="00EA2D0B">
            <w:pPr>
              <w:pStyle w:val="rientro"/>
              <w:widowControl w:val="0"/>
              <w:tabs>
                <w:tab w:val="clear" w:pos="0"/>
                <w:tab w:val="left" w:pos="781"/>
              </w:tabs>
              <w:ind w:left="356" w:right="0" w:firstLine="0"/>
              <w:rPr>
                <w:rFonts w:ascii="Arial" w:hAnsi="Arial" w:cs="Arial"/>
              </w:rPr>
            </w:pPr>
            <w:r w:rsidRPr="006B77E0">
              <w:rPr>
                <w:rFonts w:ascii="Arial" w:hAnsi="Arial" w:cs="Arial"/>
              </w:rPr>
              <w:t>In Pauschalaufträgen stellt der Betrag der Sicherheitskosten, wie er von der Vergabestelle in den Planungsunterlagen angegeben ist, eine vertragliche Verpflichtung dar.</w:t>
            </w:r>
          </w:p>
          <w:p w14:paraId="75B73732" w14:textId="77777777" w:rsidR="00EA2D0B" w:rsidRPr="006B77E0" w:rsidRDefault="00EA2D0B" w:rsidP="00EA2D0B">
            <w:pPr>
              <w:pStyle w:val="rientro"/>
              <w:widowControl w:val="0"/>
              <w:tabs>
                <w:tab w:val="clear" w:pos="0"/>
                <w:tab w:val="left" w:pos="781"/>
              </w:tabs>
              <w:ind w:left="352" w:right="0" w:firstLine="0"/>
              <w:rPr>
                <w:rFonts w:ascii="Arial" w:hAnsi="Arial" w:cs="Arial"/>
              </w:rPr>
            </w:pPr>
          </w:p>
          <w:p w14:paraId="1FCCC39B" w14:textId="77777777" w:rsidR="00EA2D0B" w:rsidRPr="006B77E0" w:rsidRDefault="00EA2D0B" w:rsidP="00EA2D0B">
            <w:pPr>
              <w:pStyle w:val="rientro"/>
              <w:widowControl w:val="0"/>
              <w:tabs>
                <w:tab w:val="clear" w:pos="0"/>
                <w:tab w:val="left" w:pos="639"/>
              </w:tabs>
              <w:ind w:right="0" w:firstLine="0"/>
              <w:rPr>
                <w:rFonts w:ascii="Arial" w:hAnsi="Arial" w:cs="Arial"/>
              </w:rPr>
            </w:pPr>
          </w:p>
        </w:tc>
        <w:tc>
          <w:tcPr>
            <w:tcW w:w="4606" w:type="dxa"/>
          </w:tcPr>
          <w:p w14:paraId="50AC6E13" w14:textId="77777777" w:rsidR="00EA2D0B" w:rsidRPr="006B77E0" w:rsidRDefault="00EA2D0B" w:rsidP="00EA2D0B">
            <w:pPr>
              <w:pStyle w:val="Paragrafoelenco"/>
              <w:widowControl w:val="0"/>
              <w:numPr>
                <w:ilvl w:val="0"/>
                <w:numId w:val="127"/>
              </w:numPr>
              <w:tabs>
                <w:tab w:val="left" w:pos="7797"/>
              </w:tabs>
              <w:ind w:left="426" w:right="142"/>
              <w:jc w:val="both"/>
              <w:rPr>
                <w:rFonts w:ascii="Arial" w:hAnsi="Arial" w:cs="Arial"/>
                <w:lang w:val="it-IT" w:eastAsia="it-IT"/>
              </w:rPr>
            </w:pPr>
            <w:r w:rsidRPr="006B77E0">
              <w:rPr>
                <w:rFonts w:ascii="Arial" w:hAnsi="Arial" w:cs="Arial"/>
                <w:bCs/>
                <w:lang w:val="it-IT"/>
              </w:rPr>
              <w:t>I costi di sicurezza di legge negli appalti a misura sono già compresi in misura percentuale fissa in ogni singolo prezzo unitario così come risultante dal computo estimativo, salvo che l’appaltatore abbia indicato una percentuale diversa in sede di gara.</w:t>
            </w:r>
          </w:p>
          <w:p w14:paraId="2DDE9264" w14:textId="77777777" w:rsidR="00EA2D0B" w:rsidRPr="006B77E0" w:rsidRDefault="00EA2D0B" w:rsidP="00EA2D0B">
            <w:pPr>
              <w:pStyle w:val="Paragrafoelenco"/>
              <w:widowControl w:val="0"/>
              <w:tabs>
                <w:tab w:val="left" w:pos="7797"/>
              </w:tabs>
              <w:ind w:left="426" w:right="142"/>
              <w:jc w:val="both"/>
              <w:rPr>
                <w:rFonts w:ascii="Arial" w:hAnsi="Arial" w:cs="Arial"/>
                <w:lang w:val="it-IT" w:eastAsia="it-IT"/>
              </w:rPr>
            </w:pPr>
          </w:p>
          <w:p w14:paraId="0D78E468" w14:textId="1BF1FF5F" w:rsidR="00EA2D0B" w:rsidRPr="006B77E0" w:rsidRDefault="00EA2D0B" w:rsidP="00EA2D0B">
            <w:pPr>
              <w:pStyle w:val="Paragrafoelenco"/>
              <w:widowControl w:val="0"/>
              <w:tabs>
                <w:tab w:val="left" w:pos="7797"/>
              </w:tabs>
              <w:ind w:left="426" w:right="142"/>
              <w:jc w:val="both"/>
              <w:rPr>
                <w:rFonts w:ascii="Arial" w:hAnsi="Arial" w:cs="Arial"/>
                <w:lang w:val="it-IT" w:eastAsia="it-IT"/>
              </w:rPr>
            </w:pPr>
            <w:r w:rsidRPr="006B77E0">
              <w:rPr>
                <w:rFonts w:ascii="Arial" w:hAnsi="Arial" w:cs="Arial"/>
                <w:lang w:val="it-IT" w:eastAsia="it-IT"/>
              </w:rPr>
              <w:t>Negli appalti a corpo costituisce vincolo negoziale l'importo dei costi di sicurezza indicati dalla Stazione appaltante negli atti progettuali.</w:t>
            </w:r>
          </w:p>
        </w:tc>
      </w:tr>
      <w:tr w:rsidR="00EA2D0B" w:rsidRPr="00676657" w14:paraId="55F26BC4" w14:textId="77777777" w:rsidTr="00EE76ED">
        <w:tc>
          <w:tcPr>
            <w:tcW w:w="4607" w:type="dxa"/>
          </w:tcPr>
          <w:p w14:paraId="699FC781" w14:textId="19C3B588" w:rsidR="00EA2D0B" w:rsidRPr="004A29E1" w:rsidRDefault="00EA2D0B" w:rsidP="00EA2D0B">
            <w:pPr>
              <w:pStyle w:val="rientro"/>
              <w:widowControl w:val="0"/>
              <w:numPr>
                <w:ilvl w:val="0"/>
                <w:numId w:val="126"/>
              </w:numPr>
              <w:tabs>
                <w:tab w:val="clear" w:pos="0"/>
                <w:tab w:val="clear" w:pos="360"/>
                <w:tab w:val="left" w:pos="781"/>
              </w:tabs>
              <w:ind w:left="352" w:right="0" w:hanging="284"/>
              <w:rPr>
                <w:rFonts w:ascii="Arial" w:hAnsi="Arial" w:cs="Arial"/>
              </w:rPr>
            </w:pPr>
            <w:r w:rsidRPr="004A29E1">
              <w:rPr>
                <w:rFonts w:ascii="Arial" w:hAnsi="Arial" w:cs="Arial"/>
              </w:rPr>
              <w:t>Der Sicherheits- und Koordinierungsplan muss im Bauleitungsbüro der Baustelle zur Einsichtnahme, der für die Inspektion in den Baustellen zuständigen Überwachung aufliegen.</w:t>
            </w:r>
          </w:p>
          <w:p w14:paraId="44144DA1"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31B59DF8" w14:textId="77777777" w:rsidR="00EA2D0B" w:rsidRPr="004A29E1" w:rsidRDefault="00EA2D0B" w:rsidP="00EA2D0B">
            <w:pPr>
              <w:pStyle w:val="Paragrafoelenco"/>
              <w:widowControl w:val="0"/>
              <w:numPr>
                <w:ilvl w:val="0"/>
                <w:numId w:val="127"/>
              </w:numPr>
              <w:tabs>
                <w:tab w:val="left" w:pos="7797"/>
              </w:tabs>
              <w:ind w:left="426" w:right="142"/>
              <w:jc w:val="both"/>
              <w:rPr>
                <w:rFonts w:ascii="Arial" w:hAnsi="Arial" w:cs="Arial"/>
                <w:lang w:val="it-IT"/>
              </w:rPr>
            </w:pPr>
            <w:r w:rsidRPr="004A29E1">
              <w:rPr>
                <w:rFonts w:ascii="Arial" w:hAnsi="Arial" w:cs="Arial"/>
                <w:bCs/>
                <w:lang w:val="it-IT"/>
              </w:rPr>
              <w:t>Il piano di sicurezza e di coordinamento è conservato in cantiere nell'ufficio del direttore dei lavori per essere esibito alle autorità competenti preposte alle verifiche ispettive di controllo dei cantieri in sede di</w:t>
            </w:r>
            <w:r w:rsidRPr="004A29E1">
              <w:rPr>
                <w:rFonts w:ascii="Arial" w:hAnsi="Arial" w:cs="Arial"/>
                <w:lang w:val="it-IT"/>
              </w:rPr>
              <w:t xml:space="preserve"> controllo ispettivo.</w:t>
            </w:r>
          </w:p>
          <w:p w14:paraId="59F2E2C4"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505A0E8E" w14:textId="77777777" w:rsidTr="00EE76ED">
        <w:tc>
          <w:tcPr>
            <w:tcW w:w="4607" w:type="dxa"/>
            <w:shd w:val="clear" w:color="auto" w:fill="E7E6E6" w:themeFill="background2"/>
            <w:vAlign w:val="center"/>
          </w:tcPr>
          <w:p w14:paraId="174E49F0" w14:textId="77777777" w:rsidR="00EA2D0B" w:rsidRPr="004A29E1" w:rsidRDefault="00EA2D0B" w:rsidP="00EA2D0B">
            <w:pPr>
              <w:widowControl w:val="0"/>
              <w:jc w:val="center"/>
              <w:rPr>
                <w:rFonts w:ascii="Arial" w:hAnsi="Arial" w:cs="Arial"/>
                <w:b/>
              </w:rPr>
            </w:pPr>
            <w:r w:rsidRPr="004A29E1">
              <w:rPr>
                <w:rFonts w:ascii="Arial" w:hAnsi="Arial" w:cs="Arial"/>
                <w:b/>
              </w:rPr>
              <w:t>ART. 29</w:t>
            </w:r>
          </w:p>
          <w:p w14:paraId="6D283971" w14:textId="31774BD6" w:rsidR="00EA2D0B" w:rsidRPr="004A29E1" w:rsidRDefault="00EA2D0B" w:rsidP="00EA2D0B">
            <w:pPr>
              <w:widowControl w:val="0"/>
              <w:jc w:val="center"/>
              <w:rPr>
                <w:rFonts w:ascii="Arial" w:hAnsi="Arial" w:cs="Arial"/>
                <w:lang w:val="it-IT"/>
              </w:rPr>
            </w:pPr>
            <w:r w:rsidRPr="004A29E1">
              <w:rPr>
                <w:rFonts w:ascii="Arial" w:hAnsi="Arial" w:cs="Arial"/>
                <w:b/>
              </w:rPr>
              <w:t>AUSKÜNFTE</w:t>
            </w:r>
          </w:p>
        </w:tc>
        <w:tc>
          <w:tcPr>
            <w:tcW w:w="4606" w:type="dxa"/>
            <w:shd w:val="clear" w:color="auto" w:fill="E7E6E6" w:themeFill="background2"/>
            <w:vAlign w:val="center"/>
          </w:tcPr>
          <w:p w14:paraId="5D93FC62" w14:textId="77777777" w:rsidR="00EA2D0B" w:rsidRPr="004A29E1" w:rsidRDefault="00EA2D0B" w:rsidP="00EA2D0B">
            <w:pPr>
              <w:widowControl w:val="0"/>
              <w:jc w:val="center"/>
              <w:rPr>
                <w:rFonts w:ascii="Arial" w:hAnsi="Arial" w:cs="Arial"/>
                <w:b/>
              </w:rPr>
            </w:pPr>
          </w:p>
          <w:p w14:paraId="48A52DCE" w14:textId="1DE10BF2" w:rsidR="00EA2D0B" w:rsidRPr="004A29E1" w:rsidRDefault="00EA2D0B" w:rsidP="00EA2D0B">
            <w:pPr>
              <w:widowControl w:val="0"/>
              <w:jc w:val="center"/>
              <w:rPr>
                <w:rFonts w:ascii="Arial" w:hAnsi="Arial" w:cs="Arial"/>
                <w:b/>
              </w:rPr>
            </w:pPr>
            <w:r w:rsidRPr="004A29E1">
              <w:rPr>
                <w:rFonts w:ascii="Arial" w:hAnsi="Arial" w:cs="Arial"/>
                <w:b/>
              </w:rPr>
              <w:t>ART. 29</w:t>
            </w:r>
          </w:p>
          <w:p w14:paraId="03DB023E" w14:textId="77777777" w:rsidR="00EA2D0B" w:rsidRPr="004A29E1" w:rsidRDefault="00EA2D0B" w:rsidP="00EA2D0B">
            <w:pPr>
              <w:widowControl w:val="0"/>
              <w:jc w:val="center"/>
              <w:rPr>
                <w:rFonts w:ascii="Arial" w:hAnsi="Arial" w:cs="Arial"/>
              </w:rPr>
            </w:pPr>
            <w:r w:rsidRPr="004A29E1">
              <w:rPr>
                <w:rFonts w:ascii="Arial" w:hAnsi="Arial" w:cs="Arial"/>
                <w:b/>
              </w:rPr>
              <w:t>INFORMAZIONI</w:t>
            </w:r>
          </w:p>
          <w:p w14:paraId="3B308B3A" w14:textId="77777777" w:rsidR="00EA2D0B" w:rsidRPr="004A29E1" w:rsidRDefault="00EA2D0B" w:rsidP="00EA2D0B">
            <w:pPr>
              <w:widowControl w:val="0"/>
              <w:tabs>
                <w:tab w:val="left" w:pos="786"/>
              </w:tabs>
              <w:jc w:val="both"/>
              <w:rPr>
                <w:rFonts w:ascii="Arial" w:hAnsi="Arial" w:cs="Arial"/>
                <w:lang w:val="it-IT"/>
              </w:rPr>
            </w:pPr>
          </w:p>
        </w:tc>
      </w:tr>
      <w:tr w:rsidR="00EA2D0B" w:rsidRPr="00676657" w14:paraId="363A9C48" w14:textId="77777777" w:rsidTr="00EE76ED">
        <w:tc>
          <w:tcPr>
            <w:tcW w:w="4607" w:type="dxa"/>
          </w:tcPr>
          <w:p w14:paraId="03F1C62A" w14:textId="77777777" w:rsidR="00EA2D0B" w:rsidRPr="004A29E1" w:rsidRDefault="00EA2D0B" w:rsidP="00EA2D0B">
            <w:pPr>
              <w:widowControl w:val="0"/>
              <w:numPr>
                <w:ilvl w:val="0"/>
                <w:numId w:val="128"/>
              </w:numPr>
              <w:tabs>
                <w:tab w:val="clear" w:pos="644"/>
                <w:tab w:val="left" w:pos="781"/>
              </w:tabs>
              <w:ind w:left="352" w:hanging="284"/>
              <w:jc w:val="both"/>
              <w:rPr>
                <w:rFonts w:ascii="Arial" w:hAnsi="Arial" w:cs="Arial"/>
              </w:rPr>
            </w:pPr>
            <w:r w:rsidRPr="004A29E1">
              <w:rPr>
                <w:rFonts w:ascii="Arial" w:hAnsi="Arial" w:cs="Arial"/>
              </w:rPr>
              <w:t>Der Auftragnehmer erhält die nötigen Informationen über die Pflichten bezüglich der geltenden Bestimmungen:</w:t>
            </w:r>
          </w:p>
          <w:p w14:paraId="6D4BF13A" w14:textId="77777777" w:rsidR="00EA2D0B" w:rsidRPr="004A29E1" w:rsidRDefault="00EA2D0B" w:rsidP="00EA2D0B">
            <w:pPr>
              <w:widowControl w:val="0"/>
              <w:tabs>
                <w:tab w:val="left" w:pos="781"/>
              </w:tabs>
              <w:ind w:left="352" w:hanging="284"/>
              <w:jc w:val="both"/>
              <w:rPr>
                <w:rFonts w:ascii="Arial" w:hAnsi="Arial" w:cs="Arial"/>
              </w:rPr>
            </w:pPr>
          </w:p>
          <w:p w14:paraId="15723236" w14:textId="77777777" w:rsidR="00EA2D0B" w:rsidRPr="004A29E1" w:rsidRDefault="00EA2D0B" w:rsidP="00EA2D0B">
            <w:pPr>
              <w:widowControl w:val="0"/>
              <w:tabs>
                <w:tab w:val="left" w:pos="851"/>
              </w:tabs>
              <w:ind w:left="639" w:hanging="284"/>
              <w:jc w:val="both"/>
              <w:rPr>
                <w:rFonts w:ascii="Arial" w:hAnsi="Arial" w:cs="Arial"/>
              </w:rPr>
            </w:pPr>
            <w:r w:rsidRPr="004A29E1">
              <w:rPr>
                <w:rFonts w:ascii="Arial" w:hAnsi="Arial" w:cs="Arial"/>
                <w:u w:val="single"/>
              </w:rPr>
              <w:t>der Fürsorge und der sozialen Leistungen</w:t>
            </w:r>
          </w:p>
          <w:p w14:paraId="58FD0A12" w14:textId="77777777" w:rsidR="00EA2D0B" w:rsidRPr="004A29E1" w:rsidRDefault="00EA2D0B" w:rsidP="00EA2D0B">
            <w:pPr>
              <w:widowControl w:val="0"/>
              <w:numPr>
                <w:ilvl w:val="0"/>
                <w:numId w:val="129"/>
              </w:numPr>
              <w:tabs>
                <w:tab w:val="clear" w:pos="360"/>
                <w:tab w:val="num" w:pos="1065"/>
              </w:tabs>
              <w:ind w:left="639" w:hanging="284"/>
              <w:jc w:val="both"/>
              <w:rPr>
                <w:rFonts w:ascii="Arial" w:hAnsi="Arial" w:cs="Arial"/>
              </w:rPr>
            </w:pPr>
            <w:r w:rsidRPr="004A29E1">
              <w:rPr>
                <w:rFonts w:ascii="Arial" w:hAnsi="Arial" w:cs="Arial"/>
              </w:rPr>
              <w:t>beim NISF – Hauptsitz in Bozen und seinen Bezirksämtern;</w:t>
            </w:r>
          </w:p>
          <w:p w14:paraId="7E78472D" w14:textId="77777777" w:rsidR="00EA2D0B" w:rsidRPr="004A29E1" w:rsidRDefault="00EA2D0B" w:rsidP="00EA2D0B">
            <w:pPr>
              <w:widowControl w:val="0"/>
              <w:numPr>
                <w:ilvl w:val="0"/>
                <w:numId w:val="129"/>
              </w:numPr>
              <w:tabs>
                <w:tab w:val="clear" w:pos="360"/>
                <w:tab w:val="num" w:pos="1065"/>
              </w:tabs>
              <w:ind w:left="639" w:hanging="284"/>
              <w:jc w:val="both"/>
              <w:rPr>
                <w:rFonts w:ascii="Arial" w:hAnsi="Arial" w:cs="Arial"/>
              </w:rPr>
            </w:pPr>
            <w:r w:rsidRPr="004A29E1">
              <w:rPr>
                <w:rFonts w:ascii="Arial" w:hAnsi="Arial" w:cs="Arial"/>
              </w:rPr>
              <w:t>bei der Bauarbeiterkasse der Autonomen Provinz Bozen in Bozen;</w:t>
            </w:r>
          </w:p>
          <w:p w14:paraId="674F861A" w14:textId="77777777" w:rsidR="00EA2D0B" w:rsidRPr="004A29E1" w:rsidRDefault="00EA2D0B" w:rsidP="00EA2D0B">
            <w:pPr>
              <w:widowControl w:val="0"/>
              <w:tabs>
                <w:tab w:val="left" w:pos="851"/>
              </w:tabs>
              <w:ind w:left="639" w:hanging="284"/>
              <w:jc w:val="both"/>
              <w:rPr>
                <w:rFonts w:ascii="Arial" w:hAnsi="Arial" w:cs="Arial"/>
                <w:u w:val="single"/>
              </w:rPr>
            </w:pPr>
            <w:r w:rsidRPr="004A29E1">
              <w:rPr>
                <w:rFonts w:ascii="Arial" w:hAnsi="Arial" w:cs="Arial"/>
                <w:u w:val="single"/>
              </w:rPr>
              <w:t>der Arbeitssicherheit und des Arbeitsschutzes</w:t>
            </w:r>
          </w:p>
          <w:p w14:paraId="70D87DEA" w14:textId="77777777" w:rsidR="00EA2D0B" w:rsidRPr="004A29E1" w:rsidRDefault="00EA2D0B" w:rsidP="00EA2D0B">
            <w:pPr>
              <w:widowControl w:val="0"/>
              <w:numPr>
                <w:ilvl w:val="0"/>
                <w:numId w:val="129"/>
              </w:numPr>
              <w:tabs>
                <w:tab w:val="clear" w:pos="360"/>
                <w:tab w:val="num" w:pos="1065"/>
              </w:tabs>
              <w:ind w:left="639" w:hanging="284"/>
              <w:jc w:val="both"/>
              <w:rPr>
                <w:rFonts w:ascii="Arial" w:hAnsi="Arial" w:cs="Arial"/>
              </w:rPr>
            </w:pPr>
            <w:r w:rsidRPr="004A29E1">
              <w:rPr>
                <w:rFonts w:ascii="Arial" w:hAnsi="Arial" w:cs="Arial"/>
              </w:rPr>
              <w:t>beim Landesamt für sozialen Arbeitsschutz, sowie beim Amt für Luft und Lärm in Bozen.</w:t>
            </w:r>
          </w:p>
          <w:p w14:paraId="4ABA8191" w14:textId="77777777" w:rsidR="00EA2D0B" w:rsidRPr="004A29E1" w:rsidRDefault="00EA2D0B" w:rsidP="00EA2D0B">
            <w:pPr>
              <w:pStyle w:val="rientro"/>
              <w:widowControl w:val="0"/>
              <w:tabs>
                <w:tab w:val="clear" w:pos="0"/>
                <w:tab w:val="left" w:pos="639"/>
              </w:tabs>
              <w:ind w:right="0" w:firstLine="0"/>
              <w:rPr>
                <w:rFonts w:ascii="Arial" w:hAnsi="Arial" w:cs="Arial"/>
              </w:rPr>
            </w:pPr>
          </w:p>
        </w:tc>
        <w:tc>
          <w:tcPr>
            <w:tcW w:w="4606" w:type="dxa"/>
          </w:tcPr>
          <w:p w14:paraId="4FF813EB" w14:textId="77777777" w:rsidR="00EA2D0B" w:rsidRPr="004A29E1" w:rsidRDefault="00EA2D0B" w:rsidP="00EA2D0B">
            <w:pPr>
              <w:widowControl w:val="0"/>
              <w:numPr>
                <w:ilvl w:val="0"/>
                <w:numId w:val="130"/>
              </w:numPr>
              <w:tabs>
                <w:tab w:val="clear" w:pos="360"/>
                <w:tab w:val="num" w:pos="478"/>
              </w:tabs>
              <w:ind w:left="352" w:hanging="284"/>
              <w:jc w:val="both"/>
              <w:rPr>
                <w:rFonts w:ascii="Arial" w:hAnsi="Arial" w:cs="Arial"/>
                <w:lang w:val="it-IT"/>
              </w:rPr>
            </w:pPr>
            <w:r w:rsidRPr="004A29E1">
              <w:rPr>
                <w:rFonts w:ascii="Arial" w:hAnsi="Arial" w:cs="Arial"/>
                <w:lang w:val="it-IT"/>
              </w:rPr>
              <w:t>L'appaltatore potrà ottenere le necessarie informazioni sugli obblighi relativi alle vigenti disposizioni:</w:t>
            </w:r>
          </w:p>
          <w:p w14:paraId="7B20F309" w14:textId="77777777" w:rsidR="00EA2D0B" w:rsidRPr="004A29E1" w:rsidRDefault="00EA2D0B" w:rsidP="00EA2D0B">
            <w:pPr>
              <w:widowControl w:val="0"/>
              <w:tabs>
                <w:tab w:val="left" w:pos="851"/>
              </w:tabs>
              <w:ind w:left="352" w:hanging="284"/>
              <w:jc w:val="both"/>
              <w:rPr>
                <w:rFonts w:ascii="Arial" w:hAnsi="Arial" w:cs="Arial"/>
                <w:lang w:val="it-IT"/>
              </w:rPr>
            </w:pPr>
          </w:p>
          <w:p w14:paraId="3A18AA37" w14:textId="77777777" w:rsidR="00EA2D0B" w:rsidRPr="004A29E1" w:rsidRDefault="00EA2D0B" w:rsidP="00EA2D0B">
            <w:pPr>
              <w:widowControl w:val="0"/>
              <w:tabs>
                <w:tab w:val="left" w:pos="851"/>
              </w:tabs>
              <w:ind w:left="710" w:hanging="284"/>
              <w:jc w:val="both"/>
              <w:rPr>
                <w:rFonts w:ascii="Arial" w:hAnsi="Arial" w:cs="Arial"/>
                <w:u w:val="single"/>
                <w:lang w:val="it-IT"/>
              </w:rPr>
            </w:pPr>
            <w:r w:rsidRPr="004A29E1">
              <w:rPr>
                <w:rFonts w:ascii="Arial" w:hAnsi="Arial" w:cs="Arial"/>
                <w:u w:val="single"/>
                <w:lang w:val="it-IT"/>
              </w:rPr>
              <w:t>in materia di previdenza e assistenza</w:t>
            </w:r>
          </w:p>
          <w:p w14:paraId="5F46C2E4" w14:textId="77777777" w:rsidR="00EA2D0B" w:rsidRPr="004A29E1" w:rsidRDefault="00EA2D0B" w:rsidP="00EA2D0B">
            <w:pPr>
              <w:pStyle w:val="Corpodeltesto2"/>
              <w:widowControl w:val="0"/>
              <w:numPr>
                <w:ilvl w:val="0"/>
                <w:numId w:val="131"/>
              </w:numPr>
              <w:tabs>
                <w:tab w:val="clear" w:pos="360"/>
                <w:tab w:val="num" w:pos="923"/>
              </w:tabs>
              <w:ind w:left="710" w:right="0" w:hanging="284"/>
              <w:jc w:val="both"/>
              <w:rPr>
                <w:rFonts w:ascii="Arial" w:hAnsi="Arial" w:cs="Arial"/>
                <w:b w:val="0"/>
                <w:lang w:val="it-IT"/>
              </w:rPr>
            </w:pPr>
            <w:r w:rsidRPr="004A29E1">
              <w:rPr>
                <w:rFonts w:ascii="Arial" w:hAnsi="Arial" w:cs="Arial"/>
                <w:b w:val="0"/>
                <w:lang w:val="it-IT"/>
              </w:rPr>
              <w:t>presso l'INPS – Sede centrale di Bolzano e nei rispettivi uffici comprensoriali;</w:t>
            </w:r>
          </w:p>
          <w:p w14:paraId="38AF8689" w14:textId="77777777" w:rsidR="00EA2D0B" w:rsidRPr="004A29E1" w:rsidRDefault="00EA2D0B" w:rsidP="00EA2D0B">
            <w:pPr>
              <w:widowControl w:val="0"/>
              <w:numPr>
                <w:ilvl w:val="0"/>
                <w:numId w:val="131"/>
              </w:numPr>
              <w:tabs>
                <w:tab w:val="clear" w:pos="360"/>
                <w:tab w:val="num" w:pos="923"/>
              </w:tabs>
              <w:ind w:left="710" w:hanging="284"/>
              <w:jc w:val="both"/>
              <w:rPr>
                <w:rFonts w:ascii="Arial" w:hAnsi="Arial" w:cs="Arial"/>
                <w:u w:val="single"/>
                <w:lang w:val="it-IT"/>
              </w:rPr>
            </w:pPr>
            <w:r w:rsidRPr="004A29E1">
              <w:rPr>
                <w:rFonts w:ascii="Arial" w:hAnsi="Arial" w:cs="Arial"/>
                <w:lang w:val="it-IT"/>
              </w:rPr>
              <w:t>presso la Cassa Edile della Provincia Autonoma di Bolzano a Bolzano;</w:t>
            </w:r>
          </w:p>
          <w:p w14:paraId="40C90A37" w14:textId="77777777" w:rsidR="00EA2D0B" w:rsidRPr="004A29E1" w:rsidRDefault="00EA2D0B" w:rsidP="00EA2D0B">
            <w:pPr>
              <w:widowControl w:val="0"/>
              <w:tabs>
                <w:tab w:val="left" w:pos="851"/>
              </w:tabs>
              <w:ind w:left="710" w:hanging="284"/>
              <w:jc w:val="both"/>
              <w:rPr>
                <w:rFonts w:ascii="Arial" w:hAnsi="Arial" w:cs="Arial"/>
                <w:u w:val="single"/>
                <w:lang w:val="it-IT"/>
              </w:rPr>
            </w:pPr>
            <w:r w:rsidRPr="004A29E1">
              <w:rPr>
                <w:rFonts w:ascii="Arial" w:hAnsi="Arial" w:cs="Arial"/>
                <w:u w:val="single"/>
                <w:lang w:val="it-IT"/>
              </w:rPr>
              <w:t>in materia di sicurezza e condizioni di lavoro</w:t>
            </w:r>
          </w:p>
          <w:p w14:paraId="7B99AEA7" w14:textId="77777777" w:rsidR="00EA2D0B" w:rsidRPr="004A29E1" w:rsidRDefault="00EA2D0B" w:rsidP="00EA2D0B">
            <w:pPr>
              <w:widowControl w:val="0"/>
              <w:numPr>
                <w:ilvl w:val="0"/>
                <w:numId w:val="132"/>
              </w:numPr>
              <w:tabs>
                <w:tab w:val="left" w:pos="923"/>
              </w:tabs>
              <w:ind w:left="710" w:hanging="284"/>
              <w:jc w:val="both"/>
              <w:rPr>
                <w:rFonts w:ascii="Arial" w:hAnsi="Arial" w:cs="Arial"/>
                <w:b/>
                <w:u w:val="single"/>
                <w:lang w:val="it-IT"/>
              </w:rPr>
            </w:pPr>
            <w:r w:rsidRPr="004A29E1">
              <w:rPr>
                <w:rFonts w:ascii="Arial" w:hAnsi="Arial" w:cs="Arial"/>
                <w:lang w:val="it-IT"/>
              </w:rPr>
              <w:t>presso l'ufficio provinciale Tutela Sociale del Lavoro, nonché presso l'Ufficio aria e rumore.</w:t>
            </w:r>
          </w:p>
          <w:p w14:paraId="70097782" w14:textId="77777777" w:rsidR="00EA2D0B" w:rsidRPr="004A29E1" w:rsidRDefault="00EA2D0B" w:rsidP="00EA2D0B">
            <w:pPr>
              <w:widowControl w:val="0"/>
              <w:tabs>
                <w:tab w:val="left" w:pos="786"/>
              </w:tabs>
              <w:jc w:val="both"/>
              <w:rPr>
                <w:rFonts w:ascii="Arial" w:hAnsi="Arial" w:cs="Arial"/>
                <w:lang w:val="it-IT"/>
              </w:rPr>
            </w:pPr>
          </w:p>
        </w:tc>
      </w:tr>
      <w:tr w:rsidR="00EA2D0B" w:rsidRPr="004A29E1" w14:paraId="2562E82D" w14:textId="77777777" w:rsidTr="00EE76ED">
        <w:tc>
          <w:tcPr>
            <w:tcW w:w="4607" w:type="dxa"/>
            <w:shd w:val="clear" w:color="auto" w:fill="E7E6E6" w:themeFill="background2"/>
          </w:tcPr>
          <w:p w14:paraId="6ECC5A8F" w14:textId="77777777" w:rsidR="00EA2D0B" w:rsidRPr="004A29E1" w:rsidRDefault="00EA2D0B" w:rsidP="00EA2D0B">
            <w:pPr>
              <w:widowControl w:val="0"/>
              <w:tabs>
                <w:tab w:val="left" w:pos="7797"/>
              </w:tabs>
              <w:ind w:right="142"/>
              <w:jc w:val="center"/>
              <w:rPr>
                <w:rFonts w:ascii="Arial" w:hAnsi="Arial" w:cs="Arial"/>
                <w:b/>
                <w:lang w:val="it-IT"/>
              </w:rPr>
            </w:pPr>
          </w:p>
          <w:p w14:paraId="6E69DB1F" w14:textId="79E20450" w:rsidR="00EA2D0B" w:rsidRPr="004A29E1" w:rsidRDefault="00EA2D0B" w:rsidP="00EA2D0B">
            <w:pPr>
              <w:widowControl w:val="0"/>
              <w:tabs>
                <w:tab w:val="left" w:pos="7797"/>
              </w:tabs>
              <w:ind w:right="142"/>
              <w:jc w:val="center"/>
              <w:rPr>
                <w:rFonts w:ascii="Arial" w:hAnsi="Arial" w:cs="Arial"/>
                <w:b/>
                <w:u w:val="single"/>
              </w:rPr>
            </w:pPr>
            <w:r w:rsidRPr="004A29E1">
              <w:rPr>
                <w:rFonts w:ascii="Arial" w:hAnsi="Arial" w:cs="Arial"/>
                <w:b/>
              </w:rPr>
              <w:t>ART. 30</w:t>
            </w:r>
          </w:p>
          <w:p w14:paraId="6E081E5C" w14:textId="77777777" w:rsidR="00EA2D0B" w:rsidRPr="004A29E1" w:rsidRDefault="00EA2D0B" w:rsidP="00EA2D0B">
            <w:pPr>
              <w:widowControl w:val="0"/>
              <w:tabs>
                <w:tab w:val="left" w:pos="7797"/>
              </w:tabs>
              <w:ind w:right="142"/>
              <w:jc w:val="center"/>
              <w:rPr>
                <w:rFonts w:ascii="Arial" w:hAnsi="Arial" w:cs="Arial"/>
                <w:b/>
              </w:rPr>
            </w:pPr>
            <w:r w:rsidRPr="004A29E1">
              <w:rPr>
                <w:rFonts w:ascii="Arial" w:hAnsi="Arial" w:cs="Arial"/>
                <w:b/>
              </w:rPr>
              <w:t>BESONDERE BEDINGUNGEN</w:t>
            </w:r>
          </w:p>
          <w:p w14:paraId="1C1B5FA3" w14:textId="77777777" w:rsidR="00EA2D0B" w:rsidRPr="004A29E1" w:rsidRDefault="00EA2D0B" w:rsidP="00EA2D0B">
            <w:pPr>
              <w:pStyle w:val="rientro"/>
              <w:widowControl w:val="0"/>
              <w:tabs>
                <w:tab w:val="clear" w:pos="0"/>
                <w:tab w:val="left" w:pos="639"/>
              </w:tabs>
              <w:ind w:right="0" w:firstLine="0"/>
              <w:rPr>
                <w:rFonts w:ascii="Arial" w:hAnsi="Arial" w:cs="Arial"/>
                <w:lang w:val="it-IT"/>
              </w:rPr>
            </w:pPr>
          </w:p>
        </w:tc>
        <w:tc>
          <w:tcPr>
            <w:tcW w:w="4606" w:type="dxa"/>
            <w:shd w:val="clear" w:color="auto" w:fill="E7E6E6" w:themeFill="background2"/>
          </w:tcPr>
          <w:p w14:paraId="145D5A79" w14:textId="77777777" w:rsidR="00EA2D0B" w:rsidRPr="004A29E1" w:rsidRDefault="00EA2D0B" w:rsidP="00EA2D0B">
            <w:pPr>
              <w:widowControl w:val="0"/>
              <w:jc w:val="center"/>
              <w:rPr>
                <w:rFonts w:ascii="Arial" w:hAnsi="Arial" w:cs="Arial"/>
                <w:b/>
              </w:rPr>
            </w:pPr>
          </w:p>
          <w:p w14:paraId="4881910E" w14:textId="30BB1690" w:rsidR="00EA2D0B" w:rsidRPr="004A29E1" w:rsidRDefault="00EA2D0B" w:rsidP="00EA2D0B">
            <w:pPr>
              <w:widowControl w:val="0"/>
              <w:jc w:val="center"/>
              <w:rPr>
                <w:rFonts w:ascii="Arial" w:hAnsi="Arial" w:cs="Arial"/>
                <w:b/>
              </w:rPr>
            </w:pPr>
            <w:r w:rsidRPr="004A29E1">
              <w:rPr>
                <w:rFonts w:ascii="Arial" w:hAnsi="Arial" w:cs="Arial"/>
                <w:b/>
              </w:rPr>
              <w:t>ART. 30</w:t>
            </w:r>
          </w:p>
          <w:p w14:paraId="6130BA2B" w14:textId="2DA693A3" w:rsidR="00EA2D0B" w:rsidRPr="004A29E1" w:rsidRDefault="00EA2D0B" w:rsidP="00EA2D0B">
            <w:pPr>
              <w:widowControl w:val="0"/>
              <w:tabs>
                <w:tab w:val="left" w:pos="786"/>
              </w:tabs>
              <w:jc w:val="center"/>
              <w:rPr>
                <w:rFonts w:ascii="Arial" w:hAnsi="Arial" w:cs="Arial"/>
                <w:lang w:val="it-IT"/>
              </w:rPr>
            </w:pPr>
            <w:r w:rsidRPr="004A29E1">
              <w:rPr>
                <w:rFonts w:ascii="Arial" w:hAnsi="Arial" w:cs="Arial"/>
                <w:b/>
              </w:rPr>
              <w:t>CONDIZIONI PARTICOLARI</w:t>
            </w:r>
          </w:p>
        </w:tc>
      </w:tr>
      <w:tr w:rsidR="00EA2D0B" w:rsidRPr="002F76A2" w14:paraId="10AE37A7" w14:textId="77777777" w:rsidTr="00EE76ED">
        <w:tc>
          <w:tcPr>
            <w:tcW w:w="4607" w:type="dxa"/>
          </w:tcPr>
          <w:p w14:paraId="7C255A17" w14:textId="04C1C9A6" w:rsidR="00EA2D0B" w:rsidRPr="004A29E1" w:rsidRDefault="00EA2D0B" w:rsidP="00EA2D0B">
            <w:pPr>
              <w:pStyle w:val="rientro"/>
              <w:widowControl w:val="0"/>
              <w:tabs>
                <w:tab w:val="clear" w:pos="0"/>
                <w:tab w:val="left" w:pos="639"/>
              </w:tabs>
              <w:ind w:left="215" w:right="0" w:firstLine="0"/>
              <w:rPr>
                <w:rFonts w:ascii="Arial" w:hAnsi="Arial" w:cs="Arial"/>
              </w:rPr>
            </w:pPr>
            <w:r w:rsidRPr="004A29E1">
              <w:rPr>
                <w:rFonts w:ascii="Arial" w:hAnsi="Arial" w:cs="Arial"/>
                <w:b/>
                <w:i/>
                <w:iCs/>
                <w:lang w:eastAsia="it-IT"/>
              </w:rPr>
              <w:t>siehe besondere Vertragsbedingungen Teil II</w:t>
            </w:r>
            <w:r w:rsidRPr="004A29E1">
              <w:rPr>
                <w:rFonts w:ascii="Arial" w:hAnsi="Arial" w:cs="Arial"/>
                <w:i/>
                <w:iCs/>
                <w:lang w:eastAsia="it-IT"/>
              </w:rPr>
              <w:t>.</w:t>
            </w:r>
          </w:p>
        </w:tc>
        <w:tc>
          <w:tcPr>
            <w:tcW w:w="4606" w:type="dxa"/>
          </w:tcPr>
          <w:p w14:paraId="7F7140E2" w14:textId="77777777" w:rsidR="00EA2D0B" w:rsidRDefault="00EA2D0B" w:rsidP="00EA2D0B">
            <w:pPr>
              <w:widowControl w:val="0"/>
              <w:tabs>
                <w:tab w:val="left" w:pos="851"/>
                <w:tab w:val="left" w:pos="7797"/>
              </w:tabs>
              <w:ind w:left="285"/>
              <w:jc w:val="both"/>
              <w:rPr>
                <w:rFonts w:ascii="Arial" w:hAnsi="Arial" w:cs="Arial"/>
                <w:b/>
                <w:i/>
                <w:iCs/>
                <w:lang w:val="it-IT" w:eastAsia="it-IT"/>
              </w:rPr>
            </w:pPr>
            <w:r w:rsidRPr="004A29E1">
              <w:rPr>
                <w:rFonts w:ascii="Arial" w:hAnsi="Arial" w:cs="Arial"/>
                <w:b/>
                <w:i/>
                <w:iCs/>
                <w:lang w:val="it-IT" w:eastAsia="it-IT"/>
              </w:rPr>
              <w:t>vedi capitolato speciale parte II</w:t>
            </w:r>
          </w:p>
          <w:p w14:paraId="3FFE0FBA" w14:textId="77777777" w:rsidR="00EA2D0B" w:rsidRPr="002F76A2" w:rsidRDefault="00EA2D0B" w:rsidP="00EA2D0B">
            <w:pPr>
              <w:widowControl w:val="0"/>
              <w:tabs>
                <w:tab w:val="left" w:pos="851"/>
                <w:tab w:val="left" w:pos="7797"/>
              </w:tabs>
              <w:rPr>
                <w:rFonts w:ascii="Arial" w:hAnsi="Arial" w:cs="Arial"/>
                <w:lang w:val="it-IT"/>
              </w:rPr>
            </w:pPr>
          </w:p>
        </w:tc>
      </w:tr>
    </w:tbl>
    <w:p w14:paraId="02C7F30D" w14:textId="77777777" w:rsidR="00762692" w:rsidRPr="002F76A2" w:rsidRDefault="00762692" w:rsidP="00C7325B">
      <w:pPr>
        <w:widowControl w:val="0"/>
        <w:rPr>
          <w:rFonts w:ascii="Arial" w:hAnsi="Arial" w:cs="Arial"/>
          <w:lang w:val="it-IT"/>
        </w:rPr>
      </w:pPr>
    </w:p>
    <w:sectPr w:rsidR="00762692" w:rsidRPr="002F76A2" w:rsidSect="00154523">
      <w:footerReference w:type="even" r:id="rId9"/>
      <w:footerReference w:type="default" r:id="rId10"/>
      <w:footerReference w:type="first" r:id="rId11"/>
      <w:type w:val="continuous"/>
      <w:pgSz w:w="11906" w:h="16838" w:code="9"/>
      <w:pgMar w:top="1134" w:right="1134" w:bottom="45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3A8ED" w14:textId="77777777" w:rsidR="00AA536F" w:rsidRDefault="00AA536F">
      <w:r>
        <w:separator/>
      </w:r>
    </w:p>
  </w:endnote>
  <w:endnote w:type="continuationSeparator" w:id="0">
    <w:p w14:paraId="12B76328" w14:textId="77777777" w:rsidR="00AA536F" w:rsidRDefault="00AA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8010012" w:usb3="00000000" w:csb0="0002009F" w:csb1="00000000"/>
  </w:font>
  <w:font w:name="@Malgun Gothic">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MT">
    <w:altName w:val="Arial"/>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16F2" w14:textId="6BCD5A79" w:rsidR="00356787" w:rsidRDefault="00356787">
    <w:pPr>
      <w:pStyle w:val="Pidipagina"/>
      <w:framePr w:wrap="auto"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31</w:t>
    </w:r>
    <w:r>
      <w:rPr>
        <w:rStyle w:val="Numeropagina"/>
      </w:rPr>
      <w:fldChar w:fldCharType="end"/>
    </w:r>
  </w:p>
  <w:p w14:paraId="52D01F33" w14:textId="77777777" w:rsidR="00356787" w:rsidRDefault="0035678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DB61" w14:textId="6A257AE6" w:rsidR="00356787" w:rsidRPr="00F0295A" w:rsidRDefault="00356787">
    <w:pPr>
      <w:pStyle w:val="Pidipagina"/>
      <w:framePr w:wrap="auto" w:vAnchor="text" w:hAnchor="page" w:x="10657" w:y="-387"/>
      <w:widowControl w:val="0"/>
      <w:rPr>
        <w:rStyle w:val="Numeropagina"/>
        <w:rFonts w:ascii="Arial" w:hAnsi="Arial"/>
        <w:sz w:val="18"/>
        <w:szCs w:val="18"/>
      </w:rPr>
    </w:pPr>
    <w:r w:rsidRPr="00F0295A">
      <w:rPr>
        <w:rStyle w:val="Numeropagina"/>
        <w:rFonts w:ascii="Arial" w:hAnsi="Arial"/>
        <w:sz w:val="18"/>
        <w:szCs w:val="18"/>
      </w:rPr>
      <w:fldChar w:fldCharType="begin"/>
    </w:r>
    <w:r w:rsidRPr="00F0295A">
      <w:rPr>
        <w:rStyle w:val="Numeropagina"/>
        <w:rFonts w:ascii="Arial" w:hAnsi="Arial"/>
        <w:sz w:val="18"/>
        <w:szCs w:val="18"/>
      </w:rPr>
      <w:instrText xml:space="preserve">PAGE  </w:instrText>
    </w:r>
    <w:r w:rsidRPr="00F0295A">
      <w:rPr>
        <w:rStyle w:val="Numeropagina"/>
        <w:rFonts w:ascii="Arial" w:hAnsi="Arial"/>
        <w:sz w:val="18"/>
        <w:szCs w:val="18"/>
      </w:rPr>
      <w:fldChar w:fldCharType="separate"/>
    </w:r>
    <w:r>
      <w:rPr>
        <w:rStyle w:val="Numeropagina"/>
        <w:rFonts w:ascii="Arial" w:hAnsi="Arial"/>
        <w:noProof/>
        <w:sz w:val="18"/>
        <w:szCs w:val="18"/>
      </w:rPr>
      <w:t>26</w:t>
    </w:r>
    <w:r w:rsidRPr="00F0295A">
      <w:rPr>
        <w:rStyle w:val="Numeropagina"/>
        <w:rFonts w:ascii="Arial" w:hAnsi="Arial"/>
        <w:sz w:val="18"/>
        <w:szCs w:val="18"/>
      </w:rPr>
      <w:fldChar w:fldCharType="end"/>
    </w:r>
  </w:p>
  <w:p w14:paraId="0DB5F7B3" w14:textId="4ADCDC28" w:rsidR="00356787" w:rsidRPr="00CE32ED" w:rsidRDefault="00194235" w:rsidP="00762692">
    <w:pPr>
      <w:pStyle w:val="Pidipagina"/>
      <w:tabs>
        <w:tab w:val="clear" w:pos="8640"/>
        <w:tab w:val="right" w:pos="7513"/>
      </w:tabs>
      <w:rPr>
        <w:rFonts w:ascii="Arial" w:hAnsi="Arial"/>
        <w:sz w:val="14"/>
        <w:szCs w:val="14"/>
      </w:rPr>
    </w:pPr>
    <w:r>
      <w:rPr>
        <w:rFonts w:ascii="Arial" w:hAnsi="Arial"/>
        <w:sz w:val="14"/>
        <w:szCs w:val="14"/>
      </w:rPr>
      <w:t>settembre</w:t>
    </w:r>
    <w:r w:rsidR="00356787">
      <w:rPr>
        <w:rFonts w:ascii="Arial" w:hAnsi="Arial"/>
        <w:sz w:val="14"/>
        <w:szCs w:val="14"/>
      </w:rPr>
      <w:t xml:space="preserve"> 202</w:t>
    </w:r>
    <w:r w:rsidR="007878FC">
      <w:rPr>
        <w:rFonts w:ascii="Arial" w:hAnsi="Arial"/>
        <w:sz w:val="14"/>
        <w:szCs w:val="14"/>
      </w:rPr>
      <w:t>4</w:t>
    </w:r>
    <w:r w:rsidR="00356787">
      <w:rPr>
        <w:rFonts w:ascii="Arial" w:hAnsi="Arial"/>
        <w:sz w:val="14"/>
        <w:szCs w:val="14"/>
      </w:rPr>
      <w:t xml:space="preserve"> </w:t>
    </w:r>
    <w:r w:rsidR="007878FC">
      <w:rPr>
        <w:rFonts w:ascii="Arial" w:hAnsi="Arial"/>
        <w:sz w:val="14"/>
        <w:szCs w:val="14"/>
      </w:rPr>
      <w:t>–</w:t>
    </w:r>
    <w:r w:rsidR="00356787">
      <w:rPr>
        <w:rFonts w:ascii="Arial" w:hAnsi="Arial"/>
        <w:sz w:val="14"/>
        <w:szCs w:val="14"/>
      </w:rPr>
      <w:t xml:space="preserve"> </w:t>
    </w:r>
    <w:r>
      <w:rPr>
        <w:rFonts w:ascii="Arial" w:hAnsi="Arial"/>
        <w:sz w:val="14"/>
        <w:szCs w:val="14"/>
      </w:rPr>
      <w:t>September</w:t>
    </w:r>
    <w:r w:rsidR="0057633E">
      <w:rPr>
        <w:rFonts w:ascii="Arial" w:hAnsi="Arial"/>
        <w:sz w:val="14"/>
        <w:szCs w:val="14"/>
      </w:rPr>
      <w:t xml:space="preserve"> </w:t>
    </w:r>
    <w:r w:rsidR="007878FC">
      <w:rPr>
        <w:rFonts w:ascii="Arial" w:hAnsi="Arial"/>
        <w:sz w:val="14"/>
        <w:szCs w:val="14"/>
      </w:rPr>
      <w:t>2024</w:t>
    </w:r>
    <w:r w:rsidR="00356787" w:rsidRPr="009C3E8C">
      <w:rPr>
        <w:rFonts w:ascii="Arial" w:hAnsi="Arial"/>
        <w:sz w:val="14"/>
        <w:szCs w:val="14"/>
      </w:rPr>
      <w:t xml:space="preserve"> </w:t>
    </w:r>
    <w:r w:rsidR="00356787" w:rsidRPr="00CE32ED">
      <w:rPr>
        <w:rFonts w:ascii="Arial" w:hAnsi="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D907A" w14:textId="55B1DAF9" w:rsidR="007878FC" w:rsidRPr="00CE32ED" w:rsidRDefault="009F6CDF" w:rsidP="007878FC">
    <w:pPr>
      <w:pStyle w:val="Pidipagina"/>
      <w:tabs>
        <w:tab w:val="clear" w:pos="8640"/>
        <w:tab w:val="right" w:pos="7513"/>
      </w:tabs>
      <w:rPr>
        <w:rFonts w:ascii="Arial" w:hAnsi="Arial"/>
        <w:sz w:val="14"/>
        <w:szCs w:val="14"/>
      </w:rPr>
    </w:pPr>
    <w:r w:rsidRPr="00A479F4">
      <w:rPr>
        <w:rFonts w:ascii="Arial" w:hAnsi="Arial"/>
        <w:sz w:val="14"/>
        <w:szCs w:val="14"/>
      </w:rPr>
      <w:t>Giugno</w:t>
    </w:r>
    <w:r w:rsidR="007878FC" w:rsidRPr="00A479F4">
      <w:rPr>
        <w:rFonts w:ascii="Arial" w:hAnsi="Arial"/>
        <w:sz w:val="14"/>
        <w:szCs w:val="14"/>
      </w:rPr>
      <w:t xml:space="preserve"> 2024 – </w:t>
    </w:r>
    <w:r w:rsidRPr="00A479F4">
      <w:rPr>
        <w:rFonts w:ascii="Arial" w:hAnsi="Arial"/>
        <w:sz w:val="14"/>
        <w:szCs w:val="14"/>
      </w:rPr>
      <w:t>Juni</w:t>
    </w:r>
    <w:r w:rsidR="007878FC" w:rsidRPr="00A479F4">
      <w:rPr>
        <w:rFonts w:ascii="Arial" w:hAnsi="Arial"/>
        <w:sz w:val="14"/>
        <w:szCs w:val="14"/>
      </w:rPr>
      <w:t xml:space="preserve"> 2024</w:t>
    </w:r>
    <w:r w:rsidR="007878FC" w:rsidRPr="009C3E8C">
      <w:rPr>
        <w:rFonts w:ascii="Arial" w:hAnsi="Arial"/>
        <w:sz w:val="14"/>
        <w:szCs w:val="14"/>
      </w:rPr>
      <w:t xml:space="preserve"> </w:t>
    </w:r>
    <w:r w:rsidR="007878FC" w:rsidRPr="00CE32ED">
      <w:rPr>
        <w:rFonts w:ascii="Arial" w:hAnsi="Arial"/>
        <w:sz w:val="14"/>
        <w:szCs w:val="14"/>
      </w:rPr>
      <w:t xml:space="preserve"> </w:t>
    </w:r>
  </w:p>
  <w:p w14:paraId="23E415B4" w14:textId="0CF7B027" w:rsidR="00356787" w:rsidRPr="007878FC" w:rsidRDefault="00356787" w:rsidP="007878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8F85" w14:textId="77777777" w:rsidR="00AA536F" w:rsidRDefault="00AA536F">
      <w:r>
        <w:separator/>
      </w:r>
    </w:p>
  </w:footnote>
  <w:footnote w:type="continuationSeparator" w:id="0">
    <w:p w14:paraId="71B7A319" w14:textId="77777777" w:rsidR="00AA536F" w:rsidRDefault="00AA5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9C"/>
    <w:multiLevelType w:val="hybridMultilevel"/>
    <w:tmpl w:val="D31C995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 w15:restartNumberingAfterBreak="0">
    <w:nsid w:val="00D17CCF"/>
    <w:multiLevelType w:val="hybridMultilevel"/>
    <w:tmpl w:val="4B44FA9E"/>
    <w:lvl w:ilvl="0" w:tplc="D062DA9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1704F02"/>
    <w:multiLevelType w:val="singleLevel"/>
    <w:tmpl w:val="04070007"/>
    <w:lvl w:ilvl="0">
      <w:start w:val="1"/>
      <w:numFmt w:val="bullet"/>
      <w:lvlText w:val="-"/>
      <w:lvlJc w:val="left"/>
      <w:pPr>
        <w:tabs>
          <w:tab w:val="num" w:pos="360"/>
        </w:tabs>
        <w:ind w:left="360" w:hanging="360"/>
      </w:pPr>
      <w:rPr>
        <w:sz w:val="16"/>
      </w:rPr>
    </w:lvl>
  </w:abstractNum>
  <w:abstractNum w:abstractNumId="3" w15:restartNumberingAfterBreak="0">
    <w:nsid w:val="017178B0"/>
    <w:multiLevelType w:val="hybridMultilevel"/>
    <w:tmpl w:val="8F10F404"/>
    <w:lvl w:ilvl="0" w:tplc="9028F776">
      <w:start w:val="10"/>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19B4B66"/>
    <w:multiLevelType w:val="hybridMultilevel"/>
    <w:tmpl w:val="9662BE2C"/>
    <w:lvl w:ilvl="0" w:tplc="8CA04058">
      <w:start w:val="9"/>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1DB6CC3"/>
    <w:multiLevelType w:val="multilevel"/>
    <w:tmpl w:val="3E9A0B7A"/>
    <w:lvl w:ilvl="0">
      <w:start w:val="1"/>
      <w:numFmt w:val="decimal"/>
      <w:lvlText w:val="%1."/>
      <w:lvlJc w:val="left"/>
      <w:pPr>
        <w:tabs>
          <w:tab w:val="num" w:pos="865"/>
        </w:tabs>
        <w:ind w:left="865" w:hanging="360"/>
      </w:pPr>
      <w:rPr>
        <w:rFonts w:hint="default"/>
      </w:rPr>
    </w:lvl>
    <w:lvl w:ilvl="1">
      <w:start w:val="1"/>
      <w:numFmt w:val="decimal"/>
      <w:isLgl/>
      <w:lvlText w:val="%1.%2."/>
      <w:lvlJc w:val="left"/>
      <w:pPr>
        <w:tabs>
          <w:tab w:val="num" w:pos="1225"/>
        </w:tabs>
        <w:ind w:left="1225" w:hanging="585"/>
      </w:pPr>
      <w:rPr>
        <w:rFonts w:hint="default"/>
      </w:rPr>
    </w:lvl>
    <w:lvl w:ilvl="2">
      <w:start w:val="1"/>
      <w:numFmt w:val="decimal"/>
      <w:isLgl/>
      <w:lvlText w:val="%1.%2.%3."/>
      <w:lvlJc w:val="left"/>
      <w:pPr>
        <w:tabs>
          <w:tab w:val="num" w:pos="1495"/>
        </w:tabs>
        <w:ind w:left="1495" w:hanging="720"/>
      </w:pPr>
      <w:rPr>
        <w:rFonts w:hint="default"/>
      </w:rPr>
    </w:lvl>
    <w:lvl w:ilvl="3">
      <w:start w:val="1"/>
      <w:numFmt w:val="decimal"/>
      <w:isLgl/>
      <w:lvlText w:val="%1.%2.%3.%4."/>
      <w:lvlJc w:val="left"/>
      <w:pPr>
        <w:tabs>
          <w:tab w:val="num" w:pos="1630"/>
        </w:tabs>
        <w:ind w:left="1630" w:hanging="720"/>
      </w:pPr>
      <w:rPr>
        <w:rFonts w:hint="default"/>
      </w:rPr>
    </w:lvl>
    <w:lvl w:ilvl="4">
      <w:start w:val="1"/>
      <w:numFmt w:val="decimal"/>
      <w:isLgl/>
      <w:lvlText w:val="%1.%2.%3.%4.%5."/>
      <w:lvlJc w:val="left"/>
      <w:pPr>
        <w:tabs>
          <w:tab w:val="num" w:pos="2125"/>
        </w:tabs>
        <w:ind w:left="2125" w:hanging="1080"/>
      </w:pPr>
      <w:rPr>
        <w:rFonts w:hint="default"/>
      </w:rPr>
    </w:lvl>
    <w:lvl w:ilvl="5">
      <w:start w:val="1"/>
      <w:numFmt w:val="decimal"/>
      <w:isLgl/>
      <w:lvlText w:val="%1.%2.%3.%4.%5.%6."/>
      <w:lvlJc w:val="left"/>
      <w:pPr>
        <w:tabs>
          <w:tab w:val="num" w:pos="2260"/>
        </w:tabs>
        <w:ind w:left="2260" w:hanging="1080"/>
      </w:pPr>
      <w:rPr>
        <w:rFonts w:hint="default"/>
      </w:rPr>
    </w:lvl>
    <w:lvl w:ilvl="6">
      <w:start w:val="1"/>
      <w:numFmt w:val="decimal"/>
      <w:isLgl/>
      <w:lvlText w:val="%1.%2.%3.%4.%5.%6.%7."/>
      <w:lvlJc w:val="left"/>
      <w:pPr>
        <w:tabs>
          <w:tab w:val="num" w:pos="2755"/>
        </w:tabs>
        <w:ind w:left="2755" w:hanging="1440"/>
      </w:pPr>
      <w:rPr>
        <w:rFonts w:hint="default"/>
      </w:rPr>
    </w:lvl>
    <w:lvl w:ilvl="7">
      <w:start w:val="1"/>
      <w:numFmt w:val="decimal"/>
      <w:isLgl/>
      <w:lvlText w:val="%1.%2.%3.%4.%5.%6.%7.%8."/>
      <w:lvlJc w:val="left"/>
      <w:pPr>
        <w:tabs>
          <w:tab w:val="num" w:pos="2890"/>
        </w:tabs>
        <w:ind w:left="2890" w:hanging="1440"/>
      </w:pPr>
      <w:rPr>
        <w:rFonts w:hint="default"/>
      </w:rPr>
    </w:lvl>
    <w:lvl w:ilvl="8">
      <w:start w:val="1"/>
      <w:numFmt w:val="decimal"/>
      <w:isLgl/>
      <w:lvlText w:val="%1.%2.%3.%4.%5.%6.%7.%8.%9."/>
      <w:lvlJc w:val="left"/>
      <w:pPr>
        <w:tabs>
          <w:tab w:val="num" w:pos="3385"/>
        </w:tabs>
        <w:ind w:left="3385" w:hanging="1800"/>
      </w:pPr>
      <w:rPr>
        <w:rFonts w:hint="default"/>
      </w:rPr>
    </w:lvl>
  </w:abstractNum>
  <w:abstractNum w:abstractNumId="6" w15:restartNumberingAfterBreak="0">
    <w:nsid w:val="02A11C5E"/>
    <w:multiLevelType w:val="hybridMultilevel"/>
    <w:tmpl w:val="064E321E"/>
    <w:lvl w:ilvl="0" w:tplc="F09E9F92">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2F63B8B"/>
    <w:multiLevelType w:val="hybridMultilevel"/>
    <w:tmpl w:val="FF504ED8"/>
    <w:lvl w:ilvl="0" w:tplc="FA1A693C">
      <w:start w:val="9"/>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40E4894"/>
    <w:multiLevelType w:val="hybridMultilevel"/>
    <w:tmpl w:val="290E89BA"/>
    <w:lvl w:ilvl="0" w:tplc="E834A8CC">
      <w:numFmt w:val="bullet"/>
      <w:lvlText w:val="-"/>
      <w:lvlJc w:val="left"/>
      <w:pPr>
        <w:tabs>
          <w:tab w:val="num" w:pos="1287"/>
        </w:tabs>
        <w:ind w:left="1287" w:hanging="360"/>
      </w:pPr>
      <w:rPr>
        <w:rFonts w:ascii="Arial Narrow" w:eastAsia="Batang" w:hAnsi="Arial Narrow" w:hint="default"/>
      </w:rPr>
    </w:lvl>
    <w:lvl w:ilvl="1" w:tplc="04100003">
      <w:start w:val="1"/>
      <w:numFmt w:val="bullet"/>
      <w:lvlText w:val="o"/>
      <w:lvlJc w:val="left"/>
      <w:pPr>
        <w:tabs>
          <w:tab w:val="num" w:pos="2007"/>
        </w:tabs>
        <w:ind w:left="2007" w:hanging="360"/>
      </w:pPr>
      <w:rPr>
        <w:rFonts w:ascii="Courier New" w:hAnsi="Courier New" w:cs="Times New Roman" w:hint="default"/>
      </w:rPr>
    </w:lvl>
    <w:lvl w:ilvl="2" w:tplc="04100005">
      <w:start w:val="1"/>
      <w:numFmt w:val="bullet"/>
      <w:lvlText w:val=""/>
      <w:lvlJc w:val="left"/>
      <w:pPr>
        <w:tabs>
          <w:tab w:val="num" w:pos="2727"/>
        </w:tabs>
        <w:ind w:left="2727" w:hanging="360"/>
      </w:pPr>
      <w:rPr>
        <w:rFonts w:ascii="Wingdings" w:hAnsi="Wingdings" w:hint="default"/>
      </w:rPr>
    </w:lvl>
    <w:lvl w:ilvl="3" w:tplc="04100001">
      <w:start w:val="1"/>
      <w:numFmt w:val="bullet"/>
      <w:lvlText w:val=""/>
      <w:lvlJc w:val="left"/>
      <w:pPr>
        <w:tabs>
          <w:tab w:val="num" w:pos="3447"/>
        </w:tabs>
        <w:ind w:left="3447" w:hanging="360"/>
      </w:pPr>
      <w:rPr>
        <w:rFonts w:ascii="Symbol" w:hAnsi="Symbol" w:hint="default"/>
      </w:rPr>
    </w:lvl>
    <w:lvl w:ilvl="4" w:tplc="04100003">
      <w:start w:val="1"/>
      <w:numFmt w:val="bullet"/>
      <w:lvlText w:val="o"/>
      <w:lvlJc w:val="left"/>
      <w:pPr>
        <w:tabs>
          <w:tab w:val="num" w:pos="4167"/>
        </w:tabs>
        <w:ind w:left="4167" w:hanging="360"/>
      </w:pPr>
      <w:rPr>
        <w:rFonts w:ascii="Courier New" w:hAnsi="Courier New" w:cs="Times New Roman" w:hint="default"/>
      </w:rPr>
    </w:lvl>
    <w:lvl w:ilvl="5" w:tplc="04100005">
      <w:start w:val="1"/>
      <w:numFmt w:val="bullet"/>
      <w:lvlText w:val=""/>
      <w:lvlJc w:val="left"/>
      <w:pPr>
        <w:tabs>
          <w:tab w:val="num" w:pos="4887"/>
        </w:tabs>
        <w:ind w:left="4887" w:hanging="360"/>
      </w:pPr>
      <w:rPr>
        <w:rFonts w:ascii="Wingdings" w:hAnsi="Wingdings" w:hint="default"/>
      </w:rPr>
    </w:lvl>
    <w:lvl w:ilvl="6" w:tplc="04100001">
      <w:start w:val="1"/>
      <w:numFmt w:val="bullet"/>
      <w:lvlText w:val=""/>
      <w:lvlJc w:val="left"/>
      <w:pPr>
        <w:tabs>
          <w:tab w:val="num" w:pos="5607"/>
        </w:tabs>
        <w:ind w:left="5607" w:hanging="360"/>
      </w:pPr>
      <w:rPr>
        <w:rFonts w:ascii="Symbol" w:hAnsi="Symbol" w:hint="default"/>
      </w:rPr>
    </w:lvl>
    <w:lvl w:ilvl="7" w:tplc="04100003">
      <w:start w:val="1"/>
      <w:numFmt w:val="bullet"/>
      <w:lvlText w:val="o"/>
      <w:lvlJc w:val="left"/>
      <w:pPr>
        <w:tabs>
          <w:tab w:val="num" w:pos="6327"/>
        </w:tabs>
        <w:ind w:left="6327" w:hanging="360"/>
      </w:pPr>
      <w:rPr>
        <w:rFonts w:ascii="Courier New" w:hAnsi="Courier New" w:cs="Times New Roman" w:hint="default"/>
      </w:rPr>
    </w:lvl>
    <w:lvl w:ilvl="8" w:tplc="04100005">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4694ECD"/>
    <w:multiLevelType w:val="hybridMultilevel"/>
    <w:tmpl w:val="1124D890"/>
    <w:lvl w:ilvl="0" w:tplc="99C805C2">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5EF5C20"/>
    <w:multiLevelType w:val="singleLevel"/>
    <w:tmpl w:val="E0688FE2"/>
    <w:lvl w:ilvl="0">
      <w:start w:val="1"/>
      <w:numFmt w:val="decimal"/>
      <w:lvlText w:val="%1."/>
      <w:lvlJc w:val="left"/>
      <w:pPr>
        <w:tabs>
          <w:tab w:val="num" w:pos="360"/>
        </w:tabs>
        <w:ind w:left="360" w:hanging="360"/>
      </w:pPr>
      <w:rPr>
        <w:rFonts w:ascii="Arial" w:hAnsi="Arial" w:cs="Arial" w:hint="default"/>
        <w:b w:val="0"/>
        <w:bCs w:val="0"/>
        <w:i w:val="0"/>
        <w:iCs w:val="0"/>
        <w:strike w:val="0"/>
        <w:dstrike w:val="0"/>
      </w:rPr>
    </w:lvl>
  </w:abstractNum>
  <w:abstractNum w:abstractNumId="11" w15:restartNumberingAfterBreak="0">
    <w:nsid w:val="063975DB"/>
    <w:multiLevelType w:val="singleLevel"/>
    <w:tmpl w:val="88AA7DC6"/>
    <w:lvl w:ilvl="0">
      <w:start w:val="1"/>
      <w:numFmt w:val="decimal"/>
      <w:lvlText w:val="%1."/>
      <w:lvlJc w:val="left"/>
      <w:pPr>
        <w:tabs>
          <w:tab w:val="num" w:pos="360"/>
        </w:tabs>
        <w:ind w:left="360" w:hanging="360"/>
      </w:pPr>
      <w:rPr>
        <w:rFonts w:cs="Times New Roman"/>
      </w:rPr>
    </w:lvl>
  </w:abstractNum>
  <w:abstractNum w:abstractNumId="12" w15:restartNumberingAfterBreak="0">
    <w:nsid w:val="07840065"/>
    <w:multiLevelType w:val="hybridMultilevel"/>
    <w:tmpl w:val="44A25550"/>
    <w:lvl w:ilvl="0" w:tplc="963C252A">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07920A09"/>
    <w:multiLevelType w:val="hybridMultilevel"/>
    <w:tmpl w:val="B9E8AD76"/>
    <w:lvl w:ilvl="0" w:tplc="33F0DF5C">
      <w:start w:val="1"/>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7B02285"/>
    <w:multiLevelType w:val="multilevel"/>
    <w:tmpl w:val="5352C5EE"/>
    <w:lvl w:ilvl="0">
      <w:start w:val="6"/>
      <w:numFmt w:val="decimal"/>
      <w:lvlText w:val="%1."/>
      <w:lvlJc w:val="left"/>
      <w:pPr>
        <w:tabs>
          <w:tab w:val="num" w:pos="360"/>
        </w:tabs>
        <w:ind w:left="0" w:firstLine="0"/>
      </w:pPr>
      <w:rPr>
        <w:rFonts w:cs="Times New Roman" w:hint="default"/>
        <w:b w:val="0"/>
        <w:i w:val="0"/>
      </w:rPr>
    </w:lvl>
    <w:lvl w:ilvl="1">
      <w:start w:val="1"/>
      <w:numFmt w:val="decimal"/>
      <w:isLgl/>
      <w:lvlText w:val="%1.%2."/>
      <w:lvlJc w:val="left"/>
      <w:pPr>
        <w:ind w:left="458" w:hanging="390"/>
      </w:pPr>
      <w:rPr>
        <w:rFonts w:hint="default"/>
      </w:rPr>
    </w:lvl>
    <w:lvl w:ilvl="2">
      <w:start w:val="1"/>
      <w:numFmt w:val="decimal"/>
      <w:isLgl/>
      <w:lvlText w:val="%1.%2.%3."/>
      <w:lvlJc w:val="left"/>
      <w:pPr>
        <w:ind w:left="856" w:hanging="720"/>
      </w:pPr>
      <w:rPr>
        <w:rFonts w:hint="default"/>
      </w:rPr>
    </w:lvl>
    <w:lvl w:ilvl="3">
      <w:start w:val="1"/>
      <w:numFmt w:val="decimal"/>
      <w:isLgl/>
      <w:lvlText w:val="%1.%2.%3.%4."/>
      <w:lvlJc w:val="left"/>
      <w:pPr>
        <w:ind w:left="924" w:hanging="720"/>
      </w:pPr>
      <w:rPr>
        <w:rFonts w:hint="default"/>
      </w:rPr>
    </w:lvl>
    <w:lvl w:ilvl="4">
      <w:start w:val="1"/>
      <w:numFmt w:val="decimal"/>
      <w:isLgl/>
      <w:lvlText w:val="%1.%2.%3.%4.%5."/>
      <w:lvlJc w:val="left"/>
      <w:pPr>
        <w:ind w:left="1352"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848" w:hanging="1440"/>
      </w:pPr>
      <w:rPr>
        <w:rFonts w:hint="default"/>
      </w:rPr>
    </w:lvl>
    <w:lvl w:ilvl="7">
      <w:start w:val="1"/>
      <w:numFmt w:val="decimal"/>
      <w:isLgl/>
      <w:lvlText w:val="%1.%2.%3.%4.%5.%6.%7.%8."/>
      <w:lvlJc w:val="left"/>
      <w:pPr>
        <w:ind w:left="1916" w:hanging="1440"/>
      </w:pPr>
      <w:rPr>
        <w:rFonts w:hint="default"/>
      </w:rPr>
    </w:lvl>
    <w:lvl w:ilvl="8">
      <w:start w:val="1"/>
      <w:numFmt w:val="decimal"/>
      <w:isLgl/>
      <w:lvlText w:val="%1.%2.%3.%4.%5.%6.%7.%8.%9."/>
      <w:lvlJc w:val="left"/>
      <w:pPr>
        <w:ind w:left="2344" w:hanging="1800"/>
      </w:pPr>
      <w:rPr>
        <w:rFonts w:hint="default"/>
      </w:rPr>
    </w:lvl>
  </w:abstractNum>
  <w:abstractNum w:abstractNumId="15" w15:restartNumberingAfterBreak="0">
    <w:nsid w:val="0A465919"/>
    <w:multiLevelType w:val="hybridMultilevel"/>
    <w:tmpl w:val="62B66B70"/>
    <w:lvl w:ilvl="0" w:tplc="FFFFFFFF">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0A8E0F07"/>
    <w:multiLevelType w:val="hybridMultilevel"/>
    <w:tmpl w:val="85B26AC0"/>
    <w:lvl w:ilvl="0" w:tplc="1390028C">
      <w:start w:val="1"/>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0D03544D"/>
    <w:multiLevelType w:val="hybridMultilevel"/>
    <w:tmpl w:val="1994A84C"/>
    <w:lvl w:ilvl="0" w:tplc="9B546000">
      <w:start w:val="1"/>
      <w:numFmt w:val="bullet"/>
      <w:lvlText w:val="-"/>
      <w:lvlJc w:val="left"/>
      <w:pPr>
        <w:tabs>
          <w:tab w:val="num" w:pos="716"/>
        </w:tabs>
        <w:ind w:left="716" w:hanging="360"/>
      </w:pPr>
      <w:rPr>
        <w:rFonts w:ascii="Times New Roman" w:hAnsi="Times New Roman" w:cs="Times New Roman" w:hint="default"/>
      </w:rPr>
    </w:lvl>
    <w:lvl w:ilvl="1" w:tplc="04100003">
      <w:start w:val="1"/>
      <w:numFmt w:val="bullet"/>
      <w:lvlText w:val="o"/>
      <w:lvlJc w:val="left"/>
      <w:pPr>
        <w:tabs>
          <w:tab w:val="num" w:pos="1796"/>
        </w:tabs>
        <w:ind w:left="1796" w:hanging="360"/>
      </w:pPr>
      <w:rPr>
        <w:rFonts w:ascii="Courier New" w:hAnsi="Courier New" w:cs="Times New Roman" w:hint="default"/>
      </w:rPr>
    </w:lvl>
    <w:lvl w:ilvl="2" w:tplc="04100005">
      <w:start w:val="1"/>
      <w:numFmt w:val="bullet"/>
      <w:lvlText w:val=""/>
      <w:lvlJc w:val="left"/>
      <w:pPr>
        <w:tabs>
          <w:tab w:val="num" w:pos="2516"/>
        </w:tabs>
        <w:ind w:left="2516" w:hanging="360"/>
      </w:pPr>
      <w:rPr>
        <w:rFonts w:ascii="Wingdings" w:hAnsi="Wingdings" w:hint="default"/>
      </w:rPr>
    </w:lvl>
    <w:lvl w:ilvl="3" w:tplc="04100001">
      <w:start w:val="1"/>
      <w:numFmt w:val="bullet"/>
      <w:lvlText w:val=""/>
      <w:lvlJc w:val="left"/>
      <w:pPr>
        <w:tabs>
          <w:tab w:val="num" w:pos="3236"/>
        </w:tabs>
        <w:ind w:left="3236" w:hanging="360"/>
      </w:pPr>
      <w:rPr>
        <w:rFonts w:ascii="Symbol" w:hAnsi="Symbol" w:hint="default"/>
      </w:rPr>
    </w:lvl>
    <w:lvl w:ilvl="4" w:tplc="04100003">
      <w:start w:val="1"/>
      <w:numFmt w:val="bullet"/>
      <w:lvlText w:val="o"/>
      <w:lvlJc w:val="left"/>
      <w:pPr>
        <w:tabs>
          <w:tab w:val="num" w:pos="3956"/>
        </w:tabs>
        <w:ind w:left="3956" w:hanging="360"/>
      </w:pPr>
      <w:rPr>
        <w:rFonts w:ascii="Courier New" w:hAnsi="Courier New" w:cs="Times New Roman" w:hint="default"/>
      </w:rPr>
    </w:lvl>
    <w:lvl w:ilvl="5" w:tplc="04100005">
      <w:start w:val="1"/>
      <w:numFmt w:val="bullet"/>
      <w:lvlText w:val=""/>
      <w:lvlJc w:val="left"/>
      <w:pPr>
        <w:tabs>
          <w:tab w:val="num" w:pos="4676"/>
        </w:tabs>
        <w:ind w:left="4676" w:hanging="360"/>
      </w:pPr>
      <w:rPr>
        <w:rFonts w:ascii="Wingdings" w:hAnsi="Wingdings" w:hint="default"/>
      </w:rPr>
    </w:lvl>
    <w:lvl w:ilvl="6" w:tplc="04100001">
      <w:start w:val="1"/>
      <w:numFmt w:val="bullet"/>
      <w:lvlText w:val=""/>
      <w:lvlJc w:val="left"/>
      <w:pPr>
        <w:tabs>
          <w:tab w:val="num" w:pos="5396"/>
        </w:tabs>
        <w:ind w:left="5396" w:hanging="360"/>
      </w:pPr>
      <w:rPr>
        <w:rFonts w:ascii="Symbol" w:hAnsi="Symbol" w:hint="default"/>
      </w:rPr>
    </w:lvl>
    <w:lvl w:ilvl="7" w:tplc="04100003">
      <w:start w:val="1"/>
      <w:numFmt w:val="bullet"/>
      <w:lvlText w:val="o"/>
      <w:lvlJc w:val="left"/>
      <w:pPr>
        <w:tabs>
          <w:tab w:val="num" w:pos="6116"/>
        </w:tabs>
        <w:ind w:left="6116" w:hanging="360"/>
      </w:pPr>
      <w:rPr>
        <w:rFonts w:ascii="Courier New" w:hAnsi="Courier New" w:cs="Times New Roman" w:hint="default"/>
      </w:rPr>
    </w:lvl>
    <w:lvl w:ilvl="8" w:tplc="04100005">
      <w:start w:val="1"/>
      <w:numFmt w:val="bullet"/>
      <w:lvlText w:val=""/>
      <w:lvlJc w:val="left"/>
      <w:pPr>
        <w:tabs>
          <w:tab w:val="num" w:pos="6836"/>
        </w:tabs>
        <w:ind w:left="6836" w:hanging="360"/>
      </w:pPr>
      <w:rPr>
        <w:rFonts w:ascii="Wingdings" w:hAnsi="Wingdings" w:hint="default"/>
      </w:rPr>
    </w:lvl>
  </w:abstractNum>
  <w:abstractNum w:abstractNumId="18" w15:restartNumberingAfterBreak="0">
    <w:nsid w:val="0D547FEF"/>
    <w:multiLevelType w:val="hybridMultilevel"/>
    <w:tmpl w:val="F9C80BE4"/>
    <w:lvl w:ilvl="0" w:tplc="98EE64D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E1029D7"/>
    <w:multiLevelType w:val="singleLevel"/>
    <w:tmpl w:val="8A766690"/>
    <w:lvl w:ilvl="0">
      <w:start w:val="1"/>
      <w:numFmt w:val="decimal"/>
      <w:lvlText w:val="%1."/>
      <w:lvlJc w:val="left"/>
      <w:pPr>
        <w:tabs>
          <w:tab w:val="num" w:pos="360"/>
        </w:tabs>
        <w:ind w:left="360" w:hanging="360"/>
      </w:pPr>
      <w:rPr>
        <w:rFonts w:ascii="Arial" w:hAnsi="Arial" w:cs="Times New Roman" w:hint="default"/>
        <w:sz w:val="18"/>
        <w:szCs w:val="18"/>
      </w:rPr>
    </w:lvl>
  </w:abstractNum>
  <w:abstractNum w:abstractNumId="20" w15:restartNumberingAfterBreak="0">
    <w:nsid w:val="0E580B6E"/>
    <w:multiLevelType w:val="hybridMultilevel"/>
    <w:tmpl w:val="526A0870"/>
    <w:lvl w:ilvl="0" w:tplc="B90466C0">
      <w:start w:val="10"/>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0F3D59A0"/>
    <w:multiLevelType w:val="multilevel"/>
    <w:tmpl w:val="4CB89D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02C293D"/>
    <w:multiLevelType w:val="hybridMultilevel"/>
    <w:tmpl w:val="A406EF08"/>
    <w:lvl w:ilvl="0" w:tplc="FFAE765C">
      <w:start w:val="7"/>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1088774C"/>
    <w:multiLevelType w:val="hybridMultilevel"/>
    <w:tmpl w:val="BE6CB42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110F26BB"/>
    <w:multiLevelType w:val="hybridMultilevel"/>
    <w:tmpl w:val="0C569AB8"/>
    <w:lvl w:ilvl="0" w:tplc="C4046014">
      <w:start w:val="2"/>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1A1112C"/>
    <w:multiLevelType w:val="hybridMultilevel"/>
    <w:tmpl w:val="2A4C02BE"/>
    <w:lvl w:ilvl="0" w:tplc="B05C271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120E4C31"/>
    <w:multiLevelType w:val="multilevel"/>
    <w:tmpl w:val="881C23BE"/>
    <w:styleLink w:val="WWNum9"/>
    <w:lvl w:ilvl="0">
      <w:start w:val="1"/>
      <w:numFmt w:val="decimal"/>
      <w:lvlText w:val="%1."/>
      <w:lvlJc w:val="left"/>
      <w:pPr>
        <w:ind w:left="720" w:hanging="360"/>
      </w:pPr>
      <w:rPr>
        <w:rFonts w:cs="Times New Roman"/>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58A7EEB"/>
    <w:multiLevelType w:val="hybridMultilevel"/>
    <w:tmpl w:val="B1AC96CE"/>
    <w:lvl w:ilvl="0" w:tplc="65004DD4">
      <w:start w:val="5"/>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6B72836"/>
    <w:multiLevelType w:val="hybridMultilevel"/>
    <w:tmpl w:val="635E7F4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9" w15:restartNumberingAfterBreak="0">
    <w:nsid w:val="16B83B2A"/>
    <w:multiLevelType w:val="hybridMultilevel"/>
    <w:tmpl w:val="FCCCBBA6"/>
    <w:lvl w:ilvl="0" w:tplc="CE2A9A98">
      <w:numFmt w:val="bullet"/>
      <w:lvlText w:val="-"/>
      <w:lvlJc w:val="left"/>
      <w:pPr>
        <w:tabs>
          <w:tab w:val="num" w:pos="2224"/>
        </w:tabs>
        <w:ind w:left="2224" w:hanging="360"/>
      </w:pPr>
      <w:rPr>
        <w:rFonts w:ascii="Arial" w:eastAsia="@Meiryo" w:hAnsi="Arial" w:hint="default"/>
      </w:rPr>
    </w:lvl>
    <w:lvl w:ilvl="1" w:tplc="04070003" w:tentative="1">
      <w:start w:val="1"/>
      <w:numFmt w:val="bullet"/>
      <w:lvlText w:val="o"/>
      <w:lvlJc w:val="left"/>
      <w:pPr>
        <w:tabs>
          <w:tab w:val="num" w:pos="2079"/>
        </w:tabs>
        <w:ind w:left="2079" w:hanging="360"/>
      </w:pPr>
      <w:rPr>
        <w:rFonts w:ascii="Courier New" w:hAnsi="Courier New" w:cs="Courier New" w:hint="default"/>
      </w:rPr>
    </w:lvl>
    <w:lvl w:ilvl="2" w:tplc="04070005" w:tentative="1">
      <w:start w:val="1"/>
      <w:numFmt w:val="bullet"/>
      <w:lvlText w:val=""/>
      <w:lvlJc w:val="left"/>
      <w:pPr>
        <w:tabs>
          <w:tab w:val="num" w:pos="2799"/>
        </w:tabs>
        <w:ind w:left="2799" w:hanging="360"/>
      </w:pPr>
      <w:rPr>
        <w:rFonts w:ascii="Wingdings" w:hAnsi="Wingdings" w:hint="default"/>
      </w:rPr>
    </w:lvl>
    <w:lvl w:ilvl="3" w:tplc="04070001" w:tentative="1">
      <w:start w:val="1"/>
      <w:numFmt w:val="bullet"/>
      <w:lvlText w:val=""/>
      <w:lvlJc w:val="left"/>
      <w:pPr>
        <w:tabs>
          <w:tab w:val="num" w:pos="3519"/>
        </w:tabs>
        <w:ind w:left="3519" w:hanging="360"/>
      </w:pPr>
      <w:rPr>
        <w:rFonts w:ascii="Symbol" w:hAnsi="Symbol" w:hint="default"/>
      </w:rPr>
    </w:lvl>
    <w:lvl w:ilvl="4" w:tplc="04070003" w:tentative="1">
      <w:start w:val="1"/>
      <w:numFmt w:val="bullet"/>
      <w:lvlText w:val="o"/>
      <w:lvlJc w:val="left"/>
      <w:pPr>
        <w:tabs>
          <w:tab w:val="num" w:pos="4239"/>
        </w:tabs>
        <w:ind w:left="4239" w:hanging="360"/>
      </w:pPr>
      <w:rPr>
        <w:rFonts w:ascii="Courier New" w:hAnsi="Courier New" w:cs="Courier New" w:hint="default"/>
      </w:rPr>
    </w:lvl>
    <w:lvl w:ilvl="5" w:tplc="04070005" w:tentative="1">
      <w:start w:val="1"/>
      <w:numFmt w:val="bullet"/>
      <w:lvlText w:val=""/>
      <w:lvlJc w:val="left"/>
      <w:pPr>
        <w:tabs>
          <w:tab w:val="num" w:pos="4959"/>
        </w:tabs>
        <w:ind w:left="4959" w:hanging="360"/>
      </w:pPr>
      <w:rPr>
        <w:rFonts w:ascii="Wingdings" w:hAnsi="Wingdings" w:hint="default"/>
      </w:rPr>
    </w:lvl>
    <w:lvl w:ilvl="6" w:tplc="04070001" w:tentative="1">
      <w:start w:val="1"/>
      <w:numFmt w:val="bullet"/>
      <w:lvlText w:val=""/>
      <w:lvlJc w:val="left"/>
      <w:pPr>
        <w:tabs>
          <w:tab w:val="num" w:pos="5679"/>
        </w:tabs>
        <w:ind w:left="5679" w:hanging="360"/>
      </w:pPr>
      <w:rPr>
        <w:rFonts w:ascii="Symbol" w:hAnsi="Symbol" w:hint="default"/>
      </w:rPr>
    </w:lvl>
    <w:lvl w:ilvl="7" w:tplc="04070003" w:tentative="1">
      <w:start w:val="1"/>
      <w:numFmt w:val="bullet"/>
      <w:lvlText w:val="o"/>
      <w:lvlJc w:val="left"/>
      <w:pPr>
        <w:tabs>
          <w:tab w:val="num" w:pos="6399"/>
        </w:tabs>
        <w:ind w:left="6399" w:hanging="360"/>
      </w:pPr>
      <w:rPr>
        <w:rFonts w:ascii="Courier New" w:hAnsi="Courier New" w:cs="Courier New" w:hint="default"/>
      </w:rPr>
    </w:lvl>
    <w:lvl w:ilvl="8" w:tplc="04070005" w:tentative="1">
      <w:start w:val="1"/>
      <w:numFmt w:val="bullet"/>
      <w:lvlText w:val=""/>
      <w:lvlJc w:val="left"/>
      <w:pPr>
        <w:tabs>
          <w:tab w:val="num" w:pos="7119"/>
        </w:tabs>
        <w:ind w:left="7119" w:hanging="360"/>
      </w:pPr>
      <w:rPr>
        <w:rFonts w:ascii="Wingdings" w:hAnsi="Wingdings" w:hint="default"/>
      </w:rPr>
    </w:lvl>
  </w:abstractNum>
  <w:abstractNum w:abstractNumId="30" w15:restartNumberingAfterBreak="0">
    <w:nsid w:val="17985957"/>
    <w:multiLevelType w:val="hybridMultilevel"/>
    <w:tmpl w:val="C516815E"/>
    <w:lvl w:ilvl="0" w:tplc="764A612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1A642E52"/>
    <w:multiLevelType w:val="multilevel"/>
    <w:tmpl w:val="C7DCF2F0"/>
    <w:lvl w:ilvl="0">
      <w:start w:val="1"/>
      <w:numFmt w:val="decimal"/>
      <w:lvlText w:val="%1."/>
      <w:lvlJc w:val="left"/>
      <w:pPr>
        <w:tabs>
          <w:tab w:val="num" w:pos="360"/>
        </w:tabs>
        <w:ind w:left="0" w:firstLine="0"/>
      </w:pPr>
      <w:rPr>
        <w:rFonts w:cs="Times New Roman" w:hint="default"/>
        <w:b w:val="0"/>
        <w:i w:val="0"/>
      </w:rPr>
    </w:lvl>
    <w:lvl w:ilvl="1">
      <w:start w:val="1"/>
      <w:numFmt w:val="decimal"/>
      <w:isLgl/>
      <w:lvlText w:val="%1.%2."/>
      <w:lvlJc w:val="left"/>
      <w:pPr>
        <w:tabs>
          <w:tab w:val="num" w:pos="999"/>
        </w:tabs>
        <w:ind w:left="999" w:hanging="360"/>
      </w:pPr>
      <w:rPr>
        <w:rFonts w:hint="default"/>
      </w:rPr>
    </w:lvl>
    <w:lvl w:ilvl="2">
      <w:start w:val="1"/>
      <w:numFmt w:val="decimal"/>
      <w:isLgl/>
      <w:lvlText w:val="%1.%2.%3."/>
      <w:lvlJc w:val="left"/>
      <w:pPr>
        <w:tabs>
          <w:tab w:val="num" w:pos="1998"/>
        </w:tabs>
        <w:ind w:left="1998" w:hanging="720"/>
      </w:pPr>
      <w:rPr>
        <w:rFonts w:hint="default"/>
      </w:rPr>
    </w:lvl>
    <w:lvl w:ilvl="3">
      <w:start w:val="1"/>
      <w:numFmt w:val="decimal"/>
      <w:isLgl/>
      <w:lvlText w:val="%1.%2.%3.%4."/>
      <w:lvlJc w:val="left"/>
      <w:pPr>
        <w:tabs>
          <w:tab w:val="num" w:pos="2637"/>
        </w:tabs>
        <w:ind w:left="2637" w:hanging="720"/>
      </w:pPr>
      <w:rPr>
        <w:rFonts w:hint="default"/>
      </w:rPr>
    </w:lvl>
    <w:lvl w:ilvl="4">
      <w:start w:val="1"/>
      <w:numFmt w:val="decimal"/>
      <w:isLgl/>
      <w:lvlText w:val="%1.%2.%3.%4.%5."/>
      <w:lvlJc w:val="left"/>
      <w:pPr>
        <w:tabs>
          <w:tab w:val="num" w:pos="3636"/>
        </w:tabs>
        <w:ind w:left="3636" w:hanging="1080"/>
      </w:pPr>
      <w:rPr>
        <w:rFonts w:hint="default"/>
      </w:rPr>
    </w:lvl>
    <w:lvl w:ilvl="5">
      <w:start w:val="1"/>
      <w:numFmt w:val="decimal"/>
      <w:isLgl/>
      <w:lvlText w:val="%1.%2.%3.%4.%5.%6."/>
      <w:lvlJc w:val="left"/>
      <w:pPr>
        <w:tabs>
          <w:tab w:val="num" w:pos="4275"/>
        </w:tabs>
        <w:ind w:left="4275" w:hanging="1080"/>
      </w:pPr>
      <w:rPr>
        <w:rFonts w:hint="default"/>
      </w:rPr>
    </w:lvl>
    <w:lvl w:ilvl="6">
      <w:start w:val="1"/>
      <w:numFmt w:val="decimal"/>
      <w:isLgl/>
      <w:lvlText w:val="%1.%2.%3.%4.%5.%6.%7."/>
      <w:lvlJc w:val="left"/>
      <w:pPr>
        <w:tabs>
          <w:tab w:val="num" w:pos="4914"/>
        </w:tabs>
        <w:ind w:left="4914" w:hanging="1080"/>
      </w:pPr>
      <w:rPr>
        <w:rFonts w:hint="default"/>
      </w:rPr>
    </w:lvl>
    <w:lvl w:ilvl="7">
      <w:start w:val="1"/>
      <w:numFmt w:val="decimal"/>
      <w:isLgl/>
      <w:lvlText w:val="%1.%2.%3.%4.%5.%6.%7.%8."/>
      <w:lvlJc w:val="left"/>
      <w:pPr>
        <w:tabs>
          <w:tab w:val="num" w:pos="5913"/>
        </w:tabs>
        <w:ind w:left="5913" w:hanging="1440"/>
      </w:pPr>
      <w:rPr>
        <w:rFonts w:hint="default"/>
      </w:rPr>
    </w:lvl>
    <w:lvl w:ilvl="8">
      <w:start w:val="1"/>
      <w:numFmt w:val="decimal"/>
      <w:isLgl/>
      <w:lvlText w:val="%1.%2.%3.%4.%5.%6.%7.%8.%9."/>
      <w:lvlJc w:val="left"/>
      <w:pPr>
        <w:tabs>
          <w:tab w:val="num" w:pos="6552"/>
        </w:tabs>
        <w:ind w:left="6552" w:hanging="1440"/>
      </w:pPr>
      <w:rPr>
        <w:rFonts w:hint="default"/>
      </w:rPr>
    </w:lvl>
  </w:abstractNum>
  <w:abstractNum w:abstractNumId="32" w15:restartNumberingAfterBreak="0">
    <w:nsid w:val="1B2B05BE"/>
    <w:multiLevelType w:val="hybridMultilevel"/>
    <w:tmpl w:val="DEF4DA12"/>
    <w:lvl w:ilvl="0" w:tplc="0C7C5068">
      <w:start w:val="2"/>
      <w:numFmt w:val="lowerLetter"/>
      <w:lvlText w:val="%1)"/>
      <w:lvlJc w:val="left"/>
      <w:pPr>
        <w:tabs>
          <w:tab w:val="num" w:pos="510"/>
        </w:tabs>
        <w:ind w:left="510" w:hanging="510"/>
      </w:pPr>
      <w:rPr>
        <w:rFonts w:cs="Times New Roman"/>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3" w15:restartNumberingAfterBreak="0">
    <w:nsid w:val="1C674059"/>
    <w:multiLevelType w:val="hybridMultilevel"/>
    <w:tmpl w:val="D49A91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1D894C56"/>
    <w:multiLevelType w:val="hybridMultilevel"/>
    <w:tmpl w:val="4DD2D1CE"/>
    <w:lvl w:ilvl="0" w:tplc="5DF28554">
      <w:start w:val="1"/>
      <w:numFmt w:val="decimal"/>
      <w:lvlText w:val="%1."/>
      <w:lvlJc w:val="left"/>
      <w:pPr>
        <w:tabs>
          <w:tab w:val="num" w:pos="716"/>
        </w:tabs>
      </w:pPr>
      <w:rPr>
        <w:rFonts w:cs="Times New Roman"/>
        <w:b w:val="0"/>
        <w:i w:val="0"/>
        <w:strike w:val="0"/>
        <w:dstrike w:val="0"/>
      </w:rPr>
    </w:lvl>
    <w:lvl w:ilvl="1" w:tplc="0407000F">
      <w:start w:val="1"/>
      <w:numFmt w:val="decimal"/>
      <w:lvlText w:val="%2."/>
      <w:lvlJc w:val="left"/>
      <w:pPr>
        <w:tabs>
          <w:tab w:val="num" w:pos="1796"/>
        </w:tabs>
        <w:ind w:left="1796" w:hanging="360"/>
      </w:pPr>
      <w:rPr>
        <w:b w:val="0"/>
        <w:i w:val="0"/>
      </w:rPr>
    </w:lvl>
    <w:lvl w:ilvl="2" w:tplc="0407001B" w:tentative="1">
      <w:start w:val="1"/>
      <w:numFmt w:val="lowerRoman"/>
      <w:lvlText w:val="%3."/>
      <w:lvlJc w:val="right"/>
      <w:pPr>
        <w:tabs>
          <w:tab w:val="num" w:pos="2516"/>
        </w:tabs>
        <w:ind w:left="2516" w:hanging="180"/>
      </w:pPr>
    </w:lvl>
    <w:lvl w:ilvl="3" w:tplc="0407000F" w:tentative="1">
      <w:start w:val="1"/>
      <w:numFmt w:val="decimal"/>
      <w:lvlText w:val="%4."/>
      <w:lvlJc w:val="left"/>
      <w:pPr>
        <w:tabs>
          <w:tab w:val="num" w:pos="3236"/>
        </w:tabs>
        <w:ind w:left="3236" w:hanging="360"/>
      </w:pPr>
    </w:lvl>
    <w:lvl w:ilvl="4" w:tplc="04070019" w:tentative="1">
      <w:start w:val="1"/>
      <w:numFmt w:val="lowerLetter"/>
      <w:lvlText w:val="%5."/>
      <w:lvlJc w:val="left"/>
      <w:pPr>
        <w:tabs>
          <w:tab w:val="num" w:pos="3956"/>
        </w:tabs>
        <w:ind w:left="3956" w:hanging="360"/>
      </w:pPr>
    </w:lvl>
    <w:lvl w:ilvl="5" w:tplc="0407001B" w:tentative="1">
      <w:start w:val="1"/>
      <w:numFmt w:val="lowerRoman"/>
      <w:lvlText w:val="%6."/>
      <w:lvlJc w:val="right"/>
      <w:pPr>
        <w:tabs>
          <w:tab w:val="num" w:pos="4676"/>
        </w:tabs>
        <w:ind w:left="4676" w:hanging="180"/>
      </w:pPr>
    </w:lvl>
    <w:lvl w:ilvl="6" w:tplc="0407000F" w:tentative="1">
      <w:start w:val="1"/>
      <w:numFmt w:val="decimal"/>
      <w:lvlText w:val="%7."/>
      <w:lvlJc w:val="left"/>
      <w:pPr>
        <w:tabs>
          <w:tab w:val="num" w:pos="5396"/>
        </w:tabs>
        <w:ind w:left="5396" w:hanging="360"/>
      </w:pPr>
    </w:lvl>
    <w:lvl w:ilvl="7" w:tplc="04070019" w:tentative="1">
      <w:start w:val="1"/>
      <w:numFmt w:val="lowerLetter"/>
      <w:lvlText w:val="%8."/>
      <w:lvlJc w:val="left"/>
      <w:pPr>
        <w:tabs>
          <w:tab w:val="num" w:pos="6116"/>
        </w:tabs>
        <w:ind w:left="6116" w:hanging="360"/>
      </w:pPr>
    </w:lvl>
    <w:lvl w:ilvl="8" w:tplc="0407001B" w:tentative="1">
      <w:start w:val="1"/>
      <w:numFmt w:val="lowerRoman"/>
      <w:lvlText w:val="%9."/>
      <w:lvlJc w:val="right"/>
      <w:pPr>
        <w:tabs>
          <w:tab w:val="num" w:pos="6836"/>
        </w:tabs>
        <w:ind w:left="6836" w:hanging="180"/>
      </w:pPr>
    </w:lvl>
  </w:abstractNum>
  <w:abstractNum w:abstractNumId="35" w15:restartNumberingAfterBreak="0">
    <w:nsid w:val="1ED6255D"/>
    <w:multiLevelType w:val="hybridMultilevel"/>
    <w:tmpl w:val="56DA5FBC"/>
    <w:lvl w:ilvl="0" w:tplc="CE2A9A98">
      <w:numFmt w:val="bullet"/>
      <w:lvlText w:val="-"/>
      <w:lvlJc w:val="left"/>
      <w:pPr>
        <w:tabs>
          <w:tab w:val="num" w:pos="2224"/>
        </w:tabs>
        <w:ind w:left="2224" w:hanging="360"/>
      </w:pPr>
      <w:rPr>
        <w:rFonts w:ascii="Arial" w:eastAsia="@Meiryo" w:hAnsi="Arial" w:hint="default"/>
      </w:rPr>
    </w:lvl>
    <w:lvl w:ilvl="1" w:tplc="04070003" w:tentative="1">
      <w:start w:val="1"/>
      <w:numFmt w:val="bullet"/>
      <w:lvlText w:val="o"/>
      <w:lvlJc w:val="left"/>
      <w:pPr>
        <w:tabs>
          <w:tab w:val="num" w:pos="2079"/>
        </w:tabs>
        <w:ind w:left="2079" w:hanging="360"/>
      </w:pPr>
      <w:rPr>
        <w:rFonts w:ascii="Courier New" w:hAnsi="Courier New" w:cs="Courier New" w:hint="default"/>
      </w:rPr>
    </w:lvl>
    <w:lvl w:ilvl="2" w:tplc="04070005" w:tentative="1">
      <w:start w:val="1"/>
      <w:numFmt w:val="bullet"/>
      <w:lvlText w:val=""/>
      <w:lvlJc w:val="left"/>
      <w:pPr>
        <w:tabs>
          <w:tab w:val="num" w:pos="2799"/>
        </w:tabs>
        <w:ind w:left="2799" w:hanging="360"/>
      </w:pPr>
      <w:rPr>
        <w:rFonts w:ascii="Wingdings" w:hAnsi="Wingdings" w:hint="default"/>
      </w:rPr>
    </w:lvl>
    <w:lvl w:ilvl="3" w:tplc="04070001" w:tentative="1">
      <w:start w:val="1"/>
      <w:numFmt w:val="bullet"/>
      <w:lvlText w:val=""/>
      <w:lvlJc w:val="left"/>
      <w:pPr>
        <w:tabs>
          <w:tab w:val="num" w:pos="3519"/>
        </w:tabs>
        <w:ind w:left="3519" w:hanging="360"/>
      </w:pPr>
      <w:rPr>
        <w:rFonts w:ascii="Symbol" w:hAnsi="Symbol" w:hint="default"/>
      </w:rPr>
    </w:lvl>
    <w:lvl w:ilvl="4" w:tplc="04070003" w:tentative="1">
      <w:start w:val="1"/>
      <w:numFmt w:val="bullet"/>
      <w:lvlText w:val="o"/>
      <w:lvlJc w:val="left"/>
      <w:pPr>
        <w:tabs>
          <w:tab w:val="num" w:pos="4239"/>
        </w:tabs>
        <w:ind w:left="4239" w:hanging="360"/>
      </w:pPr>
      <w:rPr>
        <w:rFonts w:ascii="Courier New" w:hAnsi="Courier New" w:cs="Courier New" w:hint="default"/>
      </w:rPr>
    </w:lvl>
    <w:lvl w:ilvl="5" w:tplc="04070005" w:tentative="1">
      <w:start w:val="1"/>
      <w:numFmt w:val="bullet"/>
      <w:lvlText w:val=""/>
      <w:lvlJc w:val="left"/>
      <w:pPr>
        <w:tabs>
          <w:tab w:val="num" w:pos="4959"/>
        </w:tabs>
        <w:ind w:left="4959" w:hanging="360"/>
      </w:pPr>
      <w:rPr>
        <w:rFonts w:ascii="Wingdings" w:hAnsi="Wingdings" w:hint="default"/>
      </w:rPr>
    </w:lvl>
    <w:lvl w:ilvl="6" w:tplc="04070001" w:tentative="1">
      <w:start w:val="1"/>
      <w:numFmt w:val="bullet"/>
      <w:lvlText w:val=""/>
      <w:lvlJc w:val="left"/>
      <w:pPr>
        <w:tabs>
          <w:tab w:val="num" w:pos="5679"/>
        </w:tabs>
        <w:ind w:left="5679" w:hanging="360"/>
      </w:pPr>
      <w:rPr>
        <w:rFonts w:ascii="Symbol" w:hAnsi="Symbol" w:hint="default"/>
      </w:rPr>
    </w:lvl>
    <w:lvl w:ilvl="7" w:tplc="04070003" w:tentative="1">
      <w:start w:val="1"/>
      <w:numFmt w:val="bullet"/>
      <w:lvlText w:val="o"/>
      <w:lvlJc w:val="left"/>
      <w:pPr>
        <w:tabs>
          <w:tab w:val="num" w:pos="6399"/>
        </w:tabs>
        <w:ind w:left="6399" w:hanging="360"/>
      </w:pPr>
      <w:rPr>
        <w:rFonts w:ascii="Courier New" w:hAnsi="Courier New" w:cs="Courier New" w:hint="default"/>
      </w:rPr>
    </w:lvl>
    <w:lvl w:ilvl="8" w:tplc="04070005" w:tentative="1">
      <w:start w:val="1"/>
      <w:numFmt w:val="bullet"/>
      <w:lvlText w:val=""/>
      <w:lvlJc w:val="left"/>
      <w:pPr>
        <w:tabs>
          <w:tab w:val="num" w:pos="7119"/>
        </w:tabs>
        <w:ind w:left="7119" w:hanging="360"/>
      </w:pPr>
      <w:rPr>
        <w:rFonts w:ascii="Wingdings" w:hAnsi="Wingdings" w:hint="default"/>
      </w:rPr>
    </w:lvl>
  </w:abstractNum>
  <w:abstractNum w:abstractNumId="36" w15:restartNumberingAfterBreak="0">
    <w:nsid w:val="20713648"/>
    <w:multiLevelType w:val="hybridMultilevel"/>
    <w:tmpl w:val="5BA89D6E"/>
    <w:lvl w:ilvl="0" w:tplc="FD6835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228A3E39"/>
    <w:multiLevelType w:val="hybridMultilevel"/>
    <w:tmpl w:val="9572B834"/>
    <w:lvl w:ilvl="0" w:tplc="4CBE7A02">
      <w:start w:val="1"/>
      <w:numFmt w:val="decimal"/>
      <w:lvlText w:val="%1."/>
      <w:lvlJc w:val="left"/>
      <w:pPr>
        <w:ind w:left="1287" w:hanging="360"/>
      </w:pPr>
      <w:rPr>
        <w:lang w:val="de-DE"/>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8" w15:restartNumberingAfterBreak="0">
    <w:nsid w:val="24921B59"/>
    <w:multiLevelType w:val="singleLevel"/>
    <w:tmpl w:val="C0E21F26"/>
    <w:lvl w:ilvl="0">
      <w:start w:val="1"/>
      <w:numFmt w:val="decimal"/>
      <w:lvlText w:val="%1."/>
      <w:lvlJc w:val="left"/>
      <w:pPr>
        <w:tabs>
          <w:tab w:val="num" w:pos="360"/>
        </w:tabs>
        <w:ind w:left="360" w:hanging="360"/>
      </w:pPr>
      <w:rPr>
        <w:rFonts w:cs="Times New Roman"/>
      </w:rPr>
    </w:lvl>
  </w:abstractNum>
  <w:abstractNum w:abstractNumId="39" w15:restartNumberingAfterBreak="0">
    <w:nsid w:val="24F20BDD"/>
    <w:multiLevelType w:val="hybridMultilevel"/>
    <w:tmpl w:val="BC64CB8A"/>
    <w:lvl w:ilvl="0" w:tplc="17BE55E0">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259E6AF2"/>
    <w:multiLevelType w:val="hybridMultilevel"/>
    <w:tmpl w:val="635E7F4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1" w15:restartNumberingAfterBreak="0">
    <w:nsid w:val="25AD053E"/>
    <w:multiLevelType w:val="hybridMultilevel"/>
    <w:tmpl w:val="7CBEE0DA"/>
    <w:lvl w:ilvl="0" w:tplc="14264408">
      <w:start w:val="1"/>
      <w:numFmt w:val="lowerLetter"/>
      <w:lvlText w:val="%1)"/>
      <w:lvlJc w:val="left"/>
      <w:pPr>
        <w:ind w:left="0" w:firstLine="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25F42F7D"/>
    <w:multiLevelType w:val="multilevel"/>
    <w:tmpl w:val="2D522C7E"/>
    <w:styleLink w:val="WWNum19"/>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64847DD"/>
    <w:multiLevelType w:val="hybridMultilevel"/>
    <w:tmpl w:val="2838331E"/>
    <w:lvl w:ilvl="0" w:tplc="FFFFFFFF">
      <w:start w:val="1"/>
      <w:numFmt w:val="decimal"/>
      <w:lvlText w:val="%1."/>
      <w:lvlJc w:val="left"/>
      <w:pPr>
        <w:ind w:left="1287" w:hanging="360"/>
      </w:pPr>
      <w:rPr>
        <w:rFonts w:ascii="Arial" w:hAnsi="Arial" w:cs="Arial"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4" w15:restartNumberingAfterBreak="0">
    <w:nsid w:val="28895C26"/>
    <w:multiLevelType w:val="singleLevel"/>
    <w:tmpl w:val="97C4B7B2"/>
    <w:lvl w:ilvl="0">
      <w:start w:val="1"/>
      <w:numFmt w:val="decimal"/>
      <w:lvlText w:val="%1."/>
      <w:lvlJc w:val="left"/>
      <w:pPr>
        <w:tabs>
          <w:tab w:val="num" w:pos="360"/>
        </w:tabs>
        <w:ind w:left="360" w:hanging="360"/>
      </w:pPr>
      <w:rPr>
        <w:rFonts w:cs="Times New Roman"/>
        <w:dstrike w:val="0"/>
        <w:color w:val="auto"/>
      </w:rPr>
    </w:lvl>
  </w:abstractNum>
  <w:abstractNum w:abstractNumId="45" w15:restartNumberingAfterBreak="0">
    <w:nsid w:val="28C9653B"/>
    <w:multiLevelType w:val="multilevel"/>
    <w:tmpl w:val="44C0E950"/>
    <w:lvl w:ilvl="0">
      <w:start w:val="1"/>
      <w:numFmt w:val="decimal"/>
      <w:lvlText w:val="%1."/>
      <w:lvlJc w:val="left"/>
      <w:pPr>
        <w:tabs>
          <w:tab w:val="num" w:pos="720"/>
        </w:tabs>
        <w:ind w:left="720" w:hanging="360"/>
      </w:pPr>
      <w:rPr>
        <w:rFonts w:hint="default"/>
        <w:b w:val="0"/>
        <w:bCs/>
      </w:rPr>
    </w:lvl>
    <w:lvl w:ilvl="1">
      <w:start w:val="2"/>
      <w:numFmt w:val="decimal"/>
      <w:lvlText w:val="%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46" w15:restartNumberingAfterBreak="0">
    <w:nsid w:val="29CC2E90"/>
    <w:multiLevelType w:val="hybridMultilevel"/>
    <w:tmpl w:val="FC54C54A"/>
    <w:lvl w:ilvl="0" w:tplc="8D2AFFE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29E202C1"/>
    <w:multiLevelType w:val="singleLevel"/>
    <w:tmpl w:val="CF661FB4"/>
    <w:lvl w:ilvl="0">
      <w:start w:val="1"/>
      <w:numFmt w:val="decimal"/>
      <w:lvlText w:val="%1."/>
      <w:lvlJc w:val="left"/>
      <w:pPr>
        <w:tabs>
          <w:tab w:val="num" w:pos="360"/>
        </w:tabs>
        <w:ind w:left="360" w:hanging="360"/>
      </w:pPr>
      <w:rPr>
        <w:rFonts w:cs="Times New Roman"/>
        <w:b w:val="0"/>
        <w:i w:val="0"/>
      </w:rPr>
    </w:lvl>
  </w:abstractNum>
  <w:abstractNum w:abstractNumId="48" w15:restartNumberingAfterBreak="0">
    <w:nsid w:val="2A106135"/>
    <w:multiLevelType w:val="hybridMultilevel"/>
    <w:tmpl w:val="40E617E8"/>
    <w:lvl w:ilvl="0" w:tplc="1FA66F1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2A646A70"/>
    <w:multiLevelType w:val="hybridMultilevel"/>
    <w:tmpl w:val="2838331E"/>
    <w:lvl w:ilvl="0" w:tplc="94FACDEA">
      <w:start w:val="1"/>
      <w:numFmt w:val="decimal"/>
      <w:lvlText w:val="%1."/>
      <w:lvlJc w:val="left"/>
      <w:pPr>
        <w:ind w:left="1287" w:hanging="360"/>
      </w:pPr>
      <w:rPr>
        <w:rFonts w:ascii="Arial" w:hAnsi="Arial" w:cs="Arial" w:hint="default"/>
        <w:b w:val="0"/>
        <w:bCs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50" w15:restartNumberingAfterBreak="0">
    <w:nsid w:val="2B726559"/>
    <w:multiLevelType w:val="hybridMultilevel"/>
    <w:tmpl w:val="92F2B0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2D3E5748"/>
    <w:multiLevelType w:val="hybridMultilevel"/>
    <w:tmpl w:val="407C6B20"/>
    <w:lvl w:ilvl="0" w:tplc="4F5A8AA4">
      <w:start w:val="5"/>
      <w:numFmt w:val="decimal"/>
      <w:lvlText w:val="%1."/>
      <w:lvlJc w:val="left"/>
      <w:pPr>
        <w:ind w:left="1287" w:hanging="360"/>
      </w:pPr>
      <w:rPr>
        <w:rFonts w:ascii="Arial" w:hAnsi="Arial" w:cs="Aria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2F075DD2"/>
    <w:multiLevelType w:val="hybridMultilevel"/>
    <w:tmpl w:val="1FB85496"/>
    <w:lvl w:ilvl="0" w:tplc="963C252A">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3" w15:restartNumberingAfterBreak="0">
    <w:nsid w:val="3145731D"/>
    <w:multiLevelType w:val="singleLevel"/>
    <w:tmpl w:val="EC3E99B6"/>
    <w:lvl w:ilvl="0">
      <w:start w:val="1"/>
      <w:numFmt w:val="decimal"/>
      <w:lvlText w:val="%1."/>
      <w:lvlJc w:val="left"/>
      <w:pPr>
        <w:tabs>
          <w:tab w:val="num" w:pos="720"/>
        </w:tabs>
        <w:ind w:left="720" w:hanging="360"/>
      </w:pPr>
      <w:rPr>
        <w:rFonts w:cs="Times New Roman" w:hint="default"/>
        <w:i w:val="0"/>
      </w:rPr>
    </w:lvl>
  </w:abstractNum>
  <w:abstractNum w:abstractNumId="54" w15:restartNumberingAfterBreak="0">
    <w:nsid w:val="318201F0"/>
    <w:multiLevelType w:val="singleLevel"/>
    <w:tmpl w:val="A9D85C7C"/>
    <w:lvl w:ilvl="0">
      <w:start w:val="1"/>
      <w:numFmt w:val="decimal"/>
      <w:lvlText w:val="%1."/>
      <w:lvlJc w:val="left"/>
      <w:pPr>
        <w:tabs>
          <w:tab w:val="num" w:pos="360"/>
        </w:tabs>
      </w:pPr>
      <w:rPr>
        <w:rFonts w:cs="Times New Roman"/>
        <w:b w:val="0"/>
        <w:i w:val="0"/>
      </w:rPr>
    </w:lvl>
  </w:abstractNum>
  <w:abstractNum w:abstractNumId="55" w15:restartNumberingAfterBreak="0">
    <w:nsid w:val="32257C37"/>
    <w:multiLevelType w:val="hybridMultilevel"/>
    <w:tmpl w:val="003C4F90"/>
    <w:lvl w:ilvl="0" w:tplc="4A50422E">
      <w:start w:val="4"/>
      <w:numFmt w:val="decimal"/>
      <w:lvlText w:val="%1."/>
      <w:lvlJc w:val="left"/>
      <w:pPr>
        <w:tabs>
          <w:tab w:val="num" w:pos="360"/>
        </w:tabs>
        <w:ind w:left="360" w:hanging="360"/>
      </w:pPr>
      <w:rPr>
        <w:rFonts w:cs="Times New Roman" w:hint="default"/>
      </w:rPr>
    </w:lvl>
    <w:lvl w:ilvl="1" w:tplc="9B546000">
      <w:start w:val="1"/>
      <w:numFmt w:val="bullet"/>
      <w:lvlText w:val="-"/>
      <w:lvlJc w:val="left"/>
      <w:pPr>
        <w:tabs>
          <w:tab w:val="num" w:pos="1440"/>
        </w:tabs>
        <w:ind w:left="1440" w:hanging="360"/>
      </w:pPr>
      <w:rPr>
        <w:rFonts w:ascii="Times New Roman" w:hAnsi="Times New Roman"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56" w15:restartNumberingAfterBreak="0">
    <w:nsid w:val="353B4E7B"/>
    <w:multiLevelType w:val="hybridMultilevel"/>
    <w:tmpl w:val="15C694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37533AD6"/>
    <w:multiLevelType w:val="hybridMultilevel"/>
    <w:tmpl w:val="096CDA8A"/>
    <w:lvl w:ilvl="0" w:tplc="5FB88ABE">
      <w:start w:val="1"/>
      <w:numFmt w:val="decimal"/>
      <w:lvlText w:val="%1."/>
      <w:lvlJc w:val="left"/>
      <w:pPr>
        <w:tabs>
          <w:tab w:val="num" w:pos="360"/>
        </w:tabs>
        <w:ind w:left="360" w:hanging="360"/>
      </w:pPr>
      <w:rPr>
        <w:b w:val="0"/>
        <w:i w:val="0"/>
        <w:strike w:val="0"/>
        <w:dstrike w:val="0"/>
        <w:color w:val="auto"/>
        <w:lang w:val="de-DE"/>
      </w:rPr>
    </w:lvl>
    <w:lvl w:ilvl="1" w:tplc="21A07D30">
      <w:start w:val="10"/>
      <w:numFmt w:val="decimal"/>
      <w:lvlText w:val="%2."/>
      <w:lvlJc w:val="left"/>
      <w:pPr>
        <w:tabs>
          <w:tab w:val="num" w:pos="0"/>
        </w:tabs>
        <w:ind w:left="0" w:firstLine="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8" w15:restartNumberingAfterBreak="0">
    <w:nsid w:val="3798104C"/>
    <w:multiLevelType w:val="hybridMultilevel"/>
    <w:tmpl w:val="C972B652"/>
    <w:lvl w:ilvl="0" w:tplc="88AA7DC6">
      <w:start w:val="1"/>
      <w:numFmt w:val="decimal"/>
      <w:lvlText w:val="%1."/>
      <w:lvlJc w:val="left"/>
      <w:pPr>
        <w:ind w:left="720" w:hanging="360"/>
      </w:pPr>
      <w:rPr>
        <w:rFonts w:cs="Times New Roman"/>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D7D49B90">
      <w:start w:val="1"/>
      <w:numFmt w:val="decimal"/>
      <w:lvlText w:val="%4."/>
      <w:lvlJc w:val="left"/>
      <w:pPr>
        <w:ind w:left="2880" w:hanging="360"/>
      </w:pPr>
      <w:rPr>
        <w:strike w:val="0"/>
      </w:r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9" w15:restartNumberingAfterBreak="0">
    <w:nsid w:val="39385DB8"/>
    <w:multiLevelType w:val="hybridMultilevel"/>
    <w:tmpl w:val="2496EF68"/>
    <w:lvl w:ilvl="0" w:tplc="FFFFFFFF">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3A5C0ECF"/>
    <w:multiLevelType w:val="multilevel"/>
    <w:tmpl w:val="7140100C"/>
    <w:lvl w:ilvl="0">
      <w:start w:val="2"/>
      <w:numFmt w:val="decimal"/>
      <w:lvlText w:val="%1."/>
      <w:lvlJc w:val="left"/>
      <w:pPr>
        <w:tabs>
          <w:tab w:val="num" w:pos="360"/>
        </w:tabs>
      </w:pPr>
      <w:rPr>
        <w:rFonts w:cs="Times New Roman"/>
        <w:b w:val="0"/>
        <w:i w:val="0"/>
      </w:rPr>
    </w:lvl>
    <w:lvl w:ilvl="1">
      <w:start w:val="1"/>
      <w:numFmt w:val="decimal"/>
      <w:isLgl/>
      <w:lvlText w:val="%1.%2."/>
      <w:lvlJc w:val="left"/>
      <w:pPr>
        <w:tabs>
          <w:tab w:val="num" w:pos="999"/>
        </w:tabs>
        <w:ind w:left="999" w:hanging="360"/>
      </w:pPr>
      <w:rPr>
        <w:rFonts w:hint="default"/>
      </w:rPr>
    </w:lvl>
    <w:lvl w:ilvl="2">
      <w:start w:val="1"/>
      <w:numFmt w:val="decimal"/>
      <w:isLgl/>
      <w:lvlText w:val="%1.%2.%3."/>
      <w:lvlJc w:val="left"/>
      <w:pPr>
        <w:tabs>
          <w:tab w:val="num" w:pos="1998"/>
        </w:tabs>
        <w:ind w:left="1998" w:hanging="720"/>
      </w:pPr>
      <w:rPr>
        <w:rFonts w:hint="default"/>
      </w:rPr>
    </w:lvl>
    <w:lvl w:ilvl="3">
      <w:start w:val="1"/>
      <w:numFmt w:val="decimal"/>
      <w:isLgl/>
      <w:lvlText w:val="%1.%2.%3.%4."/>
      <w:lvlJc w:val="left"/>
      <w:pPr>
        <w:tabs>
          <w:tab w:val="num" w:pos="2637"/>
        </w:tabs>
        <w:ind w:left="2637" w:hanging="720"/>
      </w:pPr>
      <w:rPr>
        <w:rFonts w:hint="default"/>
      </w:rPr>
    </w:lvl>
    <w:lvl w:ilvl="4">
      <w:start w:val="1"/>
      <w:numFmt w:val="decimal"/>
      <w:isLgl/>
      <w:lvlText w:val="%1.%2.%3.%4.%5."/>
      <w:lvlJc w:val="left"/>
      <w:pPr>
        <w:tabs>
          <w:tab w:val="num" w:pos="3636"/>
        </w:tabs>
        <w:ind w:left="3636" w:hanging="1080"/>
      </w:pPr>
      <w:rPr>
        <w:rFonts w:hint="default"/>
      </w:rPr>
    </w:lvl>
    <w:lvl w:ilvl="5">
      <w:start w:val="1"/>
      <w:numFmt w:val="decimal"/>
      <w:isLgl/>
      <w:lvlText w:val="%1.%2.%3.%4.%5.%6."/>
      <w:lvlJc w:val="left"/>
      <w:pPr>
        <w:tabs>
          <w:tab w:val="num" w:pos="4275"/>
        </w:tabs>
        <w:ind w:left="4275" w:hanging="1080"/>
      </w:pPr>
      <w:rPr>
        <w:rFonts w:hint="default"/>
      </w:rPr>
    </w:lvl>
    <w:lvl w:ilvl="6">
      <w:start w:val="1"/>
      <w:numFmt w:val="decimal"/>
      <w:isLgl/>
      <w:lvlText w:val="%1.%2.%3.%4.%5.%6.%7."/>
      <w:lvlJc w:val="left"/>
      <w:pPr>
        <w:tabs>
          <w:tab w:val="num" w:pos="4914"/>
        </w:tabs>
        <w:ind w:left="4914" w:hanging="1080"/>
      </w:pPr>
      <w:rPr>
        <w:rFonts w:hint="default"/>
      </w:rPr>
    </w:lvl>
    <w:lvl w:ilvl="7">
      <w:start w:val="1"/>
      <w:numFmt w:val="decimal"/>
      <w:isLgl/>
      <w:lvlText w:val="%1.%2.%3.%4.%5.%6.%7.%8."/>
      <w:lvlJc w:val="left"/>
      <w:pPr>
        <w:tabs>
          <w:tab w:val="num" w:pos="5913"/>
        </w:tabs>
        <w:ind w:left="5913" w:hanging="1440"/>
      </w:pPr>
      <w:rPr>
        <w:rFonts w:hint="default"/>
      </w:rPr>
    </w:lvl>
    <w:lvl w:ilvl="8">
      <w:start w:val="1"/>
      <w:numFmt w:val="decimal"/>
      <w:isLgl/>
      <w:lvlText w:val="%1.%2.%3.%4.%5.%6.%7.%8.%9."/>
      <w:lvlJc w:val="left"/>
      <w:pPr>
        <w:tabs>
          <w:tab w:val="num" w:pos="6552"/>
        </w:tabs>
        <w:ind w:left="6552" w:hanging="1440"/>
      </w:pPr>
      <w:rPr>
        <w:rFonts w:hint="default"/>
      </w:rPr>
    </w:lvl>
  </w:abstractNum>
  <w:abstractNum w:abstractNumId="61" w15:restartNumberingAfterBreak="0">
    <w:nsid w:val="3ACB4AF1"/>
    <w:multiLevelType w:val="singleLevel"/>
    <w:tmpl w:val="3F82AEAC"/>
    <w:lvl w:ilvl="0">
      <w:start w:val="1"/>
      <w:numFmt w:val="decimal"/>
      <w:lvlText w:val="%1."/>
      <w:lvlJc w:val="left"/>
      <w:pPr>
        <w:tabs>
          <w:tab w:val="num" w:pos="644"/>
        </w:tabs>
        <w:ind w:left="644" w:hanging="360"/>
      </w:pPr>
      <w:rPr>
        <w:rFonts w:cs="Times New Roman"/>
      </w:rPr>
    </w:lvl>
  </w:abstractNum>
  <w:abstractNum w:abstractNumId="62" w15:restartNumberingAfterBreak="0">
    <w:nsid w:val="3B044CB0"/>
    <w:multiLevelType w:val="hybridMultilevel"/>
    <w:tmpl w:val="15C694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3B4C1C38"/>
    <w:multiLevelType w:val="singleLevel"/>
    <w:tmpl w:val="04070007"/>
    <w:lvl w:ilvl="0">
      <w:start w:val="1"/>
      <w:numFmt w:val="bullet"/>
      <w:lvlText w:val="-"/>
      <w:lvlJc w:val="left"/>
      <w:pPr>
        <w:tabs>
          <w:tab w:val="num" w:pos="360"/>
        </w:tabs>
        <w:ind w:left="360" w:hanging="360"/>
      </w:pPr>
      <w:rPr>
        <w:sz w:val="16"/>
      </w:rPr>
    </w:lvl>
  </w:abstractNum>
  <w:abstractNum w:abstractNumId="64" w15:restartNumberingAfterBreak="0">
    <w:nsid w:val="3BE86714"/>
    <w:multiLevelType w:val="hybridMultilevel"/>
    <w:tmpl w:val="6346F286"/>
    <w:lvl w:ilvl="0" w:tplc="102CE162">
      <w:start w:val="3"/>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3EBD1E87"/>
    <w:multiLevelType w:val="hybridMultilevel"/>
    <w:tmpl w:val="9E3AA346"/>
    <w:lvl w:ilvl="0" w:tplc="E5742F44">
      <w:start w:val="1"/>
      <w:numFmt w:val="decimal"/>
      <w:lvlText w:val="%1."/>
      <w:lvlJc w:val="left"/>
      <w:pPr>
        <w:tabs>
          <w:tab w:val="num" w:pos="2081"/>
        </w:tabs>
        <w:ind w:left="2081" w:hanging="360"/>
      </w:pPr>
      <w:rPr>
        <w:rFonts w:hint="default"/>
      </w:rPr>
    </w:lvl>
    <w:lvl w:ilvl="1" w:tplc="04070019" w:tentative="1">
      <w:start w:val="1"/>
      <w:numFmt w:val="lowerLetter"/>
      <w:lvlText w:val="%2."/>
      <w:lvlJc w:val="left"/>
      <w:pPr>
        <w:tabs>
          <w:tab w:val="num" w:pos="1725"/>
        </w:tabs>
        <w:ind w:left="1725" w:hanging="360"/>
      </w:pPr>
    </w:lvl>
    <w:lvl w:ilvl="2" w:tplc="0407001B" w:tentative="1">
      <w:start w:val="1"/>
      <w:numFmt w:val="lowerRoman"/>
      <w:lvlText w:val="%3."/>
      <w:lvlJc w:val="right"/>
      <w:pPr>
        <w:tabs>
          <w:tab w:val="num" w:pos="2445"/>
        </w:tabs>
        <w:ind w:left="2445" w:hanging="180"/>
      </w:pPr>
    </w:lvl>
    <w:lvl w:ilvl="3" w:tplc="0407000F" w:tentative="1">
      <w:start w:val="1"/>
      <w:numFmt w:val="decimal"/>
      <w:lvlText w:val="%4."/>
      <w:lvlJc w:val="left"/>
      <w:pPr>
        <w:tabs>
          <w:tab w:val="num" w:pos="3165"/>
        </w:tabs>
        <w:ind w:left="3165" w:hanging="360"/>
      </w:pPr>
    </w:lvl>
    <w:lvl w:ilvl="4" w:tplc="04070019" w:tentative="1">
      <w:start w:val="1"/>
      <w:numFmt w:val="lowerLetter"/>
      <w:lvlText w:val="%5."/>
      <w:lvlJc w:val="left"/>
      <w:pPr>
        <w:tabs>
          <w:tab w:val="num" w:pos="3885"/>
        </w:tabs>
        <w:ind w:left="3885" w:hanging="360"/>
      </w:pPr>
    </w:lvl>
    <w:lvl w:ilvl="5" w:tplc="0407001B" w:tentative="1">
      <w:start w:val="1"/>
      <w:numFmt w:val="lowerRoman"/>
      <w:lvlText w:val="%6."/>
      <w:lvlJc w:val="right"/>
      <w:pPr>
        <w:tabs>
          <w:tab w:val="num" w:pos="4605"/>
        </w:tabs>
        <w:ind w:left="4605" w:hanging="180"/>
      </w:pPr>
    </w:lvl>
    <w:lvl w:ilvl="6" w:tplc="0407000F" w:tentative="1">
      <w:start w:val="1"/>
      <w:numFmt w:val="decimal"/>
      <w:lvlText w:val="%7."/>
      <w:lvlJc w:val="left"/>
      <w:pPr>
        <w:tabs>
          <w:tab w:val="num" w:pos="5325"/>
        </w:tabs>
        <w:ind w:left="5325" w:hanging="360"/>
      </w:pPr>
    </w:lvl>
    <w:lvl w:ilvl="7" w:tplc="04070019" w:tentative="1">
      <w:start w:val="1"/>
      <w:numFmt w:val="lowerLetter"/>
      <w:lvlText w:val="%8."/>
      <w:lvlJc w:val="left"/>
      <w:pPr>
        <w:tabs>
          <w:tab w:val="num" w:pos="6045"/>
        </w:tabs>
        <w:ind w:left="6045" w:hanging="360"/>
      </w:pPr>
    </w:lvl>
    <w:lvl w:ilvl="8" w:tplc="0407001B" w:tentative="1">
      <w:start w:val="1"/>
      <w:numFmt w:val="lowerRoman"/>
      <w:lvlText w:val="%9."/>
      <w:lvlJc w:val="right"/>
      <w:pPr>
        <w:tabs>
          <w:tab w:val="num" w:pos="6765"/>
        </w:tabs>
        <w:ind w:left="6765" w:hanging="180"/>
      </w:pPr>
    </w:lvl>
  </w:abstractNum>
  <w:abstractNum w:abstractNumId="66" w15:restartNumberingAfterBreak="0">
    <w:nsid w:val="3EDC44BD"/>
    <w:multiLevelType w:val="hybridMultilevel"/>
    <w:tmpl w:val="8F5ADDA8"/>
    <w:lvl w:ilvl="0" w:tplc="CD44371C">
      <w:start w:val="4"/>
      <w:numFmt w:val="lowerLetter"/>
      <w:lvlText w:val="%1)"/>
      <w:lvlJc w:val="left"/>
      <w:pPr>
        <w:ind w:left="0" w:firstLine="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40E9668E"/>
    <w:multiLevelType w:val="hybridMultilevel"/>
    <w:tmpl w:val="66BEF4D8"/>
    <w:lvl w:ilvl="0" w:tplc="C9DC79AA">
      <w:start w:val="1"/>
      <w:numFmt w:val="lowerLetter"/>
      <w:lvlText w:val="%1)"/>
      <w:lvlJc w:val="left"/>
      <w:pPr>
        <w:ind w:left="1640" w:hanging="360"/>
      </w:pPr>
      <w:rPr>
        <w:rFonts w:ascii="Arial" w:hAnsi="Arial" w:cs="Arial" w:hint="default"/>
      </w:rPr>
    </w:lvl>
    <w:lvl w:ilvl="1" w:tplc="04100019" w:tentative="1">
      <w:start w:val="1"/>
      <w:numFmt w:val="lowerLetter"/>
      <w:lvlText w:val="%2."/>
      <w:lvlJc w:val="left"/>
      <w:pPr>
        <w:ind w:left="2360" w:hanging="360"/>
      </w:pPr>
    </w:lvl>
    <w:lvl w:ilvl="2" w:tplc="0410001B" w:tentative="1">
      <w:start w:val="1"/>
      <w:numFmt w:val="lowerRoman"/>
      <w:lvlText w:val="%3."/>
      <w:lvlJc w:val="right"/>
      <w:pPr>
        <w:ind w:left="3080" w:hanging="180"/>
      </w:pPr>
    </w:lvl>
    <w:lvl w:ilvl="3" w:tplc="0410000F" w:tentative="1">
      <w:start w:val="1"/>
      <w:numFmt w:val="decimal"/>
      <w:lvlText w:val="%4."/>
      <w:lvlJc w:val="left"/>
      <w:pPr>
        <w:ind w:left="3800" w:hanging="360"/>
      </w:pPr>
    </w:lvl>
    <w:lvl w:ilvl="4" w:tplc="04100019" w:tentative="1">
      <w:start w:val="1"/>
      <w:numFmt w:val="lowerLetter"/>
      <w:lvlText w:val="%5."/>
      <w:lvlJc w:val="left"/>
      <w:pPr>
        <w:ind w:left="4520" w:hanging="360"/>
      </w:pPr>
    </w:lvl>
    <w:lvl w:ilvl="5" w:tplc="0410001B" w:tentative="1">
      <w:start w:val="1"/>
      <w:numFmt w:val="lowerRoman"/>
      <w:lvlText w:val="%6."/>
      <w:lvlJc w:val="right"/>
      <w:pPr>
        <w:ind w:left="5240" w:hanging="180"/>
      </w:pPr>
    </w:lvl>
    <w:lvl w:ilvl="6" w:tplc="0410000F" w:tentative="1">
      <w:start w:val="1"/>
      <w:numFmt w:val="decimal"/>
      <w:lvlText w:val="%7."/>
      <w:lvlJc w:val="left"/>
      <w:pPr>
        <w:ind w:left="5960" w:hanging="360"/>
      </w:pPr>
    </w:lvl>
    <w:lvl w:ilvl="7" w:tplc="04100019" w:tentative="1">
      <w:start w:val="1"/>
      <w:numFmt w:val="lowerLetter"/>
      <w:lvlText w:val="%8."/>
      <w:lvlJc w:val="left"/>
      <w:pPr>
        <w:ind w:left="6680" w:hanging="360"/>
      </w:pPr>
    </w:lvl>
    <w:lvl w:ilvl="8" w:tplc="0410001B" w:tentative="1">
      <w:start w:val="1"/>
      <w:numFmt w:val="lowerRoman"/>
      <w:lvlText w:val="%9."/>
      <w:lvlJc w:val="right"/>
      <w:pPr>
        <w:ind w:left="7400" w:hanging="180"/>
      </w:pPr>
    </w:lvl>
  </w:abstractNum>
  <w:abstractNum w:abstractNumId="68" w15:restartNumberingAfterBreak="0">
    <w:nsid w:val="418E18D9"/>
    <w:multiLevelType w:val="singleLevel"/>
    <w:tmpl w:val="698A4DD6"/>
    <w:lvl w:ilvl="0">
      <w:start w:val="1"/>
      <w:numFmt w:val="decimal"/>
      <w:lvlText w:val="%1."/>
      <w:lvlJc w:val="left"/>
      <w:pPr>
        <w:tabs>
          <w:tab w:val="num" w:pos="360"/>
        </w:tabs>
        <w:ind w:left="360" w:hanging="360"/>
      </w:pPr>
      <w:rPr>
        <w:rFonts w:cs="Times New Roman"/>
        <w:b w:val="0"/>
        <w:i w:val="0"/>
      </w:rPr>
    </w:lvl>
  </w:abstractNum>
  <w:abstractNum w:abstractNumId="69" w15:restartNumberingAfterBreak="0">
    <w:nsid w:val="41E82F63"/>
    <w:multiLevelType w:val="singleLevel"/>
    <w:tmpl w:val="D7E622A0"/>
    <w:lvl w:ilvl="0">
      <w:start w:val="1"/>
      <w:numFmt w:val="decimal"/>
      <w:lvlText w:val="%1."/>
      <w:lvlJc w:val="left"/>
      <w:pPr>
        <w:tabs>
          <w:tab w:val="num" w:pos="360"/>
        </w:tabs>
        <w:ind w:left="360" w:hanging="360"/>
      </w:pPr>
      <w:rPr>
        <w:rFonts w:ascii="Arial" w:hAnsi="Arial" w:cs="Times New Roman" w:hint="default"/>
        <w:b w:val="0"/>
        <w:i w:val="0"/>
        <w:sz w:val="20"/>
        <w:lang w:val="de-DE"/>
      </w:rPr>
    </w:lvl>
  </w:abstractNum>
  <w:abstractNum w:abstractNumId="70" w15:restartNumberingAfterBreak="0">
    <w:nsid w:val="428D6967"/>
    <w:multiLevelType w:val="hybridMultilevel"/>
    <w:tmpl w:val="DF8EE3C8"/>
    <w:lvl w:ilvl="0" w:tplc="E09C7C00">
      <w:start w:val="1"/>
      <w:numFmt w:val="decimal"/>
      <w:lvlText w:val="%1."/>
      <w:lvlJc w:val="left"/>
      <w:pPr>
        <w:tabs>
          <w:tab w:val="num" w:pos="360"/>
        </w:tabs>
        <w:ind w:left="340" w:hanging="340"/>
      </w:pPr>
      <w:rPr>
        <w:rFonts w:cs="Times New Roman"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 w15:restartNumberingAfterBreak="0">
    <w:nsid w:val="42A15ACD"/>
    <w:multiLevelType w:val="multilevel"/>
    <w:tmpl w:val="2118F6F4"/>
    <w:lvl w:ilvl="0">
      <w:start w:val="2"/>
      <w:numFmt w:val="decimal"/>
      <w:lvlText w:val="%1."/>
      <w:lvlJc w:val="left"/>
      <w:pPr>
        <w:tabs>
          <w:tab w:val="num" w:pos="720"/>
        </w:tabs>
        <w:ind w:left="720" w:hanging="360"/>
      </w:pPr>
      <w:rPr>
        <w:b/>
      </w:rPr>
    </w:lvl>
    <w:lvl w:ilvl="1">
      <w:start w:val="2"/>
      <w:numFmt w:val="decimal"/>
      <w:lvlText w:val="%2."/>
      <w:lvlJc w:val="left"/>
      <w:pPr>
        <w:tabs>
          <w:tab w:val="num" w:pos="720"/>
        </w:tabs>
        <w:ind w:left="720" w:hanging="360"/>
      </w:pPr>
      <w:rPr>
        <w:b/>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440"/>
        </w:tabs>
        <w:ind w:left="1440" w:hanging="108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1800"/>
        </w:tabs>
        <w:ind w:left="1800" w:hanging="1440"/>
      </w:pPr>
      <w:rPr>
        <w:b/>
      </w:rPr>
    </w:lvl>
  </w:abstractNum>
  <w:abstractNum w:abstractNumId="72" w15:restartNumberingAfterBreak="0">
    <w:nsid w:val="435D03B1"/>
    <w:multiLevelType w:val="singleLevel"/>
    <w:tmpl w:val="9560FDFE"/>
    <w:lvl w:ilvl="0">
      <w:start w:val="2"/>
      <w:numFmt w:val="decimal"/>
      <w:lvlText w:val="%1."/>
      <w:lvlJc w:val="left"/>
      <w:pPr>
        <w:tabs>
          <w:tab w:val="num" w:pos="360"/>
        </w:tabs>
        <w:ind w:left="360" w:hanging="360"/>
      </w:pPr>
      <w:rPr>
        <w:rFonts w:cs="Times New Roman"/>
        <w:b w:val="0"/>
        <w:i w:val="0"/>
      </w:rPr>
    </w:lvl>
  </w:abstractNum>
  <w:abstractNum w:abstractNumId="73" w15:restartNumberingAfterBreak="0">
    <w:nsid w:val="45981F40"/>
    <w:multiLevelType w:val="hybridMultilevel"/>
    <w:tmpl w:val="49FA7D90"/>
    <w:lvl w:ilvl="0" w:tplc="C66EF846">
      <w:start w:val="8"/>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45E346EB"/>
    <w:multiLevelType w:val="singleLevel"/>
    <w:tmpl w:val="920AEE9C"/>
    <w:lvl w:ilvl="0">
      <w:start w:val="2"/>
      <w:numFmt w:val="decimal"/>
      <w:lvlText w:val="%1."/>
      <w:lvlJc w:val="left"/>
      <w:pPr>
        <w:tabs>
          <w:tab w:val="num" w:pos="360"/>
        </w:tabs>
        <w:ind w:left="0" w:firstLine="0"/>
      </w:pPr>
      <w:rPr>
        <w:rFonts w:cs="Times New Roman" w:hint="default"/>
        <w:b w:val="0"/>
        <w:i w:val="0"/>
      </w:rPr>
    </w:lvl>
  </w:abstractNum>
  <w:abstractNum w:abstractNumId="75" w15:restartNumberingAfterBreak="0">
    <w:nsid w:val="462A7EAA"/>
    <w:multiLevelType w:val="hybridMultilevel"/>
    <w:tmpl w:val="1EF04542"/>
    <w:lvl w:ilvl="0" w:tplc="BB2C13B2">
      <w:start w:val="1"/>
      <w:numFmt w:val="decimal"/>
      <w:lvlText w:val="%1."/>
      <w:lvlJc w:val="left"/>
      <w:pPr>
        <w:tabs>
          <w:tab w:val="num" w:pos="1790"/>
        </w:tabs>
        <w:ind w:left="1790" w:hanging="360"/>
      </w:pPr>
      <w:rPr>
        <w:strike w:val="0"/>
      </w:rPr>
    </w:lvl>
    <w:lvl w:ilvl="1" w:tplc="04100019" w:tentative="1">
      <w:start w:val="1"/>
      <w:numFmt w:val="lowerLetter"/>
      <w:lvlText w:val="%2."/>
      <w:lvlJc w:val="left"/>
      <w:pPr>
        <w:ind w:left="1945" w:hanging="360"/>
      </w:pPr>
    </w:lvl>
    <w:lvl w:ilvl="2" w:tplc="0410001B" w:tentative="1">
      <w:start w:val="1"/>
      <w:numFmt w:val="lowerRoman"/>
      <w:lvlText w:val="%3."/>
      <w:lvlJc w:val="right"/>
      <w:pPr>
        <w:ind w:left="2665" w:hanging="180"/>
      </w:pPr>
    </w:lvl>
    <w:lvl w:ilvl="3" w:tplc="0410000F" w:tentative="1">
      <w:start w:val="1"/>
      <w:numFmt w:val="decimal"/>
      <w:lvlText w:val="%4."/>
      <w:lvlJc w:val="left"/>
      <w:pPr>
        <w:ind w:left="3385" w:hanging="360"/>
      </w:pPr>
    </w:lvl>
    <w:lvl w:ilvl="4" w:tplc="04100019" w:tentative="1">
      <w:start w:val="1"/>
      <w:numFmt w:val="lowerLetter"/>
      <w:lvlText w:val="%5."/>
      <w:lvlJc w:val="left"/>
      <w:pPr>
        <w:ind w:left="4105" w:hanging="360"/>
      </w:pPr>
    </w:lvl>
    <w:lvl w:ilvl="5" w:tplc="0410001B" w:tentative="1">
      <w:start w:val="1"/>
      <w:numFmt w:val="lowerRoman"/>
      <w:lvlText w:val="%6."/>
      <w:lvlJc w:val="right"/>
      <w:pPr>
        <w:ind w:left="4825" w:hanging="180"/>
      </w:pPr>
    </w:lvl>
    <w:lvl w:ilvl="6" w:tplc="0410000F" w:tentative="1">
      <w:start w:val="1"/>
      <w:numFmt w:val="decimal"/>
      <w:lvlText w:val="%7."/>
      <w:lvlJc w:val="left"/>
      <w:pPr>
        <w:ind w:left="5545" w:hanging="360"/>
      </w:pPr>
    </w:lvl>
    <w:lvl w:ilvl="7" w:tplc="04100019" w:tentative="1">
      <w:start w:val="1"/>
      <w:numFmt w:val="lowerLetter"/>
      <w:lvlText w:val="%8."/>
      <w:lvlJc w:val="left"/>
      <w:pPr>
        <w:ind w:left="6265" w:hanging="360"/>
      </w:pPr>
    </w:lvl>
    <w:lvl w:ilvl="8" w:tplc="0410001B" w:tentative="1">
      <w:start w:val="1"/>
      <w:numFmt w:val="lowerRoman"/>
      <w:lvlText w:val="%9."/>
      <w:lvlJc w:val="right"/>
      <w:pPr>
        <w:ind w:left="6985" w:hanging="180"/>
      </w:pPr>
    </w:lvl>
  </w:abstractNum>
  <w:abstractNum w:abstractNumId="76" w15:restartNumberingAfterBreak="0">
    <w:nsid w:val="467662B7"/>
    <w:multiLevelType w:val="hybridMultilevel"/>
    <w:tmpl w:val="37900978"/>
    <w:lvl w:ilvl="0" w:tplc="BC9E90E6">
      <w:start w:val="1"/>
      <w:numFmt w:val="decimal"/>
      <w:lvlText w:val="%1."/>
      <w:lvlJc w:val="left"/>
      <w:pPr>
        <w:ind w:left="937" w:hanging="360"/>
      </w:pPr>
      <w:rPr>
        <w:b w:val="0"/>
        <w:bCs/>
      </w:rPr>
    </w:lvl>
    <w:lvl w:ilvl="1" w:tplc="04100019" w:tentative="1">
      <w:start w:val="1"/>
      <w:numFmt w:val="lowerLetter"/>
      <w:lvlText w:val="%2."/>
      <w:lvlJc w:val="left"/>
      <w:pPr>
        <w:ind w:left="1657" w:hanging="360"/>
      </w:pPr>
    </w:lvl>
    <w:lvl w:ilvl="2" w:tplc="0410001B" w:tentative="1">
      <w:start w:val="1"/>
      <w:numFmt w:val="lowerRoman"/>
      <w:lvlText w:val="%3."/>
      <w:lvlJc w:val="right"/>
      <w:pPr>
        <w:ind w:left="2377" w:hanging="180"/>
      </w:pPr>
    </w:lvl>
    <w:lvl w:ilvl="3" w:tplc="0410000F" w:tentative="1">
      <w:start w:val="1"/>
      <w:numFmt w:val="decimal"/>
      <w:lvlText w:val="%4."/>
      <w:lvlJc w:val="left"/>
      <w:pPr>
        <w:ind w:left="3097" w:hanging="360"/>
      </w:pPr>
    </w:lvl>
    <w:lvl w:ilvl="4" w:tplc="04100019" w:tentative="1">
      <w:start w:val="1"/>
      <w:numFmt w:val="lowerLetter"/>
      <w:lvlText w:val="%5."/>
      <w:lvlJc w:val="left"/>
      <w:pPr>
        <w:ind w:left="3817" w:hanging="360"/>
      </w:pPr>
    </w:lvl>
    <w:lvl w:ilvl="5" w:tplc="0410001B" w:tentative="1">
      <w:start w:val="1"/>
      <w:numFmt w:val="lowerRoman"/>
      <w:lvlText w:val="%6."/>
      <w:lvlJc w:val="right"/>
      <w:pPr>
        <w:ind w:left="4537" w:hanging="180"/>
      </w:pPr>
    </w:lvl>
    <w:lvl w:ilvl="6" w:tplc="0410000F" w:tentative="1">
      <w:start w:val="1"/>
      <w:numFmt w:val="decimal"/>
      <w:lvlText w:val="%7."/>
      <w:lvlJc w:val="left"/>
      <w:pPr>
        <w:ind w:left="5257" w:hanging="360"/>
      </w:pPr>
    </w:lvl>
    <w:lvl w:ilvl="7" w:tplc="04100019" w:tentative="1">
      <w:start w:val="1"/>
      <w:numFmt w:val="lowerLetter"/>
      <w:lvlText w:val="%8."/>
      <w:lvlJc w:val="left"/>
      <w:pPr>
        <w:ind w:left="5977" w:hanging="360"/>
      </w:pPr>
    </w:lvl>
    <w:lvl w:ilvl="8" w:tplc="0410001B" w:tentative="1">
      <w:start w:val="1"/>
      <w:numFmt w:val="lowerRoman"/>
      <w:lvlText w:val="%9."/>
      <w:lvlJc w:val="right"/>
      <w:pPr>
        <w:ind w:left="6697" w:hanging="180"/>
      </w:pPr>
    </w:lvl>
  </w:abstractNum>
  <w:abstractNum w:abstractNumId="77" w15:restartNumberingAfterBreak="0">
    <w:nsid w:val="46834D95"/>
    <w:multiLevelType w:val="hybridMultilevel"/>
    <w:tmpl w:val="0450BF02"/>
    <w:lvl w:ilvl="0" w:tplc="2F10F052">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6E15B3A"/>
    <w:multiLevelType w:val="hybridMultilevel"/>
    <w:tmpl w:val="1B40C066"/>
    <w:lvl w:ilvl="0" w:tplc="917246B6">
      <w:start w:val="6"/>
      <w:numFmt w:val="decimal"/>
      <w:lvlText w:val="%1."/>
      <w:lvlJc w:val="left"/>
      <w:pPr>
        <w:ind w:left="720" w:hanging="360"/>
      </w:pPr>
      <w:rPr>
        <w:rFonts w:hint="default"/>
        <w:b w:val="0"/>
        <w:bCs/>
        <w:i w:val="0"/>
        <w:iCs w:val="0"/>
        <w:strike w:val="0"/>
        <w:dstrike w:val="0"/>
      </w:rPr>
    </w:lvl>
    <w:lvl w:ilvl="1" w:tplc="453C7EC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46FE416B"/>
    <w:multiLevelType w:val="hybridMultilevel"/>
    <w:tmpl w:val="0CEE62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0" w15:restartNumberingAfterBreak="0">
    <w:nsid w:val="48397EA9"/>
    <w:multiLevelType w:val="hybridMultilevel"/>
    <w:tmpl w:val="6260539A"/>
    <w:lvl w:ilvl="0" w:tplc="0410000F">
      <w:start w:val="1"/>
      <w:numFmt w:val="decimal"/>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1" w15:restartNumberingAfterBreak="0">
    <w:nsid w:val="49917121"/>
    <w:multiLevelType w:val="hybridMultilevel"/>
    <w:tmpl w:val="7974D666"/>
    <w:lvl w:ilvl="0" w:tplc="C1043D36">
      <w:start w:val="1"/>
      <w:numFmt w:val="decimal"/>
      <w:lvlText w:val="%1."/>
      <w:lvlJc w:val="left"/>
      <w:pPr>
        <w:tabs>
          <w:tab w:val="num" w:pos="1286"/>
        </w:tabs>
        <w:ind w:left="1286" w:hanging="360"/>
      </w:pPr>
      <w:rPr>
        <w:b w:val="0"/>
        <w:strike w:val="0"/>
        <w:dstrike w:val="0"/>
        <w:color w:val="auto"/>
      </w:rPr>
    </w:lvl>
    <w:lvl w:ilvl="1" w:tplc="04070019" w:tentative="1">
      <w:start w:val="1"/>
      <w:numFmt w:val="lowerLetter"/>
      <w:lvlText w:val="%2."/>
      <w:lvlJc w:val="left"/>
      <w:pPr>
        <w:tabs>
          <w:tab w:val="num" w:pos="2006"/>
        </w:tabs>
        <w:ind w:left="2006" w:hanging="360"/>
      </w:pPr>
    </w:lvl>
    <w:lvl w:ilvl="2" w:tplc="0407001B" w:tentative="1">
      <w:start w:val="1"/>
      <w:numFmt w:val="lowerRoman"/>
      <w:lvlText w:val="%3."/>
      <w:lvlJc w:val="right"/>
      <w:pPr>
        <w:tabs>
          <w:tab w:val="num" w:pos="2726"/>
        </w:tabs>
        <w:ind w:left="2726" w:hanging="180"/>
      </w:pPr>
    </w:lvl>
    <w:lvl w:ilvl="3" w:tplc="0407000F" w:tentative="1">
      <w:start w:val="1"/>
      <w:numFmt w:val="decimal"/>
      <w:lvlText w:val="%4."/>
      <w:lvlJc w:val="left"/>
      <w:pPr>
        <w:tabs>
          <w:tab w:val="num" w:pos="3446"/>
        </w:tabs>
        <w:ind w:left="3446" w:hanging="360"/>
      </w:pPr>
    </w:lvl>
    <w:lvl w:ilvl="4" w:tplc="04070019" w:tentative="1">
      <w:start w:val="1"/>
      <w:numFmt w:val="lowerLetter"/>
      <w:lvlText w:val="%5."/>
      <w:lvlJc w:val="left"/>
      <w:pPr>
        <w:tabs>
          <w:tab w:val="num" w:pos="4166"/>
        </w:tabs>
        <w:ind w:left="4166" w:hanging="360"/>
      </w:pPr>
    </w:lvl>
    <w:lvl w:ilvl="5" w:tplc="0407001B" w:tentative="1">
      <w:start w:val="1"/>
      <w:numFmt w:val="lowerRoman"/>
      <w:lvlText w:val="%6."/>
      <w:lvlJc w:val="right"/>
      <w:pPr>
        <w:tabs>
          <w:tab w:val="num" w:pos="4886"/>
        </w:tabs>
        <w:ind w:left="4886" w:hanging="180"/>
      </w:pPr>
    </w:lvl>
    <w:lvl w:ilvl="6" w:tplc="0407000F" w:tentative="1">
      <w:start w:val="1"/>
      <w:numFmt w:val="decimal"/>
      <w:lvlText w:val="%7."/>
      <w:lvlJc w:val="left"/>
      <w:pPr>
        <w:tabs>
          <w:tab w:val="num" w:pos="5606"/>
        </w:tabs>
        <w:ind w:left="5606" w:hanging="360"/>
      </w:pPr>
    </w:lvl>
    <w:lvl w:ilvl="7" w:tplc="04070019" w:tentative="1">
      <w:start w:val="1"/>
      <w:numFmt w:val="lowerLetter"/>
      <w:lvlText w:val="%8."/>
      <w:lvlJc w:val="left"/>
      <w:pPr>
        <w:tabs>
          <w:tab w:val="num" w:pos="6326"/>
        </w:tabs>
        <w:ind w:left="6326" w:hanging="360"/>
      </w:pPr>
    </w:lvl>
    <w:lvl w:ilvl="8" w:tplc="0407001B" w:tentative="1">
      <w:start w:val="1"/>
      <w:numFmt w:val="lowerRoman"/>
      <w:lvlText w:val="%9."/>
      <w:lvlJc w:val="right"/>
      <w:pPr>
        <w:tabs>
          <w:tab w:val="num" w:pos="7046"/>
        </w:tabs>
        <w:ind w:left="7046" w:hanging="180"/>
      </w:pPr>
    </w:lvl>
  </w:abstractNum>
  <w:abstractNum w:abstractNumId="82" w15:restartNumberingAfterBreak="0">
    <w:nsid w:val="4A9B7310"/>
    <w:multiLevelType w:val="hybridMultilevel"/>
    <w:tmpl w:val="270681B2"/>
    <w:lvl w:ilvl="0" w:tplc="04100017">
      <w:start w:val="1"/>
      <w:numFmt w:val="lowerLetter"/>
      <w:lvlText w:val="%1)"/>
      <w:lvlJc w:val="left"/>
      <w:pPr>
        <w:ind w:left="1072" w:hanging="360"/>
      </w:pPr>
    </w:lvl>
    <w:lvl w:ilvl="1" w:tplc="04100017">
      <w:start w:val="1"/>
      <w:numFmt w:val="lowerLetter"/>
      <w:lvlText w:val="%2)"/>
      <w:lvlJc w:val="left"/>
      <w:pPr>
        <w:ind w:left="1080" w:hanging="360"/>
      </w:pPr>
    </w:lvl>
    <w:lvl w:ilvl="2" w:tplc="0410001B" w:tentative="1">
      <w:start w:val="1"/>
      <w:numFmt w:val="lowerRoman"/>
      <w:lvlText w:val="%3."/>
      <w:lvlJc w:val="right"/>
      <w:pPr>
        <w:ind w:left="2512" w:hanging="180"/>
      </w:pPr>
    </w:lvl>
    <w:lvl w:ilvl="3" w:tplc="0410000F" w:tentative="1">
      <w:start w:val="1"/>
      <w:numFmt w:val="decimal"/>
      <w:lvlText w:val="%4."/>
      <w:lvlJc w:val="left"/>
      <w:pPr>
        <w:ind w:left="3232" w:hanging="360"/>
      </w:pPr>
    </w:lvl>
    <w:lvl w:ilvl="4" w:tplc="04100019" w:tentative="1">
      <w:start w:val="1"/>
      <w:numFmt w:val="lowerLetter"/>
      <w:lvlText w:val="%5."/>
      <w:lvlJc w:val="left"/>
      <w:pPr>
        <w:ind w:left="3952" w:hanging="360"/>
      </w:pPr>
    </w:lvl>
    <w:lvl w:ilvl="5" w:tplc="0410001B" w:tentative="1">
      <w:start w:val="1"/>
      <w:numFmt w:val="lowerRoman"/>
      <w:lvlText w:val="%6."/>
      <w:lvlJc w:val="right"/>
      <w:pPr>
        <w:ind w:left="4672" w:hanging="180"/>
      </w:pPr>
    </w:lvl>
    <w:lvl w:ilvl="6" w:tplc="0410000F" w:tentative="1">
      <w:start w:val="1"/>
      <w:numFmt w:val="decimal"/>
      <w:lvlText w:val="%7."/>
      <w:lvlJc w:val="left"/>
      <w:pPr>
        <w:ind w:left="5392" w:hanging="360"/>
      </w:pPr>
    </w:lvl>
    <w:lvl w:ilvl="7" w:tplc="04100019" w:tentative="1">
      <w:start w:val="1"/>
      <w:numFmt w:val="lowerLetter"/>
      <w:lvlText w:val="%8."/>
      <w:lvlJc w:val="left"/>
      <w:pPr>
        <w:ind w:left="6112" w:hanging="360"/>
      </w:pPr>
    </w:lvl>
    <w:lvl w:ilvl="8" w:tplc="0410001B" w:tentative="1">
      <w:start w:val="1"/>
      <w:numFmt w:val="lowerRoman"/>
      <w:lvlText w:val="%9."/>
      <w:lvlJc w:val="right"/>
      <w:pPr>
        <w:ind w:left="6832" w:hanging="180"/>
      </w:pPr>
    </w:lvl>
  </w:abstractNum>
  <w:abstractNum w:abstractNumId="83" w15:restartNumberingAfterBreak="0">
    <w:nsid w:val="4AE03844"/>
    <w:multiLevelType w:val="hybridMultilevel"/>
    <w:tmpl w:val="87CE523A"/>
    <w:lvl w:ilvl="0" w:tplc="3202ED30">
      <w:start w:val="5"/>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4AE86E52"/>
    <w:multiLevelType w:val="hybridMultilevel"/>
    <w:tmpl w:val="01AED57E"/>
    <w:lvl w:ilvl="0" w:tplc="73761AA8">
      <w:start w:val="2"/>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4D1E2C01"/>
    <w:multiLevelType w:val="hybridMultilevel"/>
    <w:tmpl w:val="E056F232"/>
    <w:lvl w:ilvl="0" w:tplc="2082A44E">
      <w:start w:val="1"/>
      <w:numFmt w:val="lowerLetter"/>
      <w:lvlText w:val="%1)"/>
      <w:lvlJc w:val="left"/>
      <w:pPr>
        <w:tabs>
          <w:tab w:val="num" w:pos="716"/>
        </w:tabs>
        <w:ind w:left="716" w:hanging="360"/>
      </w:pPr>
      <w:rPr>
        <w:rFonts w:cs="Times New Roman"/>
      </w:rPr>
    </w:lvl>
    <w:lvl w:ilvl="1" w:tplc="6A4ED022">
      <w:start w:val="1"/>
      <w:numFmt w:val="lowerLetter"/>
      <w:lvlText w:val="%2)"/>
      <w:lvlJc w:val="left"/>
      <w:pPr>
        <w:tabs>
          <w:tab w:val="num" w:pos="1796"/>
        </w:tabs>
        <w:ind w:left="1796" w:hanging="360"/>
      </w:pPr>
      <w:rPr>
        <w:rFonts w:cs="Times New Roman"/>
      </w:rPr>
    </w:lvl>
    <w:lvl w:ilvl="2" w:tplc="438A908E">
      <w:start w:val="1"/>
      <w:numFmt w:val="lowerLetter"/>
      <w:lvlText w:val="%3)"/>
      <w:lvlJc w:val="left"/>
      <w:pPr>
        <w:tabs>
          <w:tab w:val="num" w:pos="2696"/>
        </w:tabs>
        <w:ind w:left="2696" w:hanging="360"/>
      </w:pPr>
      <w:rPr>
        <w:rFonts w:cs="Times New Roman"/>
      </w:rPr>
    </w:lvl>
    <w:lvl w:ilvl="3" w:tplc="600C379C">
      <w:start w:val="1"/>
      <w:numFmt w:val="decimal"/>
      <w:lvlText w:val="%4."/>
      <w:lvlJc w:val="left"/>
      <w:pPr>
        <w:tabs>
          <w:tab w:val="num" w:pos="3236"/>
        </w:tabs>
        <w:ind w:left="3236" w:hanging="360"/>
      </w:pPr>
      <w:rPr>
        <w:rFonts w:cs="Times New Roman"/>
      </w:rPr>
    </w:lvl>
    <w:lvl w:ilvl="4" w:tplc="2076D2A8">
      <w:start w:val="2"/>
      <w:numFmt w:val="decimal"/>
      <w:lvlText w:val="%5"/>
      <w:lvlJc w:val="left"/>
      <w:pPr>
        <w:tabs>
          <w:tab w:val="num" w:pos="3956"/>
        </w:tabs>
        <w:ind w:left="3956" w:hanging="360"/>
      </w:pPr>
      <w:rPr>
        <w:rFonts w:cs="Times New Roman"/>
        <w:b/>
      </w:rPr>
    </w:lvl>
    <w:lvl w:ilvl="5" w:tplc="0410001B">
      <w:start w:val="1"/>
      <w:numFmt w:val="lowerRoman"/>
      <w:lvlText w:val="%6."/>
      <w:lvlJc w:val="right"/>
      <w:pPr>
        <w:tabs>
          <w:tab w:val="num" w:pos="4676"/>
        </w:tabs>
        <w:ind w:left="4676" w:hanging="180"/>
      </w:pPr>
      <w:rPr>
        <w:rFonts w:cs="Times New Roman"/>
      </w:rPr>
    </w:lvl>
    <w:lvl w:ilvl="6" w:tplc="0410000F">
      <w:start w:val="1"/>
      <w:numFmt w:val="decimal"/>
      <w:lvlText w:val="%7."/>
      <w:lvlJc w:val="left"/>
      <w:pPr>
        <w:tabs>
          <w:tab w:val="num" w:pos="5396"/>
        </w:tabs>
        <w:ind w:left="5396" w:hanging="360"/>
      </w:pPr>
      <w:rPr>
        <w:rFonts w:cs="Times New Roman"/>
      </w:rPr>
    </w:lvl>
    <w:lvl w:ilvl="7" w:tplc="04100019">
      <w:start w:val="1"/>
      <w:numFmt w:val="lowerLetter"/>
      <w:lvlText w:val="%8."/>
      <w:lvlJc w:val="left"/>
      <w:pPr>
        <w:tabs>
          <w:tab w:val="num" w:pos="6116"/>
        </w:tabs>
        <w:ind w:left="6116" w:hanging="360"/>
      </w:pPr>
      <w:rPr>
        <w:rFonts w:cs="Times New Roman"/>
      </w:rPr>
    </w:lvl>
    <w:lvl w:ilvl="8" w:tplc="0410001B">
      <w:start w:val="1"/>
      <w:numFmt w:val="lowerRoman"/>
      <w:lvlText w:val="%9."/>
      <w:lvlJc w:val="right"/>
      <w:pPr>
        <w:tabs>
          <w:tab w:val="num" w:pos="6836"/>
        </w:tabs>
        <w:ind w:left="6836" w:hanging="180"/>
      </w:pPr>
      <w:rPr>
        <w:rFonts w:cs="Times New Roman"/>
      </w:rPr>
    </w:lvl>
  </w:abstractNum>
  <w:abstractNum w:abstractNumId="86" w15:restartNumberingAfterBreak="0">
    <w:nsid w:val="4D61533F"/>
    <w:multiLevelType w:val="singleLevel"/>
    <w:tmpl w:val="04070007"/>
    <w:lvl w:ilvl="0">
      <w:start w:val="1"/>
      <w:numFmt w:val="bullet"/>
      <w:lvlText w:val="-"/>
      <w:lvlJc w:val="left"/>
      <w:pPr>
        <w:tabs>
          <w:tab w:val="num" w:pos="360"/>
        </w:tabs>
        <w:ind w:left="360" w:hanging="360"/>
      </w:pPr>
      <w:rPr>
        <w:sz w:val="16"/>
      </w:rPr>
    </w:lvl>
  </w:abstractNum>
  <w:abstractNum w:abstractNumId="87" w15:restartNumberingAfterBreak="0">
    <w:nsid w:val="4DFD1798"/>
    <w:multiLevelType w:val="singleLevel"/>
    <w:tmpl w:val="04070007"/>
    <w:lvl w:ilvl="0">
      <w:start w:val="1"/>
      <w:numFmt w:val="bullet"/>
      <w:lvlText w:val="-"/>
      <w:lvlJc w:val="left"/>
      <w:pPr>
        <w:tabs>
          <w:tab w:val="num" w:pos="360"/>
        </w:tabs>
        <w:ind w:left="360" w:hanging="360"/>
      </w:pPr>
      <w:rPr>
        <w:sz w:val="16"/>
      </w:rPr>
    </w:lvl>
  </w:abstractNum>
  <w:abstractNum w:abstractNumId="88" w15:restartNumberingAfterBreak="0">
    <w:nsid w:val="4E165EB2"/>
    <w:multiLevelType w:val="multilevel"/>
    <w:tmpl w:val="6BDAFF08"/>
    <w:lvl w:ilvl="0">
      <w:start w:val="3"/>
      <w:numFmt w:val="decimal"/>
      <w:lvlText w:val="%1."/>
      <w:lvlJc w:val="left"/>
      <w:pPr>
        <w:tabs>
          <w:tab w:val="num" w:pos="720"/>
        </w:tabs>
        <w:ind w:left="720" w:hanging="360"/>
      </w:pPr>
      <w:rPr>
        <w:b/>
      </w:rPr>
    </w:lvl>
    <w:lvl w:ilvl="1">
      <w:start w:val="3"/>
      <w:numFmt w:val="decimal"/>
      <w:lvlText w:val="%2."/>
      <w:lvlJc w:val="left"/>
      <w:pPr>
        <w:tabs>
          <w:tab w:val="num" w:pos="720"/>
        </w:tabs>
        <w:ind w:left="720" w:hanging="360"/>
      </w:pPr>
      <w:rPr>
        <w:b/>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440"/>
        </w:tabs>
        <w:ind w:left="1440" w:hanging="108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1800"/>
        </w:tabs>
        <w:ind w:left="1800" w:hanging="1440"/>
      </w:pPr>
      <w:rPr>
        <w:b/>
      </w:rPr>
    </w:lvl>
  </w:abstractNum>
  <w:abstractNum w:abstractNumId="89" w15:restartNumberingAfterBreak="0">
    <w:nsid w:val="523572E8"/>
    <w:multiLevelType w:val="hybridMultilevel"/>
    <w:tmpl w:val="0F628DFA"/>
    <w:lvl w:ilvl="0" w:tplc="CE2A9A98">
      <w:numFmt w:val="bullet"/>
      <w:lvlText w:val="-"/>
      <w:lvlJc w:val="left"/>
      <w:pPr>
        <w:tabs>
          <w:tab w:val="num" w:pos="2262"/>
        </w:tabs>
        <w:ind w:left="2262" w:hanging="360"/>
      </w:pPr>
      <w:rPr>
        <w:rFonts w:ascii="Arial" w:eastAsia="@Meiryo" w:hAnsi="Arial" w:hint="default"/>
      </w:rPr>
    </w:lvl>
    <w:lvl w:ilvl="1" w:tplc="04070003" w:tentative="1">
      <w:start w:val="1"/>
      <w:numFmt w:val="bullet"/>
      <w:lvlText w:val="o"/>
      <w:lvlJc w:val="left"/>
      <w:pPr>
        <w:tabs>
          <w:tab w:val="num" w:pos="2117"/>
        </w:tabs>
        <w:ind w:left="2117" w:hanging="360"/>
      </w:pPr>
      <w:rPr>
        <w:rFonts w:ascii="Courier New" w:hAnsi="Courier New" w:cs="Courier New" w:hint="default"/>
      </w:rPr>
    </w:lvl>
    <w:lvl w:ilvl="2" w:tplc="04070005" w:tentative="1">
      <w:start w:val="1"/>
      <w:numFmt w:val="bullet"/>
      <w:lvlText w:val=""/>
      <w:lvlJc w:val="left"/>
      <w:pPr>
        <w:tabs>
          <w:tab w:val="num" w:pos="2837"/>
        </w:tabs>
        <w:ind w:left="2837" w:hanging="360"/>
      </w:pPr>
      <w:rPr>
        <w:rFonts w:ascii="Wingdings" w:hAnsi="Wingdings" w:hint="default"/>
      </w:rPr>
    </w:lvl>
    <w:lvl w:ilvl="3" w:tplc="04070001" w:tentative="1">
      <w:start w:val="1"/>
      <w:numFmt w:val="bullet"/>
      <w:lvlText w:val=""/>
      <w:lvlJc w:val="left"/>
      <w:pPr>
        <w:tabs>
          <w:tab w:val="num" w:pos="3557"/>
        </w:tabs>
        <w:ind w:left="3557" w:hanging="360"/>
      </w:pPr>
      <w:rPr>
        <w:rFonts w:ascii="Symbol" w:hAnsi="Symbol" w:hint="default"/>
      </w:rPr>
    </w:lvl>
    <w:lvl w:ilvl="4" w:tplc="04070003" w:tentative="1">
      <w:start w:val="1"/>
      <w:numFmt w:val="bullet"/>
      <w:lvlText w:val="o"/>
      <w:lvlJc w:val="left"/>
      <w:pPr>
        <w:tabs>
          <w:tab w:val="num" w:pos="4277"/>
        </w:tabs>
        <w:ind w:left="4277" w:hanging="360"/>
      </w:pPr>
      <w:rPr>
        <w:rFonts w:ascii="Courier New" w:hAnsi="Courier New" w:cs="Courier New" w:hint="default"/>
      </w:rPr>
    </w:lvl>
    <w:lvl w:ilvl="5" w:tplc="04070005" w:tentative="1">
      <w:start w:val="1"/>
      <w:numFmt w:val="bullet"/>
      <w:lvlText w:val=""/>
      <w:lvlJc w:val="left"/>
      <w:pPr>
        <w:tabs>
          <w:tab w:val="num" w:pos="4997"/>
        </w:tabs>
        <w:ind w:left="4997" w:hanging="360"/>
      </w:pPr>
      <w:rPr>
        <w:rFonts w:ascii="Wingdings" w:hAnsi="Wingdings" w:hint="default"/>
      </w:rPr>
    </w:lvl>
    <w:lvl w:ilvl="6" w:tplc="04070001" w:tentative="1">
      <w:start w:val="1"/>
      <w:numFmt w:val="bullet"/>
      <w:lvlText w:val=""/>
      <w:lvlJc w:val="left"/>
      <w:pPr>
        <w:tabs>
          <w:tab w:val="num" w:pos="5717"/>
        </w:tabs>
        <w:ind w:left="5717" w:hanging="360"/>
      </w:pPr>
      <w:rPr>
        <w:rFonts w:ascii="Symbol" w:hAnsi="Symbol" w:hint="default"/>
      </w:rPr>
    </w:lvl>
    <w:lvl w:ilvl="7" w:tplc="04070003" w:tentative="1">
      <w:start w:val="1"/>
      <w:numFmt w:val="bullet"/>
      <w:lvlText w:val="o"/>
      <w:lvlJc w:val="left"/>
      <w:pPr>
        <w:tabs>
          <w:tab w:val="num" w:pos="6437"/>
        </w:tabs>
        <w:ind w:left="6437" w:hanging="360"/>
      </w:pPr>
      <w:rPr>
        <w:rFonts w:ascii="Courier New" w:hAnsi="Courier New" w:cs="Courier New" w:hint="default"/>
      </w:rPr>
    </w:lvl>
    <w:lvl w:ilvl="8" w:tplc="04070005" w:tentative="1">
      <w:start w:val="1"/>
      <w:numFmt w:val="bullet"/>
      <w:lvlText w:val=""/>
      <w:lvlJc w:val="left"/>
      <w:pPr>
        <w:tabs>
          <w:tab w:val="num" w:pos="7157"/>
        </w:tabs>
        <w:ind w:left="7157" w:hanging="360"/>
      </w:pPr>
      <w:rPr>
        <w:rFonts w:ascii="Wingdings" w:hAnsi="Wingdings" w:hint="default"/>
      </w:rPr>
    </w:lvl>
  </w:abstractNum>
  <w:abstractNum w:abstractNumId="90" w15:restartNumberingAfterBreak="0">
    <w:nsid w:val="523D3E92"/>
    <w:multiLevelType w:val="hybridMultilevel"/>
    <w:tmpl w:val="6900BAE6"/>
    <w:lvl w:ilvl="0" w:tplc="10864E50">
      <w:start w:val="11"/>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1" w15:restartNumberingAfterBreak="0">
    <w:nsid w:val="545B7A8C"/>
    <w:multiLevelType w:val="hybridMultilevel"/>
    <w:tmpl w:val="00007FEA"/>
    <w:lvl w:ilvl="0" w:tplc="D20C8B70">
      <w:start w:val="1"/>
      <w:numFmt w:val="decimal"/>
      <w:lvlText w:val="%1."/>
      <w:lvlJc w:val="left"/>
      <w:pPr>
        <w:tabs>
          <w:tab w:val="num" w:pos="1288"/>
        </w:tabs>
        <w:ind w:left="1288" w:hanging="360"/>
      </w:pPr>
      <w:rPr>
        <w:strike w:val="0"/>
        <w:color w:val="auto"/>
      </w:rPr>
    </w:lvl>
    <w:lvl w:ilvl="1" w:tplc="04070019" w:tentative="1">
      <w:start w:val="1"/>
      <w:numFmt w:val="lowerLetter"/>
      <w:lvlText w:val="%2."/>
      <w:lvlJc w:val="left"/>
      <w:pPr>
        <w:tabs>
          <w:tab w:val="num" w:pos="2008"/>
        </w:tabs>
        <w:ind w:left="2008" w:hanging="360"/>
      </w:pPr>
    </w:lvl>
    <w:lvl w:ilvl="2" w:tplc="0407001B" w:tentative="1">
      <w:start w:val="1"/>
      <w:numFmt w:val="lowerRoman"/>
      <w:lvlText w:val="%3."/>
      <w:lvlJc w:val="right"/>
      <w:pPr>
        <w:tabs>
          <w:tab w:val="num" w:pos="2728"/>
        </w:tabs>
        <w:ind w:left="2728" w:hanging="180"/>
      </w:pPr>
    </w:lvl>
    <w:lvl w:ilvl="3" w:tplc="0407000F" w:tentative="1">
      <w:start w:val="1"/>
      <w:numFmt w:val="decimal"/>
      <w:lvlText w:val="%4."/>
      <w:lvlJc w:val="left"/>
      <w:pPr>
        <w:tabs>
          <w:tab w:val="num" w:pos="3448"/>
        </w:tabs>
        <w:ind w:left="3448" w:hanging="360"/>
      </w:pPr>
    </w:lvl>
    <w:lvl w:ilvl="4" w:tplc="04070019" w:tentative="1">
      <w:start w:val="1"/>
      <w:numFmt w:val="lowerLetter"/>
      <w:lvlText w:val="%5."/>
      <w:lvlJc w:val="left"/>
      <w:pPr>
        <w:tabs>
          <w:tab w:val="num" w:pos="4168"/>
        </w:tabs>
        <w:ind w:left="4168" w:hanging="360"/>
      </w:pPr>
    </w:lvl>
    <w:lvl w:ilvl="5" w:tplc="0407001B" w:tentative="1">
      <w:start w:val="1"/>
      <w:numFmt w:val="lowerRoman"/>
      <w:lvlText w:val="%6."/>
      <w:lvlJc w:val="right"/>
      <w:pPr>
        <w:tabs>
          <w:tab w:val="num" w:pos="4888"/>
        </w:tabs>
        <w:ind w:left="4888" w:hanging="180"/>
      </w:pPr>
    </w:lvl>
    <w:lvl w:ilvl="6" w:tplc="0407000F" w:tentative="1">
      <w:start w:val="1"/>
      <w:numFmt w:val="decimal"/>
      <w:lvlText w:val="%7."/>
      <w:lvlJc w:val="left"/>
      <w:pPr>
        <w:tabs>
          <w:tab w:val="num" w:pos="5608"/>
        </w:tabs>
        <w:ind w:left="5608" w:hanging="360"/>
      </w:pPr>
    </w:lvl>
    <w:lvl w:ilvl="7" w:tplc="04070019" w:tentative="1">
      <w:start w:val="1"/>
      <w:numFmt w:val="lowerLetter"/>
      <w:lvlText w:val="%8."/>
      <w:lvlJc w:val="left"/>
      <w:pPr>
        <w:tabs>
          <w:tab w:val="num" w:pos="6328"/>
        </w:tabs>
        <w:ind w:left="6328" w:hanging="360"/>
      </w:pPr>
    </w:lvl>
    <w:lvl w:ilvl="8" w:tplc="0407001B" w:tentative="1">
      <w:start w:val="1"/>
      <w:numFmt w:val="lowerRoman"/>
      <w:lvlText w:val="%9."/>
      <w:lvlJc w:val="right"/>
      <w:pPr>
        <w:tabs>
          <w:tab w:val="num" w:pos="7048"/>
        </w:tabs>
        <w:ind w:left="7048" w:hanging="180"/>
      </w:pPr>
    </w:lvl>
  </w:abstractNum>
  <w:abstractNum w:abstractNumId="92" w15:restartNumberingAfterBreak="0">
    <w:nsid w:val="552F3FB5"/>
    <w:multiLevelType w:val="hybridMultilevel"/>
    <w:tmpl w:val="32E4CF40"/>
    <w:lvl w:ilvl="0" w:tplc="36A4B82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56315E8A"/>
    <w:multiLevelType w:val="hybridMultilevel"/>
    <w:tmpl w:val="36D85968"/>
    <w:lvl w:ilvl="0" w:tplc="8960CC24">
      <w:start w:val="3"/>
      <w:numFmt w:val="decimal"/>
      <w:lvlText w:val="%1."/>
      <w:lvlJc w:val="left"/>
      <w:pPr>
        <w:tabs>
          <w:tab w:val="num" w:pos="1286"/>
        </w:tabs>
        <w:ind w:left="1286" w:hanging="360"/>
      </w:pPr>
      <w:rPr>
        <w:rFonts w:hint="default"/>
        <w:b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4" w15:restartNumberingAfterBreak="0">
    <w:nsid w:val="5ADF76EA"/>
    <w:multiLevelType w:val="multilevel"/>
    <w:tmpl w:val="D1A65F96"/>
    <w:lvl w:ilvl="0">
      <w:start w:val="1"/>
      <w:numFmt w:val="decimal"/>
      <w:lvlText w:val="%1."/>
      <w:lvlJc w:val="left"/>
      <w:pPr>
        <w:tabs>
          <w:tab w:val="num" w:pos="360"/>
        </w:tabs>
        <w:ind w:left="360" w:hanging="360"/>
      </w:pPr>
      <w:rPr>
        <w:rFonts w:cs="Times New Roman"/>
        <w:b w:val="0"/>
        <w:i w:val="0"/>
      </w:rPr>
    </w:lvl>
    <w:lvl w:ilvl="1">
      <w:start w:val="6"/>
      <w:numFmt w:val="decimal"/>
      <w:isLgl/>
      <w:lvlText w:val="%1.%2."/>
      <w:lvlJc w:val="left"/>
      <w:pPr>
        <w:tabs>
          <w:tab w:val="num" w:pos="1179"/>
        </w:tabs>
        <w:ind w:left="1179" w:hanging="540"/>
      </w:pPr>
      <w:rPr>
        <w:rFonts w:hint="default"/>
        <w:color w:val="auto"/>
      </w:rPr>
    </w:lvl>
    <w:lvl w:ilvl="2">
      <w:start w:val="1"/>
      <w:numFmt w:val="decimal"/>
      <w:isLgl/>
      <w:lvlText w:val="%1.%2.%3."/>
      <w:lvlJc w:val="left"/>
      <w:pPr>
        <w:tabs>
          <w:tab w:val="num" w:pos="1998"/>
        </w:tabs>
        <w:ind w:left="1998" w:hanging="720"/>
      </w:pPr>
      <w:rPr>
        <w:rFonts w:hint="default"/>
      </w:rPr>
    </w:lvl>
    <w:lvl w:ilvl="3">
      <w:start w:val="1"/>
      <w:numFmt w:val="decimal"/>
      <w:isLgl/>
      <w:lvlText w:val="%1.%2.%3.%4."/>
      <w:lvlJc w:val="left"/>
      <w:pPr>
        <w:tabs>
          <w:tab w:val="num" w:pos="2637"/>
        </w:tabs>
        <w:ind w:left="2637" w:hanging="720"/>
      </w:pPr>
      <w:rPr>
        <w:rFonts w:hint="default"/>
      </w:rPr>
    </w:lvl>
    <w:lvl w:ilvl="4">
      <w:start w:val="1"/>
      <w:numFmt w:val="decimal"/>
      <w:isLgl/>
      <w:lvlText w:val="%1.%2.%3.%4.%5."/>
      <w:lvlJc w:val="left"/>
      <w:pPr>
        <w:tabs>
          <w:tab w:val="num" w:pos="3636"/>
        </w:tabs>
        <w:ind w:left="3636" w:hanging="1080"/>
      </w:pPr>
      <w:rPr>
        <w:rFonts w:hint="default"/>
      </w:rPr>
    </w:lvl>
    <w:lvl w:ilvl="5">
      <w:start w:val="1"/>
      <w:numFmt w:val="decimal"/>
      <w:isLgl/>
      <w:lvlText w:val="%1.%2.%3.%4.%5.%6."/>
      <w:lvlJc w:val="left"/>
      <w:pPr>
        <w:tabs>
          <w:tab w:val="num" w:pos="4275"/>
        </w:tabs>
        <w:ind w:left="4275" w:hanging="1080"/>
      </w:pPr>
      <w:rPr>
        <w:rFonts w:hint="default"/>
      </w:rPr>
    </w:lvl>
    <w:lvl w:ilvl="6">
      <w:start w:val="1"/>
      <w:numFmt w:val="decimal"/>
      <w:isLgl/>
      <w:lvlText w:val="%1.%2.%3.%4.%5.%6.%7."/>
      <w:lvlJc w:val="left"/>
      <w:pPr>
        <w:tabs>
          <w:tab w:val="num" w:pos="5274"/>
        </w:tabs>
        <w:ind w:left="5274" w:hanging="1440"/>
      </w:pPr>
      <w:rPr>
        <w:rFonts w:hint="default"/>
      </w:rPr>
    </w:lvl>
    <w:lvl w:ilvl="7">
      <w:start w:val="1"/>
      <w:numFmt w:val="decimal"/>
      <w:isLgl/>
      <w:lvlText w:val="%1.%2.%3.%4.%5.%6.%7.%8."/>
      <w:lvlJc w:val="left"/>
      <w:pPr>
        <w:tabs>
          <w:tab w:val="num" w:pos="5913"/>
        </w:tabs>
        <w:ind w:left="5913" w:hanging="1440"/>
      </w:pPr>
      <w:rPr>
        <w:rFonts w:hint="default"/>
      </w:rPr>
    </w:lvl>
    <w:lvl w:ilvl="8">
      <w:start w:val="1"/>
      <w:numFmt w:val="decimal"/>
      <w:isLgl/>
      <w:lvlText w:val="%1.%2.%3.%4.%5.%6.%7.%8.%9."/>
      <w:lvlJc w:val="left"/>
      <w:pPr>
        <w:tabs>
          <w:tab w:val="num" w:pos="6912"/>
        </w:tabs>
        <w:ind w:left="6912" w:hanging="1800"/>
      </w:pPr>
      <w:rPr>
        <w:rFonts w:hint="default"/>
      </w:rPr>
    </w:lvl>
  </w:abstractNum>
  <w:abstractNum w:abstractNumId="95" w15:restartNumberingAfterBreak="0">
    <w:nsid w:val="5C83456D"/>
    <w:multiLevelType w:val="singleLevel"/>
    <w:tmpl w:val="91C24DBC"/>
    <w:lvl w:ilvl="0">
      <w:start w:val="1"/>
      <w:numFmt w:val="decimal"/>
      <w:lvlText w:val="%1."/>
      <w:lvlJc w:val="left"/>
      <w:pPr>
        <w:tabs>
          <w:tab w:val="num" w:pos="360"/>
        </w:tabs>
        <w:ind w:left="0" w:firstLine="0"/>
      </w:pPr>
      <w:rPr>
        <w:rFonts w:cs="Times New Roman"/>
        <w:b w:val="0"/>
        <w:i w:val="0"/>
      </w:rPr>
    </w:lvl>
  </w:abstractNum>
  <w:abstractNum w:abstractNumId="96" w15:restartNumberingAfterBreak="0">
    <w:nsid w:val="5CB54892"/>
    <w:multiLevelType w:val="hybridMultilevel"/>
    <w:tmpl w:val="F1107252"/>
    <w:lvl w:ilvl="0" w:tplc="25BAD5AE">
      <w:start w:val="1"/>
      <w:numFmt w:val="lowerLetter"/>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5D8F107A"/>
    <w:multiLevelType w:val="hybridMultilevel"/>
    <w:tmpl w:val="AD32F396"/>
    <w:lvl w:ilvl="0" w:tplc="EE5843C2">
      <w:start w:val="2"/>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8" w15:restartNumberingAfterBreak="0">
    <w:nsid w:val="5D926DDC"/>
    <w:multiLevelType w:val="hybridMultilevel"/>
    <w:tmpl w:val="0A0E3D5C"/>
    <w:lvl w:ilvl="0" w:tplc="8F3EC884">
      <w:start w:val="1"/>
      <w:numFmt w:val="decimal"/>
      <w:lvlText w:val="%1."/>
      <w:lvlJc w:val="left"/>
      <w:pPr>
        <w:ind w:left="428" w:hanging="360"/>
      </w:pPr>
      <w:rPr>
        <w:rFonts w:hint="default"/>
      </w:rPr>
    </w:lvl>
    <w:lvl w:ilvl="1" w:tplc="04100019" w:tentative="1">
      <w:start w:val="1"/>
      <w:numFmt w:val="lowerLetter"/>
      <w:lvlText w:val="%2."/>
      <w:lvlJc w:val="left"/>
      <w:pPr>
        <w:ind w:left="1148" w:hanging="360"/>
      </w:pPr>
    </w:lvl>
    <w:lvl w:ilvl="2" w:tplc="0410001B" w:tentative="1">
      <w:start w:val="1"/>
      <w:numFmt w:val="lowerRoman"/>
      <w:lvlText w:val="%3."/>
      <w:lvlJc w:val="right"/>
      <w:pPr>
        <w:ind w:left="1868" w:hanging="180"/>
      </w:pPr>
    </w:lvl>
    <w:lvl w:ilvl="3" w:tplc="0410000F" w:tentative="1">
      <w:start w:val="1"/>
      <w:numFmt w:val="decimal"/>
      <w:lvlText w:val="%4."/>
      <w:lvlJc w:val="left"/>
      <w:pPr>
        <w:ind w:left="2588" w:hanging="360"/>
      </w:pPr>
    </w:lvl>
    <w:lvl w:ilvl="4" w:tplc="04100019" w:tentative="1">
      <w:start w:val="1"/>
      <w:numFmt w:val="lowerLetter"/>
      <w:lvlText w:val="%5."/>
      <w:lvlJc w:val="left"/>
      <w:pPr>
        <w:ind w:left="3308" w:hanging="360"/>
      </w:pPr>
    </w:lvl>
    <w:lvl w:ilvl="5" w:tplc="0410001B" w:tentative="1">
      <w:start w:val="1"/>
      <w:numFmt w:val="lowerRoman"/>
      <w:lvlText w:val="%6."/>
      <w:lvlJc w:val="right"/>
      <w:pPr>
        <w:ind w:left="4028" w:hanging="180"/>
      </w:pPr>
    </w:lvl>
    <w:lvl w:ilvl="6" w:tplc="0410000F" w:tentative="1">
      <w:start w:val="1"/>
      <w:numFmt w:val="decimal"/>
      <w:lvlText w:val="%7."/>
      <w:lvlJc w:val="left"/>
      <w:pPr>
        <w:ind w:left="4748" w:hanging="360"/>
      </w:pPr>
    </w:lvl>
    <w:lvl w:ilvl="7" w:tplc="04100019" w:tentative="1">
      <w:start w:val="1"/>
      <w:numFmt w:val="lowerLetter"/>
      <w:lvlText w:val="%8."/>
      <w:lvlJc w:val="left"/>
      <w:pPr>
        <w:ind w:left="5468" w:hanging="360"/>
      </w:pPr>
    </w:lvl>
    <w:lvl w:ilvl="8" w:tplc="0410001B" w:tentative="1">
      <w:start w:val="1"/>
      <w:numFmt w:val="lowerRoman"/>
      <w:lvlText w:val="%9."/>
      <w:lvlJc w:val="right"/>
      <w:pPr>
        <w:ind w:left="6188" w:hanging="180"/>
      </w:pPr>
    </w:lvl>
  </w:abstractNum>
  <w:abstractNum w:abstractNumId="99" w15:restartNumberingAfterBreak="0">
    <w:nsid w:val="5DBE7CC8"/>
    <w:multiLevelType w:val="hybridMultilevel"/>
    <w:tmpl w:val="E29E41B2"/>
    <w:lvl w:ilvl="0" w:tplc="B2CCF3D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5E7924B5"/>
    <w:multiLevelType w:val="hybridMultilevel"/>
    <w:tmpl w:val="62B66B70"/>
    <w:lvl w:ilvl="0" w:tplc="3CA4E7EC">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1" w15:restartNumberingAfterBreak="0">
    <w:nsid w:val="5F8F2C5F"/>
    <w:multiLevelType w:val="multilevel"/>
    <w:tmpl w:val="A8A2CFC0"/>
    <w:styleLink w:val="Stile2"/>
    <w:lvl w:ilvl="0">
      <w:start w:val="4"/>
      <w:numFmt w:val="decimal"/>
      <w:lvlText w:val="%1.1"/>
      <w:lvlJc w:val="left"/>
      <w:pPr>
        <w:tabs>
          <w:tab w:val="num" w:pos="928"/>
        </w:tabs>
        <w:ind w:left="928" w:hanging="360"/>
      </w:pPr>
      <w:rPr>
        <w:rFonts w:hint="default"/>
      </w:rPr>
    </w:lvl>
    <w:lvl w:ilvl="1">
      <w:start w:val="1"/>
      <w:numFmt w:val="none"/>
      <w:lvlText w:val="4.1"/>
      <w:lvlJc w:val="left"/>
      <w:pPr>
        <w:tabs>
          <w:tab w:val="num" w:pos="1648"/>
        </w:tabs>
        <w:ind w:left="1288" w:firstLine="0"/>
      </w:pPr>
      <w:rPr>
        <w:rFonts w:cs="@Malgun Gothic" w:hint="default"/>
        <w:b w:val="0"/>
        <w:i w:val="0"/>
        <w:color w:val="auto"/>
      </w:rPr>
    </w:lvl>
    <w:lvl w:ilvl="2">
      <w:start w:val="1"/>
      <w:numFmt w:val="lowerLetter"/>
      <w:lvlText w:val="%3)"/>
      <w:lvlJc w:val="left"/>
      <w:pPr>
        <w:tabs>
          <w:tab w:val="num" w:pos="2548"/>
        </w:tabs>
        <w:ind w:left="2548" w:hanging="360"/>
      </w:pPr>
      <w:rPr>
        <w:rFonts w:hint="default"/>
        <w:sz w:val="20"/>
      </w:rPr>
    </w:lvl>
    <w:lvl w:ilvl="3">
      <w:start w:val="1"/>
      <w:numFmt w:val="decimal"/>
      <w:lvlText w:val="%4."/>
      <w:lvlJc w:val="left"/>
      <w:pPr>
        <w:tabs>
          <w:tab w:val="num" w:pos="3088"/>
        </w:tabs>
        <w:ind w:left="3088" w:hanging="360"/>
      </w:pPr>
      <w:rPr>
        <w:rFonts w:hint="default"/>
      </w:rPr>
    </w:lvl>
    <w:lvl w:ilvl="4">
      <w:start w:val="1"/>
      <w:numFmt w:val="lowerLetter"/>
      <w:lvlText w:val="%5."/>
      <w:lvlJc w:val="left"/>
      <w:pPr>
        <w:tabs>
          <w:tab w:val="num" w:pos="3808"/>
        </w:tabs>
        <w:ind w:left="3808" w:hanging="360"/>
      </w:pPr>
      <w:rPr>
        <w:rFonts w:hint="default"/>
      </w:rPr>
    </w:lvl>
    <w:lvl w:ilvl="5">
      <w:start w:val="1"/>
      <w:numFmt w:val="lowerRoman"/>
      <w:lvlText w:val="%6."/>
      <w:lvlJc w:val="right"/>
      <w:pPr>
        <w:tabs>
          <w:tab w:val="num" w:pos="4528"/>
        </w:tabs>
        <w:ind w:left="4528" w:hanging="180"/>
      </w:pPr>
      <w:rPr>
        <w:rFonts w:hint="default"/>
      </w:rPr>
    </w:lvl>
    <w:lvl w:ilvl="6">
      <w:start w:val="1"/>
      <w:numFmt w:val="decimal"/>
      <w:lvlText w:val="%7."/>
      <w:lvlJc w:val="left"/>
      <w:pPr>
        <w:tabs>
          <w:tab w:val="num" w:pos="5248"/>
        </w:tabs>
        <w:ind w:left="5248" w:hanging="360"/>
      </w:pPr>
      <w:rPr>
        <w:rFonts w:hint="default"/>
      </w:rPr>
    </w:lvl>
    <w:lvl w:ilvl="7">
      <w:start w:val="1"/>
      <w:numFmt w:val="lowerLetter"/>
      <w:lvlText w:val="%8."/>
      <w:lvlJc w:val="left"/>
      <w:pPr>
        <w:tabs>
          <w:tab w:val="num" w:pos="5968"/>
        </w:tabs>
        <w:ind w:left="5968" w:hanging="360"/>
      </w:pPr>
      <w:rPr>
        <w:rFonts w:hint="default"/>
      </w:rPr>
    </w:lvl>
    <w:lvl w:ilvl="8">
      <w:start w:val="1"/>
      <w:numFmt w:val="lowerRoman"/>
      <w:lvlText w:val="%9."/>
      <w:lvlJc w:val="right"/>
      <w:pPr>
        <w:tabs>
          <w:tab w:val="num" w:pos="6688"/>
        </w:tabs>
        <w:ind w:left="6688" w:hanging="180"/>
      </w:pPr>
      <w:rPr>
        <w:rFonts w:hint="default"/>
      </w:rPr>
    </w:lvl>
  </w:abstractNum>
  <w:abstractNum w:abstractNumId="102" w15:restartNumberingAfterBreak="0">
    <w:nsid w:val="603D3E89"/>
    <w:multiLevelType w:val="hybridMultilevel"/>
    <w:tmpl w:val="44722D36"/>
    <w:lvl w:ilvl="0" w:tplc="BC52421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3" w15:restartNumberingAfterBreak="0">
    <w:nsid w:val="61210184"/>
    <w:multiLevelType w:val="hybridMultilevel"/>
    <w:tmpl w:val="A48071E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4" w15:restartNumberingAfterBreak="0">
    <w:nsid w:val="61333500"/>
    <w:multiLevelType w:val="hybridMultilevel"/>
    <w:tmpl w:val="D31C995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5" w15:restartNumberingAfterBreak="0">
    <w:nsid w:val="62233758"/>
    <w:multiLevelType w:val="hybridMultilevel"/>
    <w:tmpl w:val="5212E35A"/>
    <w:lvl w:ilvl="0" w:tplc="70701802">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06" w15:restartNumberingAfterBreak="0">
    <w:nsid w:val="629002AF"/>
    <w:multiLevelType w:val="hybridMultilevel"/>
    <w:tmpl w:val="2496EF68"/>
    <w:lvl w:ilvl="0" w:tplc="122476EE">
      <w:start w:val="1"/>
      <w:numFmt w:val="lowerLetter"/>
      <w:lvlText w:val="%1)"/>
      <w:lvlJc w:val="left"/>
      <w:pPr>
        <w:ind w:left="720" w:hanging="360"/>
      </w:pPr>
      <w:rPr>
        <w:b w:val="0"/>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7" w15:restartNumberingAfterBreak="0">
    <w:nsid w:val="638938D6"/>
    <w:multiLevelType w:val="hybridMultilevel"/>
    <w:tmpl w:val="40F463E8"/>
    <w:lvl w:ilvl="0" w:tplc="8B34DF82">
      <w:start w:val="1"/>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8" w15:restartNumberingAfterBreak="0">
    <w:nsid w:val="66B9071A"/>
    <w:multiLevelType w:val="hybridMultilevel"/>
    <w:tmpl w:val="2D440E5C"/>
    <w:lvl w:ilvl="0" w:tplc="04100017">
      <w:start w:val="1"/>
      <w:numFmt w:val="lowerLetter"/>
      <w:lvlText w:val="%1)"/>
      <w:lvlJc w:val="left"/>
      <w:pPr>
        <w:ind w:left="1072" w:hanging="360"/>
      </w:pPr>
    </w:lvl>
    <w:lvl w:ilvl="1" w:tplc="04100019" w:tentative="1">
      <w:start w:val="1"/>
      <w:numFmt w:val="lowerLetter"/>
      <w:lvlText w:val="%2."/>
      <w:lvlJc w:val="left"/>
      <w:pPr>
        <w:ind w:left="1792" w:hanging="360"/>
      </w:pPr>
    </w:lvl>
    <w:lvl w:ilvl="2" w:tplc="0410001B" w:tentative="1">
      <w:start w:val="1"/>
      <w:numFmt w:val="lowerRoman"/>
      <w:lvlText w:val="%3."/>
      <w:lvlJc w:val="right"/>
      <w:pPr>
        <w:ind w:left="2512" w:hanging="180"/>
      </w:pPr>
    </w:lvl>
    <w:lvl w:ilvl="3" w:tplc="0410000F" w:tentative="1">
      <w:start w:val="1"/>
      <w:numFmt w:val="decimal"/>
      <w:lvlText w:val="%4."/>
      <w:lvlJc w:val="left"/>
      <w:pPr>
        <w:ind w:left="3232" w:hanging="360"/>
      </w:pPr>
    </w:lvl>
    <w:lvl w:ilvl="4" w:tplc="04100019" w:tentative="1">
      <w:start w:val="1"/>
      <w:numFmt w:val="lowerLetter"/>
      <w:lvlText w:val="%5."/>
      <w:lvlJc w:val="left"/>
      <w:pPr>
        <w:ind w:left="3952" w:hanging="360"/>
      </w:pPr>
    </w:lvl>
    <w:lvl w:ilvl="5" w:tplc="0410001B" w:tentative="1">
      <w:start w:val="1"/>
      <w:numFmt w:val="lowerRoman"/>
      <w:lvlText w:val="%6."/>
      <w:lvlJc w:val="right"/>
      <w:pPr>
        <w:ind w:left="4672" w:hanging="180"/>
      </w:pPr>
    </w:lvl>
    <w:lvl w:ilvl="6" w:tplc="0410000F" w:tentative="1">
      <w:start w:val="1"/>
      <w:numFmt w:val="decimal"/>
      <w:lvlText w:val="%7."/>
      <w:lvlJc w:val="left"/>
      <w:pPr>
        <w:ind w:left="5392" w:hanging="360"/>
      </w:pPr>
    </w:lvl>
    <w:lvl w:ilvl="7" w:tplc="04100019" w:tentative="1">
      <w:start w:val="1"/>
      <w:numFmt w:val="lowerLetter"/>
      <w:lvlText w:val="%8."/>
      <w:lvlJc w:val="left"/>
      <w:pPr>
        <w:ind w:left="6112" w:hanging="360"/>
      </w:pPr>
    </w:lvl>
    <w:lvl w:ilvl="8" w:tplc="0410001B" w:tentative="1">
      <w:start w:val="1"/>
      <w:numFmt w:val="lowerRoman"/>
      <w:lvlText w:val="%9."/>
      <w:lvlJc w:val="right"/>
      <w:pPr>
        <w:ind w:left="6832" w:hanging="180"/>
      </w:pPr>
    </w:lvl>
  </w:abstractNum>
  <w:abstractNum w:abstractNumId="109" w15:restartNumberingAfterBreak="0">
    <w:nsid w:val="68316F84"/>
    <w:multiLevelType w:val="hybridMultilevel"/>
    <w:tmpl w:val="C66EE9B2"/>
    <w:lvl w:ilvl="0" w:tplc="9DB4AF36">
      <w:start w:val="4"/>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0" w15:restartNumberingAfterBreak="0">
    <w:nsid w:val="69675283"/>
    <w:multiLevelType w:val="hybridMultilevel"/>
    <w:tmpl w:val="40BE495A"/>
    <w:lvl w:ilvl="0" w:tplc="7A50EA94">
      <w:start w:val="3"/>
      <w:numFmt w:val="decimal"/>
      <w:lvlText w:val="%1."/>
      <w:lvlJc w:val="left"/>
      <w:pPr>
        <w:tabs>
          <w:tab w:val="num" w:pos="360"/>
        </w:tabs>
        <w:ind w:left="0" w:firstLine="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9DC6B68"/>
    <w:multiLevelType w:val="hybridMultilevel"/>
    <w:tmpl w:val="8D047984"/>
    <w:lvl w:ilvl="0" w:tplc="2E049E08">
      <w:start w:val="7"/>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6AC42DE9"/>
    <w:multiLevelType w:val="hybridMultilevel"/>
    <w:tmpl w:val="96329F78"/>
    <w:lvl w:ilvl="0" w:tplc="4F0A9820">
      <w:start w:val="1"/>
      <w:numFmt w:val="lowerLetter"/>
      <w:lvlText w:val="%1)"/>
      <w:lvlJc w:val="left"/>
      <w:pPr>
        <w:ind w:left="1640" w:hanging="360"/>
      </w:pPr>
      <w:rPr>
        <w:color w:val="auto"/>
      </w:rPr>
    </w:lvl>
    <w:lvl w:ilvl="1" w:tplc="04100019" w:tentative="1">
      <w:start w:val="1"/>
      <w:numFmt w:val="lowerLetter"/>
      <w:lvlText w:val="%2."/>
      <w:lvlJc w:val="left"/>
      <w:pPr>
        <w:ind w:left="2360" w:hanging="360"/>
      </w:pPr>
    </w:lvl>
    <w:lvl w:ilvl="2" w:tplc="0410001B" w:tentative="1">
      <w:start w:val="1"/>
      <w:numFmt w:val="lowerRoman"/>
      <w:lvlText w:val="%3."/>
      <w:lvlJc w:val="right"/>
      <w:pPr>
        <w:ind w:left="3080" w:hanging="180"/>
      </w:pPr>
    </w:lvl>
    <w:lvl w:ilvl="3" w:tplc="0410000F" w:tentative="1">
      <w:start w:val="1"/>
      <w:numFmt w:val="decimal"/>
      <w:lvlText w:val="%4."/>
      <w:lvlJc w:val="left"/>
      <w:pPr>
        <w:ind w:left="3800" w:hanging="360"/>
      </w:pPr>
    </w:lvl>
    <w:lvl w:ilvl="4" w:tplc="04100019" w:tentative="1">
      <w:start w:val="1"/>
      <w:numFmt w:val="lowerLetter"/>
      <w:lvlText w:val="%5."/>
      <w:lvlJc w:val="left"/>
      <w:pPr>
        <w:ind w:left="4520" w:hanging="360"/>
      </w:pPr>
    </w:lvl>
    <w:lvl w:ilvl="5" w:tplc="0410001B" w:tentative="1">
      <w:start w:val="1"/>
      <w:numFmt w:val="lowerRoman"/>
      <w:lvlText w:val="%6."/>
      <w:lvlJc w:val="right"/>
      <w:pPr>
        <w:ind w:left="5240" w:hanging="180"/>
      </w:pPr>
    </w:lvl>
    <w:lvl w:ilvl="6" w:tplc="0410000F" w:tentative="1">
      <w:start w:val="1"/>
      <w:numFmt w:val="decimal"/>
      <w:lvlText w:val="%7."/>
      <w:lvlJc w:val="left"/>
      <w:pPr>
        <w:ind w:left="5960" w:hanging="360"/>
      </w:pPr>
    </w:lvl>
    <w:lvl w:ilvl="7" w:tplc="04100019" w:tentative="1">
      <w:start w:val="1"/>
      <w:numFmt w:val="lowerLetter"/>
      <w:lvlText w:val="%8."/>
      <w:lvlJc w:val="left"/>
      <w:pPr>
        <w:ind w:left="6680" w:hanging="360"/>
      </w:pPr>
    </w:lvl>
    <w:lvl w:ilvl="8" w:tplc="0410001B" w:tentative="1">
      <w:start w:val="1"/>
      <w:numFmt w:val="lowerRoman"/>
      <w:lvlText w:val="%9."/>
      <w:lvlJc w:val="right"/>
      <w:pPr>
        <w:ind w:left="7400" w:hanging="180"/>
      </w:pPr>
    </w:lvl>
  </w:abstractNum>
  <w:abstractNum w:abstractNumId="113" w15:restartNumberingAfterBreak="0">
    <w:nsid w:val="6C013EB8"/>
    <w:multiLevelType w:val="hybridMultilevel"/>
    <w:tmpl w:val="D9CCE8B2"/>
    <w:lvl w:ilvl="0" w:tplc="0C5A1AD6">
      <w:start w:val="6"/>
      <w:numFmt w:val="lowerLetter"/>
      <w:lvlText w:val="%1)"/>
      <w:lvlJc w:val="left"/>
      <w:pPr>
        <w:ind w:left="164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DA5287E"/>
    <w:multiLevelType w:val="hybridMultilevel"/>
    <w:tmpl w:val="4A0C16FC"/>
    <w:lvl w:ilvl="0" w:tplc="44F4A13C">
      <w:start w:val="4"/>
      <w:numFmt w:val="decimal"/>
      <w:lvlText w:val="%1."/>
      <w:lvlJc w:val="left"/>
      <w:pPr>
        <w:tabs>
          <w:tab w:val="num" w:pos="1286"/>
        </w:tabs>
        <w:ind w:left="1286" w:hanging="360"/>
      </w:pPr>
      <w:rPr>
        <w:rFonts w:hint="default"/>
        <w:b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5" w15:restartNumberingAfterBreak="0">
    <w:nsid w:val="6DBA574A"/>
    <w:multiLevelType w:val="hybridMultilevel"/>
    <w:tmpl w:val="EC2E4792"/>
    <w:lvl w:ilvl="0" w:tplc="8C507026">
      <w:start w:val="2"/>
      <w:numFmt w:val="decimal"/>
      <w:lvlText w:val="%1."/>
      <w:lvlJc w:val="left"/>
      <w:pPr>
        <w:tabs>
          <w:tab w:val="num" w:pos="1286"/>
        </w:tabs>
        <w:ind w:left="1286" w:hanging="360"/>
      </w:pPr>
      <w:rPr>
        <w:rFonts w:hint="default"/>
        <w:b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6" w15:restartNumberingAfterBreak="0">
    <w:nsid w:val="6DC33413"/>
    <w:multiLevelType w:val="singleLevel"/>
    <w:tmpl w:val="D87CCA56"/>
    <w:lvl w:ilvl="0">
      <w:start w:val="1"/>
      <w:numFmt w:val="decimal"/>
      <w:lvlText w:val="%1."/>
      <w:lvlJc w:val="left"/>
      <w:pPr>
        <w:tabs>
          <w:tab w:val="num" w:pos="360"/>
        </w:tabs>
      </w:pPr>
      <w:rPr>
        <w:rFonts w:cs="Times New Roman"/>
        <w:b w:val="0"/>
        <w:i w:val="0"/>
      </w:rPr>
    </w:lvl>
  </w:abstractNum>
  <w:abstractNum w:abstractNumId="117" w15:restartNumberingAfterBreak="0">
    <w:nsid w:val="6DDF6063"/>
    <w:multiLevelType w:val="hybridMultilevel"/>
    <w:tmpl w:val="F52E88F8"/>
    <w:lvl w:ilvl="0" w:tplc="4A3664A0">
      <w:start w:val="6"/>
      <w:numFmt w:val="decimal"/>
      <w:lvlText w:val="%1."/>
      <w:lvlJc w:val="left"/>
      <w:pPr>
        <w:tabs>
          <w:tab w:val="num" w:pos="1286"/>
        </w:tabs>
        <w:ind w:left="1286" w:hanging="360"/>
      </w:pPr>
      <w:rPr>
        <w:rFonts w:hint="default"/>
        <w:b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8" w15:restartNumberingAfterBreak="0">
    <w:nsid w:val="6DE12DCE"/>
    <w:multiLevelType w:val="hybridMultilevel"/>
    <w:tmpl w:val="807E0902"/>
    <w:lvl w:ilvl="0" w:tplc="96C44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6E533F68"/>
    <w:multiLevelType w:val="hybridMultilevel"/>
    <w:tmpl w:val="47B414AA"/>
    <w:lvl w:ilvl="0" w:tplc="3DFEC496">
      <w:start w:val="8"/>
      <w:numFmt w:val="decimal"/>
      <w:lvlText w:val="%1."/>
      <w:lvlJc w:val="left"/>
      <w:pPr>
        <w:tabs>
          <w:tab w:val="num" w:pos="1286"/>
        </w:tabs>
        <w:ind w:left="1286" w:hanging="360"/>
      </w:pPr>
      <w:rPr>
        <w:rFonts w:hint="default"/>
        <w:b w:val="0"/>
        <w:i w:val="0"/>
        <w:iCs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0" w15:restartNumberingAfterBreak="0">
    <w:nsid w:val="6E841F67"/>
    <w:multiLevelType w:val="hybridMultilevel"/>
    <w:tmpl w:val="ED9E6EDE"/>
    <w:lvl w:ilvl="0" w:tplc="2D6256B8">
      <w:start w:val="1"/>
      <w:numFmt w:val="bullet"/>
      <w:lvlText w:val="-"/>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1" w15:restartNumberingAfterBreak="0">
    <w:nsid w:val="710B7D9E"/>
    <w:multiLevelType w:val="hybridMultilevel"/>
    <w:tmpl w:val="337CAA76"/>
    <w:lvl w:ilvl="0" w:tplc="F3B4CBB0">
      <w:start w:val="1"/>
      <w:numFmt w:val="decimal"/>
      <w:lvlText w:val="%1."/>
      <w:lvlJc w:val="left"/>
      <w:pPr>
        <w:tabs>
          <w:tab w:val="num" w:pos="360"/>
        </w:tabs>
        <w:ind w:left="360" w:hanging="360"/>
      </w:pPr>
      <w:rPr>
        <w:rFonts w:ascii="Arial" w:hAnsi="Arial" w:cs="Arial" w:hint="default"/>
        <w:b w:val="0"/>
        <w:bCs/>
        <w:strike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22" w15:restartNumberingAfterBreak="0">
    <w:nsid w:val="72A870A3"/>
    <w:multiLevelType w:val="hybridMultilevel"/>
    <w:tmpl w:val="180838AC"/>
    <w:lvl w:ilvl="0" w:tplc="04100017">
      <w:start w:val="1"/>
      <w:numFmt w:val="lowerLetter"/>
      <w:lvlText w:val="%1)"/>
      <w:lvlJc w:val="left"/>
      <w:pPr>
        <w:ind w:left="1072" w:hanging="360"/>
      </w:pPr>
    </w:lvl>
    <w:lvl w:ilvl="1" w:tplc="04100017">
      <w:start w:val="1"/>
      <w:numFmt w:val="lowerLetter"/>
      <w:lvlText w:val="%2)"/>
      <w:lvlJc w:val="left"/>
      <w:pPr>
        <w:ind w:left="720" w:hanging="360"/>
      </w:pPr>
    </w:lvl>
    <w:lvl w:ilvl="2" w:tplc="0410001B" w:tentative="1">
      <w:start w:val="1"/>
      <w:numFmt w:val="lowerRoman"/>
      <w:lvlText w:val="%3."/>
      <w:lvlJc w:val="right"/>
      <w:pPr>
        <w:ind w:left="2512" w:hanging="180"/>
      </w:pPr>
    </w:lvl>
    <w:lvl w:ilvl="3" w:tplc="0410000F" w:tentative="1">
      <w:start w:val="1"/>
      <w:numFmt w:val="decimal"/>
      <w:lvlText w:val="%4."/>
      <w:lvlJc w:val="left"/>
      <w:pPr>
        <w:ind w:left="3232" w:hanging="360"/>
      </w:pPr>
    </w:lvl>
    <w:lvl w:ilvl="4" w:tplc="04100019" w:tentative="1">
      <w:start w:val="1"/>
      <w:numFmt w:val="lowerLetter"/>
      <w:lvlText w:val="%5."/>
      <w:lvlJc w:val="left"/>
      <w:pPr>
        <w:ind w:left="3952" w:hanging="360"/>
      </w:pPr>
    </w:lvl>
    <w:lvl w:ilvl="5" w:tplc="0410001B" w:tentative="1">
      <w:start w:val="1"/>
      <w:numFmt w:val="lowerRoman"/>
      <w:lvlText w:val="%6."/>
      <w:lvlJc w:val="right"/>
      <w:pPr>
        <w:ind w:left="4672" w:hanging="180"/>
      </w:pPr>
    </w:lvl>
    <w:lvl w:ilvl="6" w:tplc="0410000F" w:tentative="1">
      <w:start w:val="1"/>
      <w:numFmt w:val="decimal"/>
      <w:lvlText w:val="%7."/>
      <w:lvlJc w:val="left"/>
      <w:pPr>
        <w:ind w:left="5392" w:hanging="360"/>
      </w:pPr>
    </w:lvl>
    <w:lvl w:ilvl="7" w:tplc="04100019" w:tentative="1">
      <w:start w:val="1"/>
      <w:numFmt w:val="lowerLetter"/>
      <w:lvlText w:val="%8."/>
      <w:lvlJc w:val="left"/>
      <w:pPr>
        <w:ind w:left="6112" w:hanging="360"/>
      </w:pPr>
    </w:lvl>
    <w:lvl w:ilvl="8" w:tplc="0410001B" w:tentative="1">
      <w:start w:val="1"/>
      <w:numFmt w:val="lowerRoman"/>
      <w:lvlText w:val="%9."/>
      <w:lvlJc w:val="right"/>
      <w:pPr>
        <w:ind w:left="6832" w:hanging="180"/>
      </w:pPr>
    </w:lvl>
  </w:abstractNum>
  <w:abstractNum w:abstractNumId="123" w15:restartNumberingAfterBreak="0">
    <w:nsid w:val="74147C96"/>
    <w:multiLevelType w:val="hybridMultilevel"/>
    <w:tmpl w:val="DE784A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743E500C"/>
    <w:multiLevelType w:val="hybridMultilevel"/>
    <w:tmpl w:val="1FA2ECB6"/>
    <w:lvl w:ilvl="0" w:tplc="0410000F">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125" w15:restartNumberingAfterBreak="0">
    <w:nsid w:val="7484301B"/>
    <w:multiLevelType w:val="multilevel"/>
    <w:tmpl w:val="FF8E8A60"/>
    <w:lvl w:ilvl="0">
      <w:start w:val="1"/>
      <w:numFmt w:val="decimal"/>
      <w:lvlText w:val="%1."/>
      <w:lvlJc w:val="left"/>
      <w:pPr>
        <w:tabs>
          <w:tab w:val="num" w:pos="720"/>
        </w:tabs>
        <w:ind w:left="720" w:hanging="360"/>
      </w:pPr>
      <w:rPr>
        <w:rFonts w:hint="default"/>
        <w:b/>
      </w:rPr>
    </w:lvl>
    <w:lvl w:ilvl="1">
      <w:start w:val="2"/>
      <w:numFmt w:val="decimal"/>
      <w:lvlText w:val="%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126" w15:restartNumberingAfterBreak="0">
    <w:nsid w:val="758E09E7"/>
    <w:multiLevelType w:val="hybridMultilevel"/>
    <w:tmpl w:val="F6D4C346"/>
    <w:lvl w:ilvl="0" w:tplc="E0E690A2">
      <w:start w:val="1"/>
      <w:numFmt w:val="decimal"/>
      <w:lvlText w:val="%1."/>
      <w:lvlJc w:val="left"/>
      <w:pPr>
        <w:tabs>
          <w:tab w:val="num" w:pos="360"/>
        </w:tabs>
        <w:ind w:left="360" w:hanging="360"/>
      </w:pPr>
      <w:rPr>
        <w:rFonts w:ascii="Arial" w:hAnsi="Arial" w:cs="Times New Roman" w:hint="default"/>
        <w:b w:val="0"/>
        <w:i w:val="0"/>
        <w:sz w:val="20"/>
      </w:rPr>
    </w:lvl>
    <w:lvl w:ilvl="1" w:tplc="EB06D10E">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7" w15:restartNumberingAfterBreak="0">
    <w:nsid w:val="7591052E"/>
    <w:multiLevelType w:val="hybridMultilevel"/>
    <w:tmpl w:val="B1103D72"/>
    <w:lvl w:ilvl="0" w:tplc="CE2A9A98">
      <w:numFmt w:val="bullet"/>
      <w:lvlText w:val="-"/>
      <w:lvlJc w:val="left"/>
      <w:pPr>
        <w:tabs>
          <w:tab w:val="num" w:pos="1876"/>
        </w:tabs>
        <w:ind w:left="1876" w:hanging="360"/>
      </w:pPr>
      <w:rPr>
        <w:rFonts w:ascii="Arial" w:eastAsia="@Meiryo" w:hAnsi="Arial" w:hint="default"/>
      </w:rPr>
    </w:lvl>
    <w:lvl w:ilvl="1" w:tplc="04070003" w:tentative="1">
      <w:start w:val="1"/>
      <w:numFmt w:val="bullet"/>
      <w:lvlText w:val="o"/>
      <w:lvlJc w:val="left"/>
      <w:pPr>
        <w:tabs>
          <w:tab w:val="num" w:pos="1731"/>
        </w:tabs>
        <w:ind w:left="1731" w:hanging="360"/>
      </w:pPr>
      <w:rPr>
        <w:rFonts w:ascii="Courier New" w:hAnsi="Courier New" w:cs="Courier New" w:hint="default"/>
      </w:rPr>
    </w:lvl>
    <w:lvl w:ilvl="2" w:tplc="04070005" w:tentative="1">
      <w:start w:val="1"/>
      <w:numFmt w:val="bullet"/>
      <w:lvlText w:val=""/>
      <w:lvlJc w:val="left"/>
      <w:pPr>
        <w:tabs>
          <w:tab w:val="num" w:pos="2451"/>
        </w:tabs>
        <w:ind w:left="2451" w:hanging="360"/>
      </w:pPr>
      <w:rPr>
        <w:rFonts w:ascii="Wingdings" w:hAnsi="Wingdings" w:hint="default"/>
      </w:rPr>
    </w:lvl>
    <w:lvl w:ilvl="3" w:tplc="04070001" w:tentative="1">
      <w:start w:val="1"/>
      <w:numFmt w:val="bullet"/>
      <w:lvlText w:val=""/>
      <w:lvlJc w:val="left"/>
      <w:pPr>
        <w:tabs>
          <w:tab w:val="num" w:pos="3171"/>
        </w:tabs>
        <w:ind w:left="3171" w:hanging="360"/>
      </w:pPr>
      <w:rPr>
        <w:rFonts w:ascii="Symbol" w:hAnsi="Symbol" w:hint="default"/>
      </w:rPr>
    </w:lvl>
    <w:lvl w:ilvl="4" w:tplc="04070003" w:tentative="1">
      <w:start w:val="1"/>
      <w:numFmt w:val="bullet"/>
      <w:lvlText w:val="o"/>
      <w:lvlJc w:val="left"/>
      <w:pPr>
        <w:tabs>
          <w:tab w:val="num" w:pos="3891"/>
        </w:tabs>
        <w:ind w:left="3891" w:hanging="360"/>
      </w:pPr>
      <w:rPr>
        <w:rFonts w:ascii="Courier New" w:hAnsi="Courier New" w:cs="Courier New" w:hint="default"/>
      </w:rPr>
    </w:lvl>
    <w:lvl w:ilvl="5" w:tplc="04070005" w:tentative="1">
      <w:start w:val="1"/>
      <w:numFmt w:val="bullet"/>
      <w:lvlText w:val=""/>
      <w:lvlJc w:val="left"/>
      <w:pPr>
        <w:tabs>
          <w:tab w:val="num" w:pos="4611"/>
        </w:tabs>
        <w:ind w:left="4611" w:hanging="360"/>
      </w:pPr>
      <w:rPr>
        <w:rFonts w:ascii="Wingdings" w:hAnsi="Wingdings" w:hint="default"/>
      </w:rPr>
    </w:lvl>
    <w:lvl w:ilvl="6" w:tplc="04070001" w:tentative="1">
      <w:start w:val="1"/>
      <w:numFmt w:val="bullet"/>
      <w:lvlText w:val=""/>
      <w:lvlJc w:val="left"/>
      <w:pPr>
        <w:tabs>
          <w:tab w:val="num" w:pos="5331"/>
        </w:tabs>
        <w:ind w:left="5331" w:hanging="360"/>
      </w:pPr>
      <w:rPr>
        <w:rFonts w:ascii="Symbol" w:hAnsi="Symbol" w:hint="default"/>
      </w:rPr>
    </w:lvl>
    <w:lvl w:ilvl="7" w:tplc="04070003" w:tentative="1">
      <w:start w:val="1"/>
      <w:numFmt w:val="bullet"/>
      <w:lvlText w:val="o"/>
      <w:lvlJc w:val="left"/>
      <w:pPr>
        <w:tabs>
          <w:tab w:val="num" w:pos="6051"/>
        </w:tabs>
        <w:ind w:left="6051" w:hanging="360"/>
      </w:pPr>
      <w:rPr>
        <w:rFonts w:ascii="Courier New" w:hAnsi="Courier New" w:cs="Courier New" w:hint="default"/>
      </w:rPr>
    </w:lvl>
    <w:lvl w:ilvl="8" w:tplc="04070005" w:tentative="1">
      <w:start w:val="1"/>
      <w:numFmt w:val="bullet"/>
      <w:lvlText w:val=""/>
      <w:lvlJc w:val="left"/>
      <w:pPr>
        <w:tabs>
          <w:tab w:val="num" w:pos="6771"/>
        </w:tabs>
        <w:ind w:left="6771" w:hanging="360"/>
      </w:pPr>
      <w:rPr>
        <w:rFonts w:ascii="Wingdings" w:hAnsi="Wingdings" w:hint="default"/>
      </w:rPr>
    </w:lvl>
  </w:abstractNum>
  <w:abstractNum w:abstractNumId="128" w15:restartNumberingAfterBreak="0">
    <w:nsid w:val="75C42933"/>
    <w:multiLevelType w:val="singleLevel"/>
    <w:tmpl w:val="72803A52"/>
    <w:lvl w:ilvl="0">
      <w:start w:val="1"/>
      <w:numFmt w:val="decimal"/>
      <w:lvlText w:val="%1."/>
      <w:lvlJc w:val="left"/>
      <w:pPr>
        <w:tabs>
          <w:tab w:val="num" w:pos="360"/>
        </w:tabs>
        <w:ind w:left="360" w:hanging="360"/>
      </w:pPr>
      <w:rPr>
        <w:rFonts w:cs="Times New Roman"/>
        <w:b w:val="0"/>
        <w:i w:val="0"/>
      </w:rPr>
    </w:lvl>
  </w:abstractNum>
  <w:abstractNum w:abstractNumId="129" w15:restartNumberingAfterBreak="0">
    <w:nsid w:val="765B3FB5"/>
    <w:multiLevelType w:val="singleLevel"/>
    <w:tmpl w:val="F80A1EDA"/>
    <w:lvl w:ilvl="0">
      <w:start w:val="1"/>
      <w:numFmt w:val="decimal"/>
      <w:lvlText w:val="%1."/>
      <w:lvlJc w:val="left"/>
      <w:pPr>
        <w:tabs>
          <w:tab w:val="num" w:pos="360"/>
        </w:tabs>
      </w:pPr>
      <w:rPr>
        <w:rFonts w:cs="Times New Roman"/>
        <w:b w:val="0"/>
        <w:i w:val="0"/>
        <w:lang w:val="it-IT"/>
      </w:rPr>
    </w:lvl>
  </w:abstractNum>
  <w:abstractNum w:abstractNumId="130" w15:restartNumberingAfterBreak="0">
    <w:nsid w:val="78174E81"/>
    <w:multiLevelType w:val="hybridMultilevel"/>
    <w:tmpl w:val="E63E5AAC"/>
    <w:lvl w:ilvl="0" w:tplc="E1D8A79C">
      <w:start w:val="1"/>
      <w:numFmt w:val="decimal"/>
      <w:lvlText w:val="%1."/>
      <w:lvlJc w:val="left"/>
      <w:pPr>
        <w:ind w:left="360" w:hanging="360"/>
      </w:pPr>
      <w:rPr>
        <w:rFonts w:cs="Times New Roman" w:hint="default"/>
        <w:b w:val="0"/>
        <w:bCs/>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1" w15:restartNumberingAfterBreak="0">
    <w:nsid w:val="787B6B10"/>
    <w:multiLevelType w:val="singleLevel"/>
    <w:tmpl w:val="6DC46CC4"/>
    <w:lvl w:ilvl="0">
      <w:start w:val="1"/>
      <w:numFmt w:val="decimal"/>
      <w:lvlText w:val="%1."/>
      <w:lvlJc w:val="left"/>
      <w:pPr>
        <w:tabs>
          <w:tab w:val="num" w:pos="360"/>
        </w:tabs>
        <w:ind w:left="360" w:hanging="360"/>
      </w:pPr>
      <w:rPr>
        <w:rFonts w:cs="Times New Roman"/>
        <w:b w:val="0"/>
        <w:i w:val="0"/>
      </w:rPr>
    </w:lvl>
  </w:abstractNum>
  <w:abstractNum w:abstractNumId="132" w15:restartNumberingAfterBreak="0">
    <w:nsid w:val="78C15D87"/>
    <w:multiLevelType w:val="hybridMultilevel"/>
    <w:tmpl w:val="C4F0C6B2"/>
    <w:lvl w:ilvl="0" w:tplc="FDE0159E">
      <w:start w:val="7"/>
      <w:numFmt w:val="decimal"/>
      <w:lvlText w:val="%1."/>
      <w:lvlJc w:val="left"/>
      <w:pPr>
        <w:tabs>
          <w:tab w:val="num" w:pos="1286"/>
        </w:tabs>
        <w:ind w:left="1286" w:hanging="360"/>
      </w:pPr>
      <w:rPr>
        <w:rFonts w:hint="default"/>
        <w:b w:val="0"/>
        <w:strike w:val="0"/>
        <w:d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9AD3856"/>
    <w:multiLevelType w:val="hybridMultilevel"/>
    <w:tmpl w:val="F0708290"/>
    <w:lvl w:ilvl="0" w:tplc="693228EA">
      <w:start w:val="5"/>
      <w:numFmt w:val="decimal"/>
      <w:lvlText w:val="%1."/>
      <w:lvlJc w:val="left"/>
      <w:pPr>
        <w:tabs>
          <w:tab w:val="num" w:pos="1286"/>
        </w:tabs>
        <w:ind w:left="1286" w:hanging="360"/>
      </w:pPr>
      <w:rPr>
        <w:rFonts w:hint="default"/>
        <w:b w:val="0"/>
        <w:strike w:val="0"/>
        <w:d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4" w15:restartNumberingAfterBreak="0">
    <w:nsid w:val="7BCC2545"/>
    <w:multiLevelType w:val="hybridMultilevel"/>
    <w:tmpl w:val="75B04DC6"/>
    <w:lvl w:ilvl="0" w:tplc="7640EC9A">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5" w15:restartNumberingAfterBreak="0">
    <w:nsid w:val="7C017EBB"/>
    <w:multiLevelType w:val="singleLevel"/>
    <w:tmpl w:val="F4C0F9C8"/>
    <w:lvl w:ilvl="0">
      <w:start w:val="1"/>
      <w:numFmt w:val="decimal"/>
      <w:lvlText w:val="%1."/>
      <w:lvlJc w:val="left"/>
      <w:pPr>
        <w:tabs>
          <w:tab w:val="num" w:pos="360"/>
        </w:tabs>
      </w:pPr>
      <w:rPr>
        <w:rFonts w:cs="Times New Roman"/>
        <w:b w:val="0"/>
        <w:i w:val="0"/>
      </w:rPr>
    </w:lvl>
  </w:abstractNum>
  <w:abstractNum w:abstractNumId="136" w15:restartNumberingAfterBreak="0">
    <w:nsid w:val="7C24394F"/>
    <w:multiLevelType w:val="singleLevel"/>
    <w:tmpl w:val="CA06EC7C"/>
    <w:lvl w:ilvl="0">
      <w:start w:val="1"/>
      <w:numFmt w:val="decimal"/>
      <w:lvlText w:val="%1."/>
      <w:lvlJc w:val="left"/>
      <w:pPr>
        <w:tabs>
          <w:tab w:val="num" w:pos="360"/>
        </w:tabs>
        <w:ind w:left="360" w:hanging="360"/>
      </w:pPr>
      <w:rPr>
        <w:rFonts w:cs="Times New Roman"/>
      </w:rPr>
    </w:lvl>
  </w:abstractNum>
  <w:abstractNum w:abstractNumId="137" w15:restartNumberingAfterBreak="0">
    <w:nsid w:val="7C3140AA"/>
    <w:multiLevelType w:val="multilevel"/>
    <w:tmpl w:val="2E748B88"/>
    <w:lvl w:ilvl="0">
      <w:start w:val="1"/>
      <w:numFmt w:val="decimal"/>
      <w:lvlText w:val="%1."/>
      <w:lvlJc w:val="left"/>
      <w:pPr>
        <w:tabs>
          <w:tab w:val="num" w:pos="720"/>
        </w:tabs>
        <w:ind w:left="720" w:hanging="360"/>
      </w:pPr>
      <w:rPr>
        <w:b/>
      </w:rPr>
    </w:lvl>
    <w:lvl w:ilvl="1">
      <w:start w:val="1"/>
      <w:numFmt w:val="decimal"/>
      <w:lvlText w:val="%2."/>
      <w:lvlJc w:val="left"/>
      <w:pPr>
        <w:tabs>
          <w:tab w:val="num" w:pos="720"/>
        </w:tabs>
        <w:ind w:left="720" w:hanging="360"/>
      </w:pPr>
      <w:rPr>
        <w:b/>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440"/>
        </w:tabs>
        <w:ind w:left="1440" w:hanging="108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1800"/>
        </w:tabs>
        <w:ind w:left="1800" w:hanging="1440"/>
      </w:pPr>
      <w:rPr>
        <w:b/>
      </w:rPr>
    </w:lvl>
  </w:abstractNum>
  <w:abstractNum w:abstractNumId="138" w15:restartNumberingAfterBreak="0">
    <w:nsid w:val="7CAA69A1"/>
    <w:multiLevelType w:val="hybridMultilevel"/>
    <w:tmpl w:val="35E031A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9" w15:restartNumberingAfterBreak="0">
    <w:nsid w:val="7E322671"/>
    <w:multiLevelType w:val="hybridMultilevel"/>
    <w:tmpl w:val="2124CD8C"/>
    <w:lvl w:ilvl="0" w:tplc="04070007">
      <w:start w:val="1"/>
      <w:numFmt w:val="bullet"/>
      <w:lvlText w:val="-"/>
      <w:lvlJc w:val="left"/>
      <w:pPr>
        <w:ind w:left="789" w:hanging="360"/>
      </w:pPr>
      <w:rPr>
        <w:sz w:val="16"/>
      </w:rPr>
    </w:lvl>
    <w:lvl w:ilvl="1" w:tplc="04100003" w:tentative="1">
      <w:start w:val="1"/>
      <w:numFmt w:val="bullet"/>
      <w:lvlText w:val="o"/>
      <w:lvlJc w:val="left"/>
      <w:pPr>
        <w:ind w:left="1509" w:hanging="360"/>
      </w:pPr>
      <w:rPr>
        <w:rFonts w:ascii="Courier New" w:hAnsi="Courier New" w:cs="Courier New" w:hint="default"/>
      </w:rPr>
    </w:lvl>
    <w:lvl w:ilvl="2" w:tplc="04100005" w:tentative="1">
      <w:start w:val="1"/>
      <w:numFmt w:val="bullet"/>
      <w:lvlText w:val=""/>
      <w:lvlJc w:val="left"/>
      <w:pPr>
        <w:ind w:left="2229" w:hanging="360"/>
      </w:pPr>
      <w:rPr>
        <w:rFonts w:ascii="Wingdings" w:hAnsi="Wingdings" w:hint="default"/>
      </w:rPr>
    </w:lvl>
    <w:lvl w:ilvl="3" w:tplc="04100001" w:tentative="1">
      <w:start w:val="1"/>
      <w:numFmt w:val="bullet"/>
      <w:lvlText w:val=""/>
      <w:lvlJc w:val="left"/>
      <w:pPr>
        <w:ind w:left="2949" w:hanging="360"/>
      </w:pPr>
      <w:rPr>
        <w:rFonts w:ascii="Symbol" w:hAnsi="Symbol" w:hint="default"/>
      </w:rPr>
    </w:lvl>
    <w:lvl w:ilvl="4" w:tplc="04100003" w:tentative="1">
      <w:start w:val="1"/>
      <w:numFmt w:val="bullet"/>
      <w:lvlText w:val="o"/>
      <w:lvlJc w:val="left"/>
      <w:pPr>
        <w:ind w:left="3669" w:hanging="360"/>
      </w:pPr>
      <w:rPr>
        <w:rFonts w:ascii="Courier New" w:hAnsi="Courier New" w:cs="Courier New" w:hint="default"/>
      </w:rPr>
    </w:lvl>
    <w:lvl w:ilvl="5" w:tplc="04100005" w:tentative="1">
      <w:start w:val="1"/>
      <w:numFmt w:val="bullet"/>
      <w:lvlText w:val=""/>
      <w:lvlJc w:val="left"/>
      <w:pPr>
        <w:ind w:left="4389" w:hanging="360"/>
      </w:pPr>
      <w:rPr>
        <w:rFonts w:ascii="Wingdings" w:hAnsi="Wingdings" w:hint="default"/>
      </w:rPr>
    </w:lvl>
    <w:lvl w:ilvl="6" w:tplc="04100001" w:tentative="1">
      <w:start w:val="1"/>
      <w:numFmt w:val="bullet"/>
      <w:lvlText w:val=""/>
      <w:lvlJc w:val="left"/>
      <w:pPr>
        <w:ind w:left="5109" w:hanging="360"/>
      </w:pPr>
      <w:rPr>
        <w:rFonts w:ascii="Symbol" w:hAnsi="Symbol" w:hint="default"/>
      </w:rPr>
    </w:lvl>
    <w:lvl w:ilvl="7" w:tplc="04100003" w:tentative="1">
      <w:start w:val="1"/>
      <w:numFmt w:val="bullet"/>
      <w:lvlText w:val="o"/>
      <w:lvlJc w:val="left"/>
      <w:pPr>
        <w:ind w:left="5829" w:hanging="360"/>
      </w:pPr>
      <w:rPr>
        <w:rFonts w:ascii="Courier New" w:hAnsi="Courier New" w:cs="Courier New" w:hint="default"/>
      </w:rPr>
    </w:lvl>
    <w:lvl w:ilvl="8" w:tplc="04100005" w:tentative="1">
      <w:start w:val="1"/>
      <w:numFmt w:val="bullet"/>
      <w:lvlText w:val=""/>
      <w:lvlJc w:val="left"/>
      <w:pPr>
        <w:ind w:left="6549" w:hanging="360"/>
      </w:pPr>
      <w:rPr>
        <w:rFonts w:ascii="Wingdings" w:hAnsi="Wingdings" w:hint="default"/>
      </w:rPr>
    </w:lvl>
  </w:abstractNum>
  <w:abstractNum w:abstractNumId="140" w15:restartNumberingAfterBreak="0">
    <w:nsid w:val="7FF9548B"/>
    <w:multiLevelType w:val="singleLevel"/>
    <w:tmpl w:val="3FF4CFA6"/>
    <w:lvl w:ilvl="0">
      <w:start w:val="1"/>
      <w:numFmt w:val="decimal"/>
      <w:lvlText w:val="%1."/>
      <w:lvlJc w:val="left"/>
      <w:pPr>
        <w:tabs>
          <w:tab w:val="num" w:pos="360"/>
        </w:tabs>
      </w:pPr>
      <w:rPr>
        <w:rFonts w:cs="Times New Roman"/>
        <w:b w:val="0"/>
        <w:i w:val="0"/>
      </w:rPr>
    </w:lvl>
  </w:abstractNum>
  <w:num w:numId="1" w16cid:durableId="1456748987">
    <w:abstractNumId w:val="11"/>
  </w:num>
  <w:num w:numId="2" w16cid:durableId="264271043">
    <w:abstractNumId w:val="53"/>
  </w:num>
  <w:num w:numId="3" w16cid:durableId="989750398">
    <w:abstractNumId w:val="10"/>
  </w:num>
  <w:num w:numId="4" w16cid:durableId="1116100558">
    <w:abstractNumId w:val="131"/>
  </w:num>
  <w:num w:numId="5" w16cid:durableId="990326600">
    <w:abstractNumId w:val="19"/>
  </w:num>
  <w:num w:numId="6" w16cid:durableId="1390494570">
    <w:abstractNumId w:val="60"/>
  </w:num>
  <w:num w:numId="7" w16cid:durableId="386956849">
    <w:abstractNumId w:val="74"/>
  </w:num>
  <w:num w:numId="8" w16cid:durableId="2111268098">
    <w:abstractNumId w:val="135"/>
  </w:num>
  <w:num w:numId="9" w16cid:durableId="1971671218">
    <w:abstractNumId w:val="140"/>
  </w:num>
  <w:num w:numId="10" w16cid:durableId="361982010">
    <w:abstractNumId w:val="94"/>
  </w:num>
  <w:num w:numId="11" w16cid:durableId="276909484">
    <w:abstractNumId w:val="47"/>
  </w:num>
  <w:num w:numId="12" w16cid:durableId="875191244">
    <w:abstractNumId w:val="72"/>
  </w:num>
  <w:num w:numId="13" w16cid:durableId="1500536267">
    <w:abstractNumId w:val="68"/>
  </w:num>
  <w:num w:numId="14" w16cid:durableId="1435706016">
    <w:abstractNumId w:val="38"/>
  </w:num>
  <w:num w:numId="15" w16cid:durableId="1200315141">
    <w:abstractNumId w:val="128"/>
  </w:num>
  <w:num w:numId="16" w16cid:durableId="2106920396">
    <w:abstractNumId w:val="116"/>
  </w:num>
  <w:num w:numId="17" w16cid:durableId="1044523184">
    <w:abstractNumId w:val="44"/>
  </w:num>
  <w:num w:numId="18" w16cid:durableId="1094402571">
    <w:abstractNumId w:val="129"/>
  </w:num>
  <w:num w:numId="19" w16cid:durableId="71589512">
    <w:abstractNumId w:val="54"/>
  </w:num>
  <w:num w:numId="20" w16cid:durableId="1815415502">
    <w:abstractNumId w:val="69"/>
  </w:num>
  <w:num w:numId="21" w16cid:durableId="692607529">
    <w:abstractNumId w:val="2"/>
  </w:num>
  <w:num w:numId="22" w16cid:durableId="53748573">
    <w:abstractNumId w:val="63"/>
  </w:num>
  <w:num w:numId="23" w16cid:durableId="802238348">
    <w:abstractNumId w:val="121"/>
  </w:num>
  <w:num w:numId="24" w16cid:durableId="234049532">
    <w:abstractNumId w:val="55"/>
  </w:num>
  <w:num w:numId="25" w16cid:durableId="1791242280">
    <w:abstractNumId w:val="5"/>
  </w:num>
  <w:num w:numId="26" w16cid:durableId="104623849">
    <w:abstractNumId w:val="127"/>
  </w:num>
  <w:num w:numId="27" w16cid:durableId="998197698">
    <w:abstractNumId w:val="89"/>
  </w:num>
  <w:num w:numId="28" w16cid:durableId="999624224">
    <w:abstractNumId w:val="35"/>
  </w:num>
  <w:num w:numId="29" w16cid:durableId="1946689606">
    <w:abstractNumId w:val="29"/>
  </w:num>
  <w:num w:numId="30" w16cid:durableId="1705906730">
    <w:abstractNumId w:val="65"/>
  </w:num>
  <w:num w:numId="31" w16cid:durableId="423648883">
    <w:abstractNumId w:val="91"/>
  </w:num>
  <w:num w:numId="32" w16cid:durableId="1131941781">
    <w:abstractNumId w:val="34"/>
  </w:num>
  <w:num w:numId="33" w16cid:durableId="1952739942">
    <w:abstractNumId w:val="81"/>
  </w:num>
  <w:num w:numId="34" w16cid:durableId="1342395723">
    <w:abstractNumId w:val="70"/>
  </w:num>
  <w:num w:numId="35" w16cid:durableId="1703093992">
    <w:abstractNumId w:val="31"/>
  </w:num>
  <w:num w:numId="36" w16cid:durableId="369191558">
    <w:abstractNumId w:val="75"/>
  </w:num>
  <w:num w:numId="37" w16cid:durableId="1655454625">
    <w:abstractNumId w:val="105"/>
  </w:num>
  <w:num w:numId="38" w16cid:durableId="2087724711">
    <w:abstractNumId w:val="78"/>
  </w:num>
  <w:num w:numId="39" w16cid:durableId="1766226078">
    <w:abstractNumId w:val="49"/>
  </w:num>
  <w:num w:numId="40" w16cid:durableId="1135440803">
    <w:abstractNumId w:val="103"/>
  </w:num>
  <w:num w:numId="41" w16cid:durableId="176192784">
    <w:abstractNumId w:val="104"/>
  </w:num>
  <w:num w:numId="42" w16cid:durableId="1233269588">
    <w:abstractNumId w:val="37"/>
  </w:num>
  <w:num w:numId="43" w16cid:durableId="624239145">
    <w:abstractNumId w:val="101"/>
  </w:num>
  <w:num w:numId="44" w16cid:durableId="1166163142">
    <w:abstractNumId w:val="67"/>
  </w:num>
  <w:num w:numId="45" w16cid:durableId="984941361">
    <w:abstractNumId w:val="112"/>
  </w:num>
  <w:num w:numId="46" w16cid:durableId="316885275">
    <w:abstractNumId w:val="0"/>
  </w:num>
  <w:num w:numId="47" w16cid:durableId="531723347">
    <w:abstractNumId w:val="124"/>
  </w:num>
  <w:num w:numId="48" w16cid:durableId="33358513">
    <w:abstractNumId w:val="76"/>
  </w:num>
  <w:num w:numId="49" w16cid:durableId="1937442417">
    <w:abstractNumId w:val="139"/>
  </w:num>
  <w:num w:numId="50" w16cid:durableId="1017346731">
    <w:abstractNumId w:val="23"/>
  </w:num>
  <w:num w:numId="51" w16cid:durableId="799304137">
    <w:abstractNumId w:val="96"/>
  </w:num>
  <w:num w:numId="52" w16cid:durableId="1197157216">
    <w:abstractNumId w:val="41"/>
  </w:num>
  <w:num w:numId="53" w16cid:durableId="97141485">
    <w:abstractNumId w:val="123"/>
  </w:num>
  <w:num w:numId="54" w16cid:durableId="770080184">
    <w:abstractNumId w:val="42"/>
  </w:num>
  <w:num w:numId="55" w16cid:durableId="1584605155">
    <w:abstractNumId w:val="26"/>
  </w:num>
  <w:num w:numId="56" w16cid:durableId="1031340517">
    <w:abstractNumId w:val="4"/>
  </w:num>
  <w:num w:numId="57" w16cid:durableId="1156725027">
    <w:abstractNumId w:val="3"/>
  </w:num>
  <w:num w:numId="58" w16cid:durableId="14578311">
    <w:abstractNumId w:val="27"/>
  </w:num>
  <w:num w:numId="59" w16cid:durableId="2066834656">
    <w:abstractNumId w:val="113"/>
  </w:num>
  <w:num w:numId="60" w16cid:durableId="2008746815">
    <w:abstractNumId w:val="111"/>
  </w:num>
  <w:num w:numId="61" w16cid:durableId="1748452193">
    <w:abstractNumId w:val="73"/>
  </w:num>
  <w:num w:numId="62" w16cid:durableId="1017267434">
    <w:abstractNumId w:val="7"/>
  </w:num>
  <w:num w:numId="63" w16cid:durableId="367418594">
    <w:abstractNumId w:val="20"/>
  </w:num>
  <w:num w:numId="64" w16cid:durableId="2107074883">
    <w:abstractNumId w:val="1"/>
  </w:num>
  <w:num w:numId="65" w16cid:durableId="37897593">
    <w:abstractNumId w:val="98"/>
  </w:num>
  <w:num w:numId="66" w16cid:durableId="2012678136">
    <w:abstractNumId w:val="126"/>
  </w:num>
  <w:num w:numId="67" w16cid:durableId="1644312714">
    <w:abstractNumId w:val="120"/>
  </w:num>
  <w:num w:numId="68" w16cid:durableId="201788093">
    <w:abstractNumId w:val="33"/>
  </w:num>
  <w:num w:numId="69" w16cid:durableId="975840281">
    <w:abstractNumId w:val="50"/>
  </w:num>
  <w:num w:numId="70" w16cid:durableId="411705468">
    <w:abstractNumId w:val="138"/>
  </w:num>
  <w:num w:numId="71" w16cid:durableId="1253197036">
    <w:abstractNumId w:val="107"/>
  </w:num>
  <w:num w:numId="72" w16cid:durableId="1074594679">
    <w:abstractNumId w:val="16"/>
  </w:num>
  <w:num w:numId="73" w16cid:durableId="776023097">
    <w:abstractNumId w:val="39"/>
  </w:num>
  <w:num w:numId="74" w16cid:durableId="441918605">
    <w:abstractNumId w:val="64"/>
  </w:num>
  <w:num w:numId="75" w16cid:durableId="1036852495">
    <w:abstractNumId w:val="36"/>
  </w:num>
  <w:num w:numId="76" w16cid:durableId="850292911">
    <w:abstractNumId w:val="25"/>
  </w:num>
  <w:num w:numId="77" w16cid:durableId="1241065723">
    <w:abstractNumId w:val="13"/>
  </w:num>
  <w:num w:numId="78" w16cid:durableId="707224139">
    <w:abstractNumId w:val="46"/>
  </w:num>
  <w:num w:numId="79" w16cid:durableId="1082871905">
    <w:abstractNumId w:val="18"/>
  </w:num>
  <w:num w:numId="80" w16cid:durableId="574628752">
    <w:abstractNumId w:val="134"/>
  </w:num>
  <w:num w:numId="81" w16cid:durableId="1209150623">
    <w:abstractNumId w:val="48"/>
  </w:num>
  <w:num w:numId="82" w16cid:durableId="1215777051">
    <w:abstractNumId w:val="92"/>
  </w:num>
  <w:num w:numId="83" w16cid:durableId="2086491295">
    <w:abstractNumId w:val="118"/>
  </w:num>
  <w:num w:numId="84" w16cid:durableId="1279068146">
    <w:abstractNumId w:val="84"/>
  </w:num>
  <w:num w:numId="85" w16cid:durableId="1748264354">
    <w:abstractNumId w:val="24"/>
  </w:num>
  <w:num w:numId="86" w16cid:durableId="943072578">
    <w:abstractNumId w:val="110"/>
  </w:num>
  <w:num w:numId="87" w16cid:durableId="1048647213">
    <w:abstractNumId w:val="109"/>
  </w:num>
  <w:num w:numId="88" w16cid:durableId="1228227764">
    <w:abstractNumId w:val="83"/>
  </w:num>
  <w:num w:numId="89" w16cid:durableId="1426537680">
    <w:abstractNumId w:val="14"/>
  </w:num>
  <w:num w:numId="90" w16cid:durableId="284820634">
    <w:abstractNumId w:val="22"/>
  </w:num>
  <w:num w:numId="91" w16cid:durableId="163866282">
    <w:abstractNumId w:val="90"/>
  </w:num>
  <w:num w:numId="92" w16cid:durableId="298606958">
    <w:abstractNumId w:val="115"/>
  </w:num>
  <w:num w:numId="93" w16cid:durableId="515731453">
    <w:abstractNumId w:val="93"/>
  </w:num>
  <w:num w:numId="94" w16cid:durableId="871579923">
    <w:abstractNumId w:val="114"/>
  </w:num>
  <w:num w:numId="95" w16cid:durableId="1900289315">
    <w:abstractNumId w:val="133"/>
  </w:num>
  <w:num w:numId="96" w16cid:durableId="1597248457">
    <w:abstractNumId w:val="117"/>
  </w:num>
  <w:num w:numId="97" w16cid:durableId="1064138683">
    <w:abstractNumId w:val="132"/>
  </w:num>
  <w:num w:numId="98" w16cid:durableId="37776724">
    <w:abstractNumId w:val="119"/>
  </w:num>
  <w:num w:numId="99" w16cid:durableId="1050223097">
    <w:abstractNumId w:val="6"/>
  </w:num>
  <w:num w:numId="100" w16cid:durableId="1598715114">
    <w:abstractNumId w:val="66"/>
  </w:num>
  <w:num w:numId="101" w16cid:durableId="889875401">
    <w:abstractNumId w:val="5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03019669">
    <w:abstractNumId w:val="130"/>
  </w:num>
  <w:num w:numId="103" w16cid:durableId="12630266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29457036">
    <w:abstractNumId w:val="9"/>
  </w:num>
  <w:num w:numId="105" w16cid:durableId="14518195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36281797">
    <w:abstractNumId w:val="102"/>
  </w:num>
  <w:num w:numId="107" w16cid:durableId="190757090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40483555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8715309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04159045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5333522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76000095">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56170787">
    <w:abstractNumId w:val="8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8290555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625426199">
    <w:abstractNumId w:val="106"/>
  </w:num>
  <w:num w:numId="116" w16cid:durableId="1501695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6083931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537355805">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14405876">
    <w:abstractNumId w:val="62"/>
  </w:num>
  <w:num w:numId="120" w16cid:durableId="199171480">
    <w:abstractNumId w:val="100"/>
  </w:num>
  <w:num w:numId="121" w16cid:durableId="604390710">
    <w:abstractNumId w:val="85"/>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22" w16cid:durableId="1046107249">
    <w:abstractNumId w:val="139"/>
  </w:num>
  <w:num w:numId="123" w16cid:durableId="1835606745">
    <w:abstractNumId w:val="59"/>
  </w:num>
  <w:num w:numId="124" w16cid:durableId="181283149">
    <w:abstractNumId w:val="17"/>
  </w:num>
  <w:num w:numId="125" w16cid:durableId="701134221">
    <w:abstractNumId w:val="21"/>
  </w:num>
  <w:num w:numId="126" w16cid:durableId="553779237">
    <w:abstractNumId w:val="95"/>
    <w:lvlOverride w:ilvl="0">
      <w:startOverride w:val="1"/>
    </w:lvlOverride>
  </w:num>
  <w:num w:numId="127" w16cid:durableId="1392731453">
    <w:abstractNumId w:val="77"/>
  </w:num>
  <w:num w:numId="128" w16cid:durableId="449127600">
    <w:abstractNumId w:val="61"/>
    <w:lvlOverride w:ilvl="0">
      <w:startOverride w:val="1"/>
    </w:lvlOverride>
  </w:num>
  <w:num w:numId="129" w16cid:durableId="256137498">
    <w:abstractNumId w:val="87"/>
  </w:num>
  <w:num w:numId="130" w16cid:durableId="209810617">
    <w:abstractNumId w:val="136"/>
    <w:lvlOverride w:ilvl="0">
      <w:startOverride w:val="1"/>
    </w:lvlOverride>
  </w:num>
  <w:num w:numId="131" w16cid:durableId="1788768769">
    <w:abstractNumId w:val="86"/>
  </w:num>
  <w:num w:numId="132" w16cid:durableId="1531260675">
    <w:abstractNumId w:val="8"/>
  </w:num>
  <w:num w:numId="133" w16cid:durableId="1547644484">
    <w:abstractNumId w:val="108"/>
  </w:num>
  <w:num w:numId="134" w16cid:durableId="1581210197">
    <w:abstractNumId w:val="122"/>
  </w:num>
  <w:num w:numId="135" w16cid:durableId="1775514096">
    <w:abstractNumId w:val="8"/>
  </w:num>
  <w:num w:numId="136" w16cid:durableId="1766874884">
    <w:abstractNumId w:val="82"/>
  </w:num>
  <w:num w:numId="137" w16cid:durableId="374279007">
    <w:abstractNumId w:val="56"/>
  </w:num>
  <w:num w:numId="138" w16cid:durableId="1373769683">
    <w:abstractNumId w:val="15"/>
  </w:num>
  <w:num w:numId="139" w16cid:durableId="243495991">
    <w:abstractNumId w:val="99"/>
  </w:num>
  <w:num w:numId="140" w16cid:durableId="723142751">
    <w:abstractNumId w:val="51"/>
  </w:num>
  <w:num w:numId="141" w16cid:durableId="417094836">
    <w:abstractNumId w:val="125"/>
  </w:num>
  <w:num w:numId="142" w16cid:durableId="1388914429">
    <w:abstractNumId w:val="45"/>
  </w:num>
  <w:num w:numId="143" w16cid:durableId="865171367">
    <w:abstractNumId w:val="4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284"/>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C6"/>
    <w:rsid w:val="00000247"/>
    <w:rsid w:val="000002FF"/>
    <w:rsid w:val="00000554"/>
    <w:rsid w:val="00000DCA"/>
    <w:rsid w:val="00001CB6"/>
    <w:rsid w:val="000032FB"/>
    <w:rsid w:val="00003713"/>
    <w:rsid w:val="0000421F"/>
    <w:rsid w:val="00004490"/>
    <w:rsid w:val="000047ED"/>
    <w:rsid w:val="00004835"/>
    <w:rsid w:val="000051D1"/>
    <w:rsid w:val="00006846"/>
    <w:rsid w:val="00006D49"/>
    <w:rsid w:val="0000717B"/>
    <w:rsid w:val="00007E2D"/>
    <w:rsid w:val="00010651"/>
    <w:rsid w:val="0001079B"/>
    <w:rsid w:val="00011339"/>
    <w:rsid w:val="00014572"/>
    <w:rsid w:val="00015D69"/>
    <w:rsid w:val="0001600B"/>
    <w:rsid w:val="00016683"/>
    <w:rsid w:val="0001675B"/>
    <w:rsid w:val="00016BEF"/>
    <w:rsid w:val="00017879"/>
    <w:rsid w:val="000207AC"/>
    <w:rsid w:val="000210B0"/>
    <w:rsid w:val="00021A60"/>
    <w:rsid w:val="0002472B"/>
    <w:rsid w:val="0002485E"/>
    <w:rsid w:val="00024BBD"/>
    <w:rsid w:val="00026339"/>
    <w:rsid w:val="000263D4"/>
    <w:rsid w:val="00026860"/>
    <w:rsid w:val="00026894"/>
    <w:rsid w:val="00026B0E"/>
    <w:rsid w:val="00027518"/>
    <w:rsid w:val="00027903"/>
    <w:rsid w:val="00031BED"/>
    <w:rsid w:val="00032A9A"/>
    <w:rsid w:val="00033892"/>
    <w:rsid w:val="00033CC7"/>
    <w:rsid w:val="000345D2"/>
    <w:rsid w:val="000345E8"/>
    <w:rsid w:val="00035BAE"/>
    <w:rsid w:val="00035E57"/>
    <w:rsid w:val="00035F5B"/>
    <w:rsid w:val="000372A8"/>
    <w:rsid w:val="00037E13"/>
    <w:rsid w:val="000400FC"/>
    <w:rsid w:val="000406AF"/>
    <w:rsid w:val="000407CA"/>
    <w:rsid w:val="00041592"/>
    <w:rsid w:val="00041A5C"/>
    <w:rsid w:val="0004203C"/>
    <w:rsid w:val="000421DA"/>
    <w:rsid w:val="0004397B"/>
    <w:rsid w:val="00043BEB"/>
    <w:rsid w:val="00044548"/>
    <w:rsid w:val="00045639"/>
    <w:rsid w:val="0004597A"/>
    <w:rsid w:val="00047D23"/>
    <w:rsid w:val="00052CDF"/>
    <w:rsid w:val="000539CA"/>
    <w:rsid w:val="00053FA4"/>
    <w:rsid w:val="00054AFF"/>
    <w:rsid w:val="00054D80"/>
    <w:rsid w:val="00056C68"/>
    <w:rsid w:val="000570ED"/>
    <w:rsid w:val="00057405"/>
    <w:rsid w:val="000576C5"/>
    <w:rsid w:val="000602CB"/>
    <w:rsid w:val="00060F3D"/>
    <w:rsid w:val="00060FA4"/>
    <w:rsid w:val="00061224"/>
    <w:rsid w:val="0006136D"/>
    <w:rsid w:val="00061A54"/>
    <w:rsid w:val="00061B44"/>
    <w:rsid w:val="00061DB9"/>
    <w:rsid w:val="00062377"/>
    <w:rsid w:val="000628CA"/>
    <w:rsid w:val="00062F0D"/>
    <w:rsid w:val="00062FF5"/>
    <w:rsid w:val="00064D0B"/>
    <w:rsid w:val="0006578A"/>
    <w:rsid w:val="00065AFE"/>
    <w:rsid w:val="00065B96"/>
    <w:rsid w:val="00066608"/>
    <w:rsid w:val="0006664D"/>
    <w:rsid w:val="000670D9"/>
    <w:rsid w:val="00067670"/>
    <w:rsid w:val="00070DB6"/>
    <w:rsid w:val="0007103E"/>
    <w:rsid w:val="00071830"/>
    <w:rsid w:val="00071FC9"/>
    <w:rsid w:val="0007342D"/>
    <w:rsid w:val="00073BDC"/>
    <w:rsid w:val="00073DC6"/>
    <w:rsid w:val="00074776"/>
    <w:rsid w:val="000749DF"/>
    <w:rsid w:val="00075223"/>
    <w:rsid w:val="00076235"/>
    <w:rsid w:val="000766DA"/>
    <w:rsid w:val="00076F57"/>
    <w:rsid w:val="00077D32"/>
    <w:rsid w:val="00080430"/>
    <w:rsid w:val="00081BD4"/>
    <w:rsid w:val="00081BF4"/>
    <w:rsid w:val="00081F85"/>
    <w:rsid w:val="00082D70"/>
    <w:rsid w:val="00083FCF"/>
    <w:rsid w:val="000848B8"/>
    <w:rsid w:val="00084CD3"/>
    <w:rsid w:val="000851CA"/>
    <w:rsid w:val="000857DD"/>
    <w:rsid w:val="000863BA"/>
    <w:rsid w:val="000876C4"/>
    <w:rsid w:val="00087C15"/>
    <w:rsid w:val="00090565"/>
    <w:rsid w:val="00091088"/>
    <w:rsid w:val="00093176"/>
    <w:rsid w:val="00093256"/>
    <w:rsid w:val="0009326E"/>
    <w:rsid w:val="00094D47"/>
    <w:rsid w:val="000954DD"/>
    <w:rsid w:val="00095767"/>
    <w:rsid w:val="000957A3"/>
    <w:rsid w:val="00095D0E"/>
    <w:rsid w:val="00095E6E"/>
    <w:rsid w:val="00095FE7"/>
    <w:rsid w:val="00097692"/>
    <w:rsid w:val="000978F6"/>
    <w:rsid w:val="000A0272"/>
    <w:rsid w:val="000A06A7"/>
    <w:rsid w:val="000A06BD"/>
    <w:rsid w:val="000A141C"/>
    <w:rsid w:val="000A1816"/>
    <w:rsid w:val="000A1D33"/>
    <w:rsid w:val="000A1F5E"/>
    <w:rsid w:val="000A23AA"/>
    <w:rsid w:val="000A24DC"/>
    <w:rsid w:val="000A3309"/>
    <w:rsid w:val="000A3D6A"/>
    <w:rsid w:val="000A4169"/>
    <w:rsid w:val="000A53B9"/>
    <w:rsid w:val="000A5B78"/>
    <w:rsid w:val="000A5C00"/>
    <w:rsid w:val="000A64E6"/>
    <w:rsid w:val="000A7169"/>
    <w:rsid w:val="000A79BD"/>
    <w:rsid w:val="000A7BF7"/>
    <w:rsid w:val="000B04E3"/>
    <w:rsid w:val="000B0A77"/>
    <w:rsid w:val="000B1444"/>
    <w:rsid w:val="000B167F"/>
    <w:rsid w:val="000B20D6"/>
    <w:rsid w:val="000B255F"/>
    <w:rsid w:val="000B2DD7"/>
    <w:rsid w:val="000B3297"/>
    <w:rsid w:val="000B3A55"/>
    <w:rsid w:val="000B4790"/>
    <w:rsid w:val="000B6024"/>
    <w:rsid w:val="000B67F7"/>
    <w:rsid w:val="000B7823"/>
    <w:rsid w:val="000B7BC3"/>
    <w:rsid w:val="000B7F51"/>
    <w:rsid w:val="000C039E"/>
    <w:rsid w:val="000C0AAF"/>
    <w:rsid w:val="000C0AFB"/>
    <w:rsid w:val="000C0CEB"/>
    <w:rsid w:val="000C1DF5"/>
    <w:rsid w:val="000C2469"/>
    <w:rsid w:val="000C34B4"/>
    <w:rsid w:val="000C3C19"/>
    <w:rsid w:val="000C477A"/>
    <w:rsid w:val="000C50E4"/>
    <w:rsid w:val="000C6125"/>
    <w:rsid w:val="000C6EE2"/>
    <w:rsid w:val="000C6FAA"/>
    <w:rsid w:val="000C7192"/>
    <w:rsid w:val="000C719B"/>
    <w:rsid w:val="000C7531"/>
    <w:rsid w:val="000D08AB"/>
    <w:rsid w:val="000D0DC8"/>
    <w:rsid w:val="000D122B"/>
    <w:rsid w:val="000D2797"/>
    <w:rsid w:val="000D2937"/>
    <w:rsid w:val="000D2B5F"/>
    <w:rsid w:val="000D32AF"/>
    <w:rsid w:val="000D3F88"/>
    <w:rsid w:val="000D4022"/>
    <w:rsid w:val="000D53EF"/>
    <w:rsid w:val="000D5485"/>
    <w:rsid w:val="000D634A"/>
    <w:rsid w:val="000D71F1"/>
    <w:rsid w:val="000D76CD"/>
    <w:rsid w:val="000D7931"/>
    <w:rsid w:val="000E14DF"/>
    <w:rsid w:val="000E26BE"/>
    <w:rsid w:val="000E3181"/>
    <w:rsid w:val="000E3809"/>
    <w:rsid w:val="000E4876"/>
    <w:rsid w:val="000E4B49"/>
    <w:rsid w:val="000E4DC7"/>
    <w:rsid w:val="000E5015"/>
    <w:rsid w:val="000E5255"/>
    <w:rsid w:val="000E53D5"/>
    <w:rsid w:val="000E5403"/>
    <w:rsid w:val="000E5456"/>
    <w:rsid w:val="000E5801"/>
    <w:rsid w:val="000E5D29"/>
    <w:rsid w:val="000E6930"/>
    <w:rsid w:val="000E69DB"/>
    <w:rsid w:val="000E72D0"/>
    <w:rsid w:val="000F1939"/>
    <w:rsid w:val="000F1AD5"/>
    <w:rsid w:val="000F284B"/>
    <w:rsid w:val="000F2AD6"/>
    <w:rsid w:val="000F31F4"/>
    <w:rsid w:val="000F4210"/>
    <w:rsid w:val="000F4306"/>
    <w:rsid w:val="000F4C16"/>
    <w:rsid w:val="000F6092"/>
    <w:rsid w:val="000F623C"/>
    <w:rsid w:val="000F63F0"/>
    <w:rsid w:val="000F6616"/>
    <w:rsid w:val="00101317"/>
    <w:rsid w:val="00101F47"/>
    <w:rsid w:val="00102749"/>
    <w:rsid w:val="00102909"/>
    <w:rsid w:val="00102E7B"/>
    <w:rsid w:val="00103299"/>
    <w:rsid w:val="00103DA7"/>
    <w:rsid w:val="00104998"/>
    <w:rsid w:val="001065DB"/>
    <w:rsid w:val="00107354"/>
    <w:rsid w:val="001117C1"/>
    <w:rsid w:val="00112BC1"/>
    <w:rsid w:val="00113CC0"/>
    <w:rsid w:val="00113D83"/>
    <w:rsid w:val="001150F5"/>
    <w:rsid w:val="001155D2"/>
    <w:rsid w:val="0011582F"/>
    <w:rsid w:val="00117050"/>
    <w:rsid w:val="00117523"/>
    <w:rsid w:val="00117E8E"/>
    <w:rsid w:val="00120875"/>
    <w:rsid w:val="00120D80"/>
    <w:rsid w:val="00121AC5"/>
    <w:rsid w:val="00125600"/>
    <w:rsid w:val="001262FD"/>
    <w:rsid w:val="00126B02"/>
    <w:rsid w:val="00126D9A"/>
    <w:rsid w:val="001270BF"/>
    <w:rsid w:val="00127210"/>
    <w:rsid w:val="0012770B"/>
    <w:rsid w:val="001277DF"/>
    <w:rsid w:val="00127C69"/>
    <w:rsid w:val="0013039A"/>
    <w:rsid w:val="0013041D"/>
    <w:rsid w:val="001308D2"/>
    <w:rsid w:val="00130DB0"/>
    <w:rsid w:val="00130DDA"/>
    <w:rsid w:val="00130DDF"/>
    <w:rsid w:val="001310D3"/>
    <w:rsid w:val="00132052"/>
    <w:rsid w:val="0013330E"/>
    <w:rsid w:val="0013336A"/>
    <w:rsid w:val="001334F2"/>
    <w:rsid w:val="00133C8E"/>
    <w:rsid w:val="00133F2F"/>
    <w:rsid w:val="001354C2"/>
    <w:rsid w:val="00136DAD"/>
    <w:rsid w:val="0013707D"/>
    <w:rsid w:val="00137E65"/>
    <w:rsid w:val="00140D31"/>
    <w:rsid w:val="001439ED"/>
    <w:rsid w:val="001449EE"/>
    <w:rsid w:val="0014542E"/>
    <w:rsid w:val="00145A29"/>
    <w:rsid w:val="00145C0D"/>
    <w:rsid w:val="00146303"/>
    <w:rsid w:val="0014690A"/>
    <w:rsid w:val="00146991"/>
    <w:rsid w:val="001469AE"/>
    <w:rsid w:val="00146DBF"/>
    <w:rsid w:val="001471BD"/>
    <w:rsid w:val="001479A6"/>
    <w:rsid w:val="00147EEF"/>
    <w:rsid w:val="00147F50"/>
    <w:rsid w:val="001508F8"/>
    <w:rsid w:val="0015167E"/>
    <w:rsid w:val="00151ADE"/>
    <w:rsid w:val="00152D78"/>
    <w:rsid w:val="00153600"/>
    <w:rsid w:val="00153A14"/>
    <w:rsid w:val="00154523"/>
    <w:rsid w:val="0015475D"/>
    <w:rsid w:val="00154D50"/>
    <w:rsid w:val="00155580"/>
    <w:rsid w:val="00155842"/>
    <w:rsid w:val="00155C1B"/>
    <w:rsid w:val="00156853"/>
    <w:rsid w:val="00160049"/>
    <w:rsid w:val="001605F5"/>
    <w:rsid w:val="001606F6"/>
    <w:rsid w:val="00161185"/>
    <w:rsid w:val="001615AB"/>
    <w:rsid w:val="001622EA"/>
    <w:rsid w:val="00163943"/>
    <w:rsid w:val="00164C72"/>
    <w:rsid w:val="001651B6"/>
    <w:rsid w:val="00165E65"/>
    <w:rsid w:val="00165F1D"/>
    <w:rsid w:val="00166569"/>
    <w:rsid w:val="00166890"/>
    <w:rsid w:val="00166C51"/>
    <w:rsid w:val="00167336"/>
    <w:rsid w:val="0016769A"/>
    <w:rsid w:val="001704B3"/>
    <w:rsid w:val="00170A76"/>
    <w:rsid w:val="00171A51"/>
    <w:rsid w:val="00172F38"/>
    <w:rsid w:val="0017307D"/>
    <w:rsid w:val="0017342C"/>
    <w:rsid w:val="001735C5"/>
    <w:rsid w:val="001740AD"/>
    <w:rsid w:val="0017455A"/>
    <w:rsid w:val="00174914"/>
    <w:rsid w:val="0017494D"/>
    <w:rsid w:val="001750E4"/>
    <w:rsid w:val="001756F6"/>
    <w:rsid w:val="00175B37"/>
    <w:rsid w:val="00175C62"/>
    <w:rsid w:val="001767C6"/>
    <w:rsid w:val="00177053"/>
    <w:rsid w:val="00177640"/>
    <w:rsid w:val="00177E0D"/>
    <w:rsid w:val="001800E5"/>
    <w:rsid w:val="00180878"/>
    <w:rsid w:val="00180A8F"/>
    <w:rsid w:val="00180CF0"/>
    <w:rsid w:val="00181334"/>
    <w:rsid w:val="00181943"/>
    <w:rsid w:val="00181BE4"/>
    <w:rsid w:val="00181DB0"/>
    <w:rsid w:val="00183091"/>
    <w:rsid w:val="0018348D"/>
    <w:rsid w:val="001843DF"/>
    <w:rsid w:val="001843F5"/>
    <w:rsid w:val="00184DA1"/>
    <w:rsid w:val="00185479"/>
    <w:rsid w:val="001864C7"/>
    <w:rsid w:val="001865DA"/>
    <w:rsid w:val="0018666F"/>
    <w:rsid w:val="0018671B"/>
    <w:rsid w:val="00186870"/>
    <w:rsid w:val="00186C6F"/>
    <w:rsid w:val="00187031"/>
    <w:rsid w:val="00187F3C"/>
    <w:rsid w:val="00187FC3"/>
    <w:rsid w:val="0019072F"/>
    <w:rsid w:val="00190B3C"/>
    <w:rsid w:val="00191521"/>
    <w:rsid w:val="001925EE"/>
    <w:rsid w:val="00192689"/>
    <w:rsid w:val="00192871"/>
    <w:rsid w:val="0019293F"/>
    <w:rsid w:val="0019360F"/>
    <w:rsid w:val="00193B4D"/>
    <w:rsid w:val="00194235"/>
    <w:rsid w:val="001948B2"/>
    <w:rsid w:val="001949DB"/>
    <w:rsid w:val="00194EB0"/>
    <w:rsid w:val="00196434"/>
    <w:rsid w:val="001964B4"/>
    <w:rsid w:val="00196514"/>
    <w:rsid w:val="00196CF2"/>
    <w:rsid w:val="001973A8"/>
    <w:rsid w:val="001A0211"/>
    <w:rsid w:val="001A0B60"/>
    <w:rsid w:val="001A0EAA"/>
    <w:rsid w:val="001A1D36"/>
    <w:rsid w:val="001A2361"/>
    <w:rsid w:val="001A359F"/>
    <w:rsid w:val="001A4544"/>
    <w:rsid w:val="001A4881"/>
    <w:rsid w:val="001A6F08"/>
    <w:rsid w:val="001A72B4"/>
    <w:rsid w:val="001A7856"/>
    <w:rsid w:val="001A78E0"/>
    <w:rsid w:val="001B2DBF"/>
    <w:rsid w:val="001B4243"/>
    <w:rsid w:val="001B64CF"/>
    <w:rsid w:val="001B7863"/>
    <w:rsid w:val="001B7A42"/>
    <w:rsid w:val="001C0073"/>
    <w:rsid w:val="001C08D6"/>
    <w:rsid w:val="001C13A3"/>
    <w:rsid w:val="001C24F8"/>
    <w:rsid w:val="001C2854"/>
    <w:rsid w:val="001C3112"/>
    <w:rsid w:val="001C4378"/>
    <w:rsid w:val="001C513F"/>
    <w:rsid w:val="001C5251"/>
    <w:rsid w:val="001C574E"/>
    <w:rsid w:val="001C6717"/>
    <w:rsid w:val="001C7B25"/>
    <w:rsid w:val="001D08FA"/>
    <w:rsid w:val="001D0E34"/>
    <w:rsid w:val="001D158A"/>
    <w:rsid w:val="001D2141"/>
    <w:rsid w:val="001D306A"/>
    <w:rsid w:val="001D35CC"/>
    <w:rsid w:val="001D540E"/>
    <w:rsid w:val="001E08F7"/>
    <w:rsid w:val="001E105B"/>
    <w:rsid w:val="001E219D"/>
    <w:rsid w:val="001E38F3"/>
    <w:rsid w:val="001E3D0B"/>
    <w:rsid w:val="001E4619"/>
    <w:rsid w:val="001E4C68"/>
    <w:rsid w:val="001E4FCE"/>
    <w:rsid w:val="001E5064"/>
    <w:rsid w:val="001E50E9"/>
    <w:rsid w:val="001E6A19"/>
    <w:rsid w:val="001E6B9E"/>
    <w:rsid w:val="001E727A"/>
    <w:rsid w:val="001F0214"/>
    <w:rsid w:val="001F1F8F"/>
    <w:rsid w:val="001F292D"/>
    <w:rsid w:val="001F2FD9"/>
    <w:rsid w:val="001F47AD"/>
    <w:rsid w:val="001F5F2E"/>
    <w:rsid w:val="001F66F4"/>
    <w:rsid w:val="001F7C92"/>
    <w:rsid w:val="001F7CDE"/>
    <w:rsid w:val="00200350"/>
    <w:rsid w:val="00200AE2"/>
    <w:rsid w:val="00200EEA"/>
    <w:rsid w:val="00201883"/>
    <w:rsid w:val="002021CD"/>
    <w:rsid w:val="0020283D"/>
    <w:rsid w:val="00202BA5"/>
    <w:rsid w:val="002036C6"/>
    <w:rsid w:val="00203C86"/>
    <w:rsid w:val="00203F4D"/>
    <w:rsid w:val="002061DC"/>
    <w:rsid w:val="00206904"/>
    <w:rsid w:val="00206F0E"/>
    <w:rsid w:val="00210BDF"/>
    <w:rsid w:val="00212296"/>
    <w:rsid w:val="0021238D"/>
    <w:rsid w:val="002124D4"/>
    <w:rsid w:val="0021296E"/>
    <w:rsid w:val="00212CEB"/>
    <w:rsid w:val="0021305A"/>
    <w:rsid w:val="002145C8"/>
    <w:rsid w:val="00214A1E"/>
    <w:rsid w:val="00214C78"/>
    <w:rsid w:val="00215132"/>
    <w:rsid w:val="00215231"/>
    <w:rsid w:val="00217133"/>
    <w:rsid w:val="002177A9"/>
    <w:rsid w:val="002208BB"/>
    <w:rsid w:val="00222016"/>
    <w:rsid w:val="002226F4"/>
    <w:rsid w:val="00223039"/>
    <w:rsid w:val="002235ED"/>
    <w:rsid w:val="00223666"/>
    <w:rsid w:val="00224232"/>
    <w:rsid w:val="00224698"/>
    <w:rsid w:val="00224B47"/>
    <w:rsid w:val="00227315"/>
    <w:rsid w:val="00227F67"/>
    <w:rsid w:val="00230634"/>
    <w:rsid w:val="002309D2"/>
    <w:rsid w:val="00231273"/>
    <w:rsid w:val="00231BD4"/>
    <w:rsid w:val="00231F17"/>
    <w:rsid w:val="0023224C"/>
    <w:rsid w:val="002346C8"/>
    <w:rsid w:val="002352C9"/>
    <w:rsid w:val="002356AC"/>
    <w:rsid w:val="00236107"/>
    <w:rsid w:val="002365E8"/>
    <w:rsid w:val="0023752C"/>
    <w:rsid w:val="00237EEB"/>
    <w:rsid w:val="002441D0"/>
    <w:rsid w:val="0024491B"/>
    <w:rsid w:val="00244988"/>
    <w:rsid w:val="00245262"/>
    <w:rsid w:val="0024588A"/>
    <w:rsid w:val="0024673F"/>
    <w:rsid w:val="00247009"/>
    <w:rsid w:val="00251844"/>
    <w:rsid w:val="00252323"/>
    <w:rsid w:val="00253F43"/>
    <w:rsid w:val="002541EF"/>
    <w:rsid w:val="00254951"/>
    <w:rsid w:val="00254A81"/>
    <w:rsid w:val="00255B5A"/>
    <w:rsid w:val="00256919"/>
    <w:rsid w:val="0025697E"/>
    <w:rsid w:val="00256DD1"/>
    <w:rsid w:val="00257B0A"/>
    <w:rsid w:val="0026036F"/>
    <w:rsid w:val="00260671"/>
    <w:rsid w:val="0026122F"/>
    <w:rsid w:val="00261C6F"/>
    <w:rsid w:val="002625DC"/>
    <w:rsid w:val="0026461C"/>
    <w:rsid w:val="00264620"/>
    <w:rsid w:val="0026478B"/>
    <w:rsid w:val="00264B53"/>
    <w:rsid w:val="00264F04"/>
    <w:rsid w:val="00266769"/>
    <w:rsid w:val="00266A26"/>
    <w:rsid w:val="00267236"/>
    <w:rsid w:val="0026785E"/>
    <w:rsid w:val="0027012B"/>
    <w:rsid w:val="00270203"/>
    <w:rsid w:val="0027051A"/>
    <w:rsid w:val="00271921"/>
    <w:rsid w:val="00272510"/>
    <w:rsid w:val="002725B1"/>
    <w:rsid w:val="00273792"/>
    <w:rsid w:val="0027381D"/>
    <w:rsid w:val="002740CE"/>
    <w:rsid w:val="00274267"/>
    <w:rsid w:val="00274BFC"/>
    <w:rsid w:val="002757AE"/>
    <w:rsid w:val="00276E41"/>
    <w:rsid w:val="00277335"/>
    <w:rsid w:val="00280808"/>
    <w:rsid w:val="00280CAD"/>
    <w:rsid w:val="00281810"/>
    <w:rsid w:val="00281985"/>
    <w:rsid w:val="002824D1"/>
    <w:rsid w:val="0028258E"/>
    <w:rsid w:val="00282EB1"/>
    <w:rsid w:val="00284608"/>
    <w:rsid w:val="00284D51"/>
    <w:rsid w:val="0028537E"/>
    <w:rsid w:val="0028571C"/>
    <w:rsid w:val="0028637C"/>
    <w:rsid w:val="002864FB"/>
    <w:rsid w:val="00286E72"/>
    <w:rsid w:val="00286FE1"/>
    <w:rsid w:val="0028786A"/>
    <w:rsid w:val="00291854"/>
    <w:rsid w:val="00291AD5"/>
    <w:rsid w:val="0029228D"/>
    <w:rsid w:val="0029272F"/>
    <w:rsid w:val="0029330A"/>
    <w:rsid w:val="00293314"/>
    <w:rsid w:val="00293860"/>
    <w:rsid w:val="00293C06"/>
    <w:rsid w:val="00294D3E"/>
    <w:rsid w:val="00294D79"/>
    <w:rsid w:val="0029518C"/>
    <w:rsid w:val="00295C47"/>
    <w:rsid w:val="002961B2"/>
    <w:rsid w:val="00297D04"/>
    <w:rsid w:val="002A1280"/>
    <w:rsid w:val="002A1DC1"/>
    <w:rsid w:val="002A2607"/>
    <w:rsid w:val="002A2669"/>
    <w:rsid w:val="002A2EA5"/>
    <w:rsid w:val="002A3AA1"/>
    <w:rsid w:val="002A3AF0"/>
    <w:rsid w:val="002A4FCC"/>
    <w:rsid w:val="002A673C"/>
    <w:rsid w:val="002A706A"/>
    <w:rsid w:val="002A731F"/>
    <w:rsid w:val="002A75DE"/>
    <w:rsid w:val="002A7678"/>
    <w:rsid w:val="002B0CC5"/>
    <w:rsid w:val="002B0E32"/>
    <w:rsid w:val="002B0EEA"/>
    <w:rsid w:val="002B1862"/>
    <w:rsid w:val="002B2D5B"/>
    <w:rsid w:val="002B44F9"/>
    <w:rsid w:val="002B46AC"/>
    <w:rsid w:val="002B4F48"/>
    <w:rsid w:val="002B5095"/>
    <w:rsid w:val="002B517E"/>
    <w:rsid w:val="002B5372"/>
    <w:rsid w:val="002B5653"/>
    <w:rsid w:val="002B5EB5"/>
    <w:rsid w:val="002B6157"/>
    <w:rsid w:val="002B627D"/>
    <w:rsid w:val="002B7F2C"/>
    <w:rsid w:val="002C041E"/>
    <w:rsid w:val="002C0BF2"/>
    <w:rsid w:val="002C0E28"/>
    <w:rsid w:val="002C0E36"/>
    <w:rsid w:val="002C1207"/>
    <w:rsid w:val="002C3CA1"/>
    <w:rsid w:val="002C3D68"/>
    <w:rsid w:val="002C64FA"/>
    <w:rsid w:val="002C6F78"/>
    <w:rsid w:val="002C7528"/>
    <w:rsid w:val="002D1C45"/>
    <w:rsid w:val="002D2676"/>
    <w:rsid w:val="002D2781"/>
    <w:rsid w:val="002D2AE9"/>
    <w:rsid w:val="002D4BCC"/>
    <w:rsid w:val="002D4C32"/>
    <w:rsid w:val="002D5319"/>
    <w:rsid w:val="002D5F06"/>
    <w:rsid w:val="002D6E0D"/>
    <w:rsid w:val="002D7A7E"/>
    <w:rsid w:val="002E0B35"/>
    <w:rsid w:val="002E0EFE"/>
    <w:rsid w:val="002E111B"/>
    <w:rsid w:val="002E1F0C"/>
    <w:rsid w:val="002E1FA9"/>
    <w:rsid w:val="002E217B"/>
    <w:rsid w:val="002E23FA"/>
    <w:rsid w:val="002E2554"/>
    <w:rsid w:val="002E27D4"/>
    <w:rsid w:val="002E2E2D"/>
    <w:rsid w:val="002E47F2"/>
    <w:rsid w:val="002E5BE5"/>
    <w:rsid w:val="002E6DAF"/>
    <w:rsid w:val="002E75F5"/>
    <w:rsid w:val="002E7C29"/>
    <w:rsid w:val="002E7D4D"/>
    <w:rsid w:val="002F0C1A"/>
    <w:rsid w:val="002F14A4"/>
    <w:rsid w:val="002F1BC6"/>
    <w:rsid w:val="002F1E08"/>
    <w:rsid w:val="002F3FFF"/>
    <w:rsid w:val="002F431C"/>
    <w:rsid w:val="002F4B44"/>
    <w:rsid w:val="002F4C6D"/>
    <w:rsid w:val="002F4EBB"/>
    <w:rsid w:val="002F608D"/>
    <w:rsid w:val="002F7481"/>
    <w:rsid w:val="002F76A2"/>
    <w:rsid w:val="002F7998"/>
    <w:rsid w:val="002F7BAD"/>
    <w:rsid w:val="002F7BE1"/>
    <w:rsid w:val="002F7C00"/>
    <w:rsid w:val="002F7D8E"/>
    <w:rsid w:val="003006AE"/>
    <w:rsid w:val="00300D1E"/>
    <w:rsid w:val="00301681"/>
    <w:rsid w:val="00302F81"/>
    <w:rsid w:val="00303458"/>
    <w:rsid w:val="00303AEE"/>
    <w:rsid w:val="00304244"/>
    <w:rsid w:val="00304967"/>
    <w:rsid w:val="00304DE2"/>
    <w:rsid w:val="0030621A"/>
    <w:rsid w:val="00306479"/>
    <w:rsid w:val="0031021D"/>
    <w:rsid w:val="0031278F"/>
    <w:rsid w:val="00312852"/>
    <w:rsid w:val="003129C4"/>
    <w:rsid w:val="0031319A"/>
    <w:rsid w:val="00313680"/>
    <w:rsid w:val="00313A29"/>
    <w:rsid w:val="0031446E"/>
    <w:rsid w:val="00314542"/>
    <w:rsid w:val="003158AA"/>
    <w:rsid w:val="003178ED"/>
    <w:rsid w:val="00317BF9"/>
    <w:rsid w:val="0032034F"/>
    <w:rsid w:val="00320F0A"/>
    <w:rsid w:val="0032123F"/>
    <w:rsid w:val="00321F6C"/>
    <w:rsid w:val="00322880"/>
    <w:rsid w:val="00324287"/>
    <w:rsid w:val="00324A48"/>
    <w:rsid w:val="0032527A"/>
    <w:rsid w:val="003252B8"/>
    <w:rsid w:val="00325B71"/>
    <w:rsid w:val="00326072"/>
    <w:rsid w:val="003279CE"/>
    <w:rsid w:val="00330824"/>
    <w:rsid w:val="00330E2A"/>
    <w:rsid w:val="00331159"/>
    <w:rsid w:val="003312DE"/>
    <w:rsid w:val="0033169D"/>
    <w:rsid w:val="0033300D"/>
    <w:rsid w:val="0033311C"/>
    <w:rsid w:val="00333568"/>
    <w:rsid w:val="0033404C"/>
    <w:rsid w:val="00334B2C"/>
    <w:rsid w:val="00334EBF"/>
    <w:rsid w:val="00335069"/>
    <w:rsid w:val="00335149"/>
    <w:rsid w:val="0033663B"/>
    <w:rsid w:val="0034080E"/>
    <w:rsid w:val="00340BFC"/>
    <w:rsid w:val="00340FD9"/>
    <w:rsid w:val="003416F0"/>
    <w:rsid w:val="0034246C"/>
    <w:rsid w:val="00342485"/>
    <w:rsid w:val="00342D1C"/>
    <w:rsid w:val="003439CC"/>
    <w:rsid w:val="00343A8B"/>
    <w:rsid w:val="003455DB"/>
    <w:rsid w:val="0034582D"/>
    <w:rsid w:val="00345EC5"/>
    <w:rsid w:val="003470D8"/>
    <w:rsid w:val="003476F5"/>
    <w:rsid w:val="00347904"/>
    <w:rsid w:val="00347DDF"/>
    <w:rsid w:val="0035034F"/>
    <w:rsid w:val="003511A4"/>
    <w:rsid w:val="00351EA8"/>
    <w:rsid w:val="00351EC7"/>
    <w:rsid w:val="00352986"/>
    <w:rsid w:val="00353132"/>
    <w:rsid w:val="003536C8"/>
    <w:rsid w:val="00353E3D"/>
    <w:rsid w:val="0035421D"/>
    <w:rsid w:val="00354CD1"/>
    <w:rsid w:val="00355527"/>
    <w:rsid w:val="00355CAE"/>
    <w:rsid w:val="00355CE1"/>
    <w:rsid w:val="00356787"/>
    <w:rsid w:val="003607A5"/>
    <w:rsid w:val="00360C68"/>
    <w:rsid w:val="00361623"/>
    <w:rsid w:val="003617CF"/>
    <w:rsid w:val="00361E2F"/>
    <w:rsid w:val="00362400"/>
    <w:rsid w:val="003624E0"/>
    <w:rsid w:val="00362E8E"/>
    <w:rsid w:val="00363397"/>
    <w:rsid w:val="00363693"/>
    <w:rsid w:val="00363AEA"/>
    <w:rsid w:val="003653DE"/>
    <w:rsid w:val="0036568F"/>
    <w:rsid w:val="003674E4"/>
    <w:rsid w:val="00367B75"/>
    <w:rsid w:val="00367F49"/>
    <w:rsid w:val="0037000C"/>
    <w:rsid w:val="00370A6F"/>
    <w:rsid w:val="00371DBC"/>
    <w:rsid w:val="0037293C"/>
    <w:rsid w:val="003734AE"/>
    <w:rsid w:val="00373DBB"/>
    <w:rsid w:val="00374753"/>
    <w:rsid w:val="00376A1E"/>
    <w:rsid w:val="00376CEA"/>
    <w:rsid w:val="00377410"/>
    <w:rsid w:val="00377515"/>
    <w:rsid w:val="0037792D"/>
    <w:rsid w:val="003800EF"/>
    <w:rsid w:val="00380337"/>
    <w:rsid w:val="003821E8"/>
    <w:rsid w:val="00383594"/>
    <w:rsid w:val="0038595B"/>
    <w:rsid w:val="00385BF3"/>
    <w:rsid w:val="00386080"/>
    <w:rsid w:val="00386958"/>
    <w:rsid w:val="00386D62"/>
    <w:rsid w:val="0038731C"/>
    <w:rsid w:val="00390D6B"/>
    <w:rsid w:val="00392EB7"/>
    <w:rsid w:val="0039346B"/>
    <w:rsid w:val="003937A6"/>
    <w:rsid w:val="00393BF1"/>
    <w:rsid w:val="003940BE"/>
    <w:rsid w:val="00395001"/>
    <w:rsid w:val="003960B3"/>
    <w:rsid w:val="00396C43"/>
    <w:rsid w:val="00396CC8"/>
    <w:rsid w:val="003A041C"/>
    <w:rsid w:val="003A07FC"/>
    <w:rsid w:val="003A100A"/>
    <w:rsid w:val="003A1B81"/>
    <w:rsid w:val="003A1D6D"/>
    <w:rsid w:val="003A2DD0"/>
    <w:rsid w:val="003A31F1"/>
    <w:rsid w:val="003A3638"/>
    <w:rsid w:val="003A4C89"/>
    <w:rsid w:val="003A7198"/>
    <w:rsid w:val="003A73A4"/>
    <w:rsid w:val="003A755B"/>
    <w:rsid w:val="003B001E"/>
    <w:rsid w:val="003B03A5"/>
    <w:rsid w:val="003B0F73"/>
    <w:rsid w:val="003B1052"/>
    <w:rsid w:val="003B131B"/>
    <w:rsid w:val="003B1824"/>
    <w:rsid w:val="003B27DD"/>
    <w:rsid w:val="003B27FD"/>
    <w:rsid w:val="003B3D95"/>
    <w:rsid w:val="003B5211"/>
    <w:rsid w:val="003B5752"/>
    <w:rsid w:val="003B5899"/>
    <w:rsid w:val="003B5C30"/>
    <w:rsid w:val="003B6354"/>
    <w:rsid w:val="003B6A2D"/>
    <w:rsid w:val="003B72B3"/>
    <w:rsid w:val="003B7496"/>
    <w:rsid w:val="003B7E0E"/>
    <w:rsid w:val="003C0DAA"/>
    <w:rsid w:val="003C117A"/>
    <w:rsid w:val="003C1523"/>
    <w:rsid w:val="003C1B74"/>
    <w:rsid w:val="003C1EEC"/>
    <w:rsid w:val="003C227A"/>
    <w:rsid w:val="003C256E"/>
    <w:rsid w:val="003C2897"/>
    <w:rsid w:val="003C2AFF"/>
    <w:rsid w:val="003C2C56"/>
    <w:rsid w:val="003C3131"/>
    <w:rsid w:val="003C3415"/>
    <w:rsid w:val="003C3C99"/>
    <w:rsid w:val="003C4ACA"/>
    <w:rsid w:val="003C6363"/>
    <w:rsid w:val="003C6375"/>
    <w:rsid w:val="003D05DC"/>
    <w:rsid w:val="003D0E42"/>
    <w:rsid w:val="003D0F19"/>
    <w:rsid w:val="003D139B"/>
    <w:rsid w:val="003D2A09"/>
    <w:rsid w:val="003D2BF2"/>
    <w:rsid w:val="003D2DCB"/>
    <w:rsid w:val="003D37B6"/>
    <w:rsid w:val="003D5918"/>
    <w:rsid w:val="003D5A5A"/>
    <w:rsid w:val="003D6F55"/>
    <w:rsid w:val="003D7FF1"/>
    <w:rsid w:val="003E00DE"/>
    <w:rsid w:val="003E08E3"/>
    <w:rsid w:val="003E0A22"/>
    <w:rsid w:val="003E0DA1"/>
    <w:rsid w:val="003E14F7"/>
    <w:rsid w:val="003E30FB"/>
    <w:rsid w:val="003E3145"/>
    <w:rsid w:val="003E50B7"/>
    <w:rsid w:val="003E67BA"/>
    <w:rsid w:val="003E6BE2"/>
    <w:rsid w:val="003E6C6D"/>
    <w:rsid w:val="003E6FB7"/>
    <w:rsid w:val="003E7F0B"/>
    <w:rsid w:val="003F0995"/>
    <w:rsid w:val="003F1339"/>
    <w:rsid w:val="003F16FB"/>
    <w:rsid w:val="003F29DE"/>
    <w:rsid w:val="003F2D40"/>
    <w:rsid w:val="003F3042"/>
    <w:rsid w:val="003F58FF"/>
    <w:rsid w:val="003F7B5B"/>
    <w:rsid w:val="00400E28"/>
    <w:rsid w:val="004012E3"/>
    <w:rsid w:val="00401354"/>
    <w:rsid w:val="00402024"/>
    <w:rsid w:val="004025DE"/>
    <w:rsid w:val="004037B5"/>
    <w:rsid w:val="004052B4"/>
    <w:rsid w:val="0040600B"/>
    <w:rsid w:val="0040710A"/>
    <w:rsid w:val="00410384"/>
    <w:rsid w:val="00410C2A"/>
    <w:rsid w:val="004121D6"/>
    <w:rsid w:val="00412AA4"/>
    <w:rsid w:val="00413E83"/>
    <w:rsid w:val="0041433B"/>
    <w:rsid w:val="004148A3"/>
    <w:rsid w:val="00415BA6"/>
    <w:rsid w:val="004161BF"/>
    <w:rsid w:val="004162A9"/>
    <w:rsid w:val="0041655D"/>
    <w:rsid w:val="00417F91"/>
    <w:rsid w:val="00421B08"/>
    <w:rsid w:val="00422481"/>
    <w:rsid w:val="00422654"/>
    <w:rsid w:val="00422A96"/>
    <w:rsid w:val="00424B83"/>
    <w:rsid w:val="004259A1"/>
    <w:rsid w:val="00426871"/>
    <w:rsid w:val="0043023D"/>
    <w:rsid w:val="00430EA8"/>
    <w:rsid w:val="00431627"/>
    <w:rsid w:val="00431ED0"/>
    <w:rsid w:val="00432AAE"/>
    <w:rsid w:val="00433AD8"/>
    <w:rsid w:val="00434026"/>
    <w:rsid w:val="0043460E"/>
    <w:rsid w:val="0043590D"/>
    <w:rsid w:val="00436555"/>
    <w:rsid w:val="00437452"/>
    <w:rsid w:val="00440356"/>
    <w:rsid w:val="00440FF4"/>
    <w:rsid w:val="00441BE5"/>
    <w:rsid w:val="0044306A"/>
    <w:rsid w:val="00443F7A"/>
    <w:rsid w:val="0044501E"/>
    <w:rsid w:val="0044699B"/>
    <w:rsid w:val="00446D8C"/>
    <w:rsid w:val="00446DDD"/>
    <w:rsid w:val="00446F71"/>
    <w:rsid w:val="00447409"/>
    <w:rsid w:val="00447DC9"/>
    <w:rsid w:val="004506BD"/>
    <w:rsid w:val="00451302"/>
    <w:rsid w:val="00452E7A"/>
    <w:rsid w:val="0045313B"/>
    <w:rsid w:val="004531A9"/>
    <w:rsid w:val="00456A33"/>
    <w:rsid w:val="00456CA9"/>
    <w:rsid w:val="00457D0D"/>
    <w:rsid w:val="0046033F"/>
    <w:rsid w:val="004613F8"/>
    <w:rsid w:val="00461C42"/>
    <w:rsid w:val="00461E2C"/>
    <w:rsid w:val="00463BFE"/>
    <w:rsid w:val="0046517D"/>
    <w:rsid w:val="004661CA"/>
    <w:rsid w:val="0046670E"/>
    <w:rsid w:val="004667CF"/>
    <w:rsid w:val="004671F0"/>
    <w:rsid w:val="00467D8E"/>
    <w:rsid w:val="004705B1"/>
    <w:rsid w:val="00470837"/>
    <w:rsid w:val="0047125A"/>
    <w:rsid w:val="0047128D"/>
    <w:rsid w:val="00472003"/>
    <w:rsid w:val="0047210F"/>
    <w:rsid w:val="00472562"/>
    <w:rsid w:val="0047305C"/>
    <w:rsid w:val="0047428B"/>
    <w:rsid w:val="00475273"/>
    <w:rsid w:val="00475BF6"/>
    <w:rsid w:val="00476350"/>
    <w:rsid w:val="0047647A"/>
    <w:rsid w:val="00476642"/>
    <w:rsid w:val="00476CF5"/>
    <w:rsid w:val="00481A79"/>
    <w:rsid w:val="004825A3"/>
    <w:rsid w:val="0048289D"/>
    <w:rsid w:val="004837CE"/>
    <w:rsid w:val="00484ACD"/>
    <w:rsid w:val="0048692B"/>
    <w:rsid w:val="00486E60"/>
    <w:rsid w:val="00487084"/>
    <w:rsid w:val="00487672"/>
    <w:rsid w:val="00487A0A"/>
    <w:rsid w:val="00487D15"/>
    <w:rsid w:val="0049048C"/>
    <w:rsid w:val="00490D77"/>
    <w:rsid w:val="00491EE9"/>
    <w:rsid w:val="004928D4"/>
    <w:rsid w:val="004929FA"/>
    <w:rsid w:val="00493B97"/>
    <w:rsid w:val="00493E5C"/>
    <w:rsid w:val="004946B0"/>
    <w:rsid w:val="0049670C"/>
    <w:rsid w:val="004978EF"/>
    <w:rsid w:val="00497B24"/>
    <w:rsid w:val="004A0608"/>
    <w:rsid w:val="004A10FD"/>
    <w:rsid w:val="004A122C"/>
    <w:rsid w:val="004A2836"/>
    <w:rsid w:val="004A29E1"/>
    <w:rsid w:val="004A3238"/>
    <w:rsid w:val="004A3A12"/>
    <w:rsid w:val="004A3C1A"/>
    <w:rsid w:val="004A4B67"/>
    <w:rsid w:val="004A5B34"/>
    <w:rsid w:val="004A5E9B"/>
    <w:rsid w:val="004A64A4"/>
    <w:rsid w:val="004A7951"/>
    <w:rsid w:val="004A79EE"/>
    <w:rsid w:val="004A7FD8"/>
    <w:rsid w:val="004B07FB"/>
    <w:rsid w:val="004B13FF"/>
    <w:rsid w:val="004B1965"/>
    <w:rsid w:val="004B1E92"/>
    <w:rsid w:val="004B2A06"/>
    <w:rsid w:val="004B2F56"/>
    <w:rsid w:val="004B2F9A"/>
    <w:rsid w:val="004B379D"/>
    <w:rsid w:val="004B3C32"/>
    <w:rsid w:val="004B42E5"/>
    <w:rsid w:val="004B43AD"/>
    <w:rsid w:val="004B4411"/>
    <w:rsid w:val="004B49C3"/>
    <w:rsid w:val="004B4C50"/>
    <w:rsid w:val="004B5D13"/>
    <w:rsid w:val="004B622A"/>
    <w:rsid w:val="004B6609"/>
    <w:rsid w:val="004B6C57"/>
    <w:rsid w:val="004B71CA"/>
    <w:rsid w:val="004B75C2"/>
    <w:rsid w:val="004C06D9"/>
    <w:rsid w:val="004C0A2E"/>
    <w:rsid w:val="004C15D4"/>
    <w:rsid w:val="004C1DE8"/>
    <w:rsid w:val="004C2746"/>
    <w:rsid w:val="004C31B1"/>
    <w:rsid w:val="004C3719"/>
    <w:rsid w:val="004C4BB4"/>
    <w:rsid w:val="004C4C20"/>
    <w:rsid w:val="004C5CA6"/>
    <w:rsid w:val="004C61F4"/>
    <w:rsid w:val="004C6A27"/>
    <w:rsid w:val="004D1184"/>
    <w:rsid w:val="004D265B"/>
    <w:rsid w:val="004D2C4B"/>
    <w:rsid w:val="004D2D16"/>
    <w:rsid w:val="004D39CD"/>
    <w:rsid w:val="004D694E"/>
    <w:rsid w:val="004E0203"/>
    <w:rsid w:val="004E0D3E"/>
    <w:rsid w:val="004E0E42"/>
    <w:rsid w:val="004E11C3"/>
    <w:rsid w:val="004E11D2"/>
    <w:rsid w:val="004E3107"/>
    <w:rsid w:val="004E3182"/>
    <w:rsid w:val="004E4D15"/>
    <w:rsid w:val="004E5FED"/>
    <w:rsid w:val="004E6EF8"/>
    <w:rsid w:val="004E6F7C"/>
    <w:rsid w:val="004E7250"/>
    <w:rsid w:val="004E732D"/>
    <w:rsid w:val="004E7A4D"/>
    <w:rsid w:val="004E7E41"/>
    <w:rsid w:val="004F02F0"/>
    <w:rsid w:val="004F082C"/>
    <w:rsid w:val="004F0BA4"/>
    <w:rsid w:val="004F1506"/>
    <w:rsid w:val="004F1977"/>
    <w:rsid w:val="004F269A"/>
    <w:rsid w:val="004F2D79"/>
    <w:rsid w:val="004F404F"/>
    <w:rsid w:val="004F40C4"/>
    <w:rsid w:val="004F45F1"/>
    <w:rsid w:val="004F4BF7"/>
    <w:rsid w:val="004F4CFC"/>
    <w:rsid w:val="004F536E"/>
    <w:rsid w:val="004F6190"/>
    <w:rsid w:val="004F61FA"/>
    <w:rsid w:val="004F665B"/>
    <w:rsid w:val="004F6A75"/>
    <w:rsid w:val="004F7595"/>
    <w:rsid w:val="0050055C"/>
    <w:rsid w:val="00503BD6"/>
    <w:rsid w:val="00504428"/>
    <w:rsid w:val="00505C6B"/>
    <w:rsid w:val="0050699B"/>
    <w:rsid w:val="0051085C"/>
    <w:rsid w:val="00510A9A"/>
    <w:rsid w:val="00511036"/>
    <w:rsid w:val="005112B0"/>
    <w:rsid w:val="00511424"/>
    <w:rsid w:val="00511840"/>
    <w:rsid w:val="00511886"/>
    <w:rsid w:val="005135F1"/>
    <w:rsid w:val="0051443E"/>
    <w:rsid w:val="005146E4"/>
    <w:rsid w:val="00515214"/>
    <w:rsid w:val="005163D2"/>
    <w:rsid w:val="005163EE"/>
    <w:rsid w:val="00516642"/>
    <w:rsid w:val="005166E0"/>
    <w:rsid w:val="00516EC4"/>
    <w:rsid w:val="00517094"/>
    <w:rsid w:val="0051770C"/>
    <w:rsid w:val="0052073C"/>
    <w:rsid w:val="00520DBD"/>
    <w:rsid w:val="00521CC6"/>
    <w:rsid w:val="0052225E"/>
    <w:rsid w:val="00522FA5"/>
    <w:rsid w:val="00523B89"/>
    <w:rsid w:val="00524176"/>
    <w:rsid w:val="005243F7"/>
    <w:rsid w:val="00524743"/>
    <w:rsid w:val="00524E20"/>
    <w:rsid w:val="0052683C"/>
    <w:rsid w:val="00526BCE"/>
    <w:rsid w:val="00527D4A"/>
    <w:rsid w:val="00530A91"/>
    <w:rsid w:val="005318DC"/>
    <w:rsid w:val="00533376"/>
    <w:rsid w:val="00533FFD"/>
    <w:rsid w:val="005353E8"/>
    <w:rsid w:val="005357C0"/>
    <w:rsid w:val="0053705B"/>
    <w:rsid w:val="005371C7"/>
    <w:rsid w:val="0053752F"/>
    <w:rsid w:val="005375BC"/>
    <w:rsid w:val="00537D5C"/>
    <w:rsid w:val="00537DCC"/>
    <w:rsid w:val="00540B0D"/>
    <w:rsid w:val="00540BF4"/>
    <w:rsid w:val="00540F6E"/>
    <w:rsid w:val="00541878"/>
    <w:rsid w:val="00541A73"/>
    <w:rsid w:val="0054256E"/>
    <w:rsid w:val="00542D5F"/>
    <w:rsid w:val="005430CB"/>
    <w:rsid w:val="00543935"/>
    <w:rsid w:val="00543B68"/>
    <w:rsid w:val="00544FB8"/>
    <w:rsid w:val="00545657"/>
    <w:rsid w:val="00545C9D"/>
    <w:rsid w:val="00545D67"/>
    <w:rsid w:val="00547551"/>
    <w:rsid w:val="0055001A"/>
    <w:rsid w:val="00550981"/>
    <w:rsid w:val="005515DD"/>
    <w:rsid w:val="005520A4"/>
    <w:rsid w:val="0055369C"/>
    <w:rsid w:val="00553D00"/>
    <w:rsid w:val="0055550A"/>
    <w:rsid w:val="005558F2"/>
    <w:rsid w:val="0055591E"/>
    <w:rsid w:val="00555CE3"/>
    <w:rsid w:val="005562B0"/>
    <w:rsid w:val="00556C03"/>
    <w:rsid w:val="00556E78"/>
    <w:rsid w:val="00557107"/>
    <w:rsid w:val="0055720F"/>
    <w:rsid w:val="0055783A"/>
    <w:rsid w:val="0056055B"/>
    <w:rsid w:val="0056142A"/>
    <w:rsid w:val="0056162E"/>
    <w:rsid w:val="00561A5B"/>
    <w:rsid w:val="00561EC5"/>
    <w:rsid w:val="005620EC"/>
    <w:rsid w:val="0056213C"/>
    <w:rsid w:val="00563759"/>
    <w:rsid w:val="0056686A"/>
    <w:rsid w:val="00566C13"/>
    <w:rsid w:val="00567D3D"/>
    <w:rsid w:val="005700F0"/>
    <w:rsid w:val="00570920"/>
    <w:rsid w:val="005710AF"/>
    <w:rsid w:val="00571ED6"/>
    <w:rsid w:val="00572608"/>
    <w:rsid w:val="00572D9B"/>
    <w:rsid w:val="00573818"/>
    <w:rsid w:val="00574898"/>
    <w:rsid w:val="005755BE"/>
    <w:rsid w:val="00575B84"/>
    <w:rsid w:val="00576157"/>
    <w:rsid w:val="0057633E"/>
    <w:rsid w:val="005769B1"/>
    <w:rsid w:val="00576B79"/>
    <w:rsid w:val="00577FC5"/>
    <w:rsid w:val="00580013"/>
    <w:rsid w:val="005812A1"/>
    <w:rsid w:val="00585337"/>
    <w:rsid w:val="00586090"/>
    <w:rsid w:val="00586695"/>
    <w:rsid w:val="00587161"/>
    <w:rsid w:val="00590387"/>
    <w:rsid w:val="005905B6"/>
    <w:rsid w:val="005915A0"/>
    <w:rsid w:val="00591A72"/>
    <w:rsid w:val="00591CAE"/>
    <w:rsid w:val="00591E7F"/>
    <w:rsid w:val="00593D2C"/>
    <w:rsid w:val="00594135"/>
    <w:rsid w:val="0059482A"/>
    <w:rsid w:val="005951F3"/>
    <w:rsid w:val="005953D8"/>
    <w:rsid w:val="005958A3"/>
    <w:rsid w:val="00595E26"/>
    <w:rsid w:val="00595FA5"/>
    <w:rsid w:val="005963C9"/>
    <w:rsid w:val="00596B7B"/>
    <w:rsid w:val="00596D78"/>
    <w:rsid w:val="005974C0"/>
    <w:rsid w:val="005A0B3D"/>
    <w:rsid w:val="005A0BEB"/>
    <w:rsid w:val="005A1E56"/>
    <w:rsid w:val="005A332A"/>
    <w:rsid w:val="005A3BCF"/>
    <w:rsid w:val="005A4AC2"/>
    <w:rsid w:val="005A5E83"/>
    <w:rsid w:val="005A6F1A"/>
    <w:rsid w:val="005A7102"/>
    <w:rsid w:val="005A7B84"/>
    <w:rsid w:val="005B01A1"/>
    <w:rsid w:val="005B03E0"/>
    <w:rsid w:val="005B0C29"/>
    <w:rsid w:val="005B133A"/>
    <w:rsid w:val="005B157B"/>
    <w:rsid w:val="005B2513"/>
    <w:rsid w:val="005B2D58"/>
    <w:rsid w:val="005B2E64"/>
    <w:rsid w:val="005B381B"/>
    <w:rsid w:val="005B3FE2"/>
    <w:rsid w:val="005B4539"/>
    <w:rsid w:val="005B5FB3"/>
    <w:rsid w:val="005B62E4"/>
    <w:rsid w:val="005C08F8"/>
    <w:rsid w:val="005C0BCD"/>
    <w:rsid w:val="005C0C75"/>
    <w:rsid w:val="005C0F37"/>
    <w:rsid w:val="005C1280"/>
    <w:rsid w:val="005C1709"/>
    <w:rsid w:val="005C1832"/>
    <w:rsid w:val="005C20CB"/>
    <w:rsid w:val="005C2344"/>
    <w:rsid w:val="005C2AF2"/>
    <w:rsid w:val="005C2D75"/>
    <w:rsid w:val="005C3436"/>
    <w:rsid w:val="005C4298"/>
    <w:rsid w:val="005C4827"/>
    <w:rsid w:val="005C509C"/>
    <w:rsid w:val="005C5D8E"/>
    <w:rsid w:val="005C7955"/>
    <w:rsid w:val="005C7EB2"/>
    <w:rsid w:val="005C7FD3"/>
    <w:rsid w:val="005D0515"/>
    <w:rsid w:val="005D116C"/>
    <w:rsid w:val="005D2AD5"/>
    <w:rsid w:val="005D3456"/>
    <w:rsid w:val="005D56E3"/>
    <w:rsid w:val="005D5825"/>
    <w:rsid w:val="005D6271"/>
    <w:rsid w:val="005D6714"/>
    <w:rsid w:val="005D6D83"/>
    <w:rsid w:val="005D72A3"/>
    <w:rsid w:val="005D7D3F"/>
    <w:rsid w:val="005E0D16"/>
    <w:rsid w:val="005E1DF8"/>
    <w:rsid w:val="005E2598"/>
    <w:rsid w:val="005E2D8A"/>
    <w:rsid w:val="005E318B"/>
    <w:rsid w:val="005E37D9"/>
    <w:rsid w:val="005E5A87"/>
    <w:rsid w:val="005E60EE"/>
    <w:rsid w:val="005E6161"/>
    <w:rsid w:val="005E66CA"/>
    <w:rsid w:val="005E7560"/>
    <w:rsid w:val="005E7AFB"/>
    <w:rsid w:val="005F17AB"/>
    <w:rsid w:val="005F265F"/>
    <w:rsid w:val="005F2EF6"/>
    <w:rsid w:val="005F4B0E"/>
    <w:rsid w:val="005F4C12"/>
    <w:rsid w:val="005F4DA6"/>
    <w:rsid w:val="005F538D"/>
    <w:rsid w:val="005F5E5E"/>
    <w:rsid w:val="005F607A"/>
    <w:rsid w:val="005F6A06"/>
    <w:rsid w:val="005F7EF2"/>
    <w:rsid w:val="00600CC9"/>
    <w:rsid w:val="00600D83"/>
    <w:rsid w:val="0060138C"/>
    <w:rsid w:val="00601D24"/>
    <w:rsid w:val="00601DDB"/>
    <w:rsid w:val="00602722"/>
    <w:rsid w:val="00602E6F"/>
    <w:rsid w:val="00603D0C"/>
    <w:rsid w:val="00604D22"/>
    <w:rsid w:val="006050FB"/>
    <w:rsid w:val="0060549B"/>
    <w:rsid w:val="006055E2"/>
    <w:rsid w:val="006057BB"/>
    <w:rsid w:val="006059E2"/>
    <w:rsid w:val="00606278"/>
    <w:rsid w:val="00606EC8"/>
    <w:rsid w:val="00607715"/>
    <w:rsid w:val="00610D40"/>
    <w:rsid w:val="006126A0"/>
    <w:rsid w:val="00612B77"/>
    <w:rsid w:val="00613AB3"/>
    <w:rsid w:val="00613F7B"/>
    <w:rsid w:val="00614232"/>
    <w:rsid w:val="00614749"/>
    <w:rsid w:val="006148E3"/>
    <w:rsid w:val="006157A5"/>
    <w:rsid w:val="006178DD"/>
    <w:rsid w:val="006206B5"/>
    <w:rsid w:val="00620BA0"/>
    <w:rsid w:val="006212FE"/>
    <w:rsid w:val="00621CFC"/>
    <w:rsid w:val="006239E8"/>
    <w:rsid w:val="00624C0E"/>
    <w:rsid w:val="00625518"/>
    <w:rsid w:val="00625757"/>
    <w:rsid w:val="00625869"/>
    <w:rsid w:val="00625EAA"/>
    <w:rsid w:val="0062625C"/>
    <w:rsid w:val="00626F20"/>
    <w:rsid w:val="00627024"/>
    <w:rsid w:val="00627121"/>
    <w:rsid w:val="0063146D"/>
    <w:rsid w:val="00631500"/>
    <w:rsid w:val="00631AE5"/>
    <w:rsid w:val="00631CD6"/>
    <w:rsid w:val="00632015"/>
    <w:rsid w:val="0063268C"/>
    <w:rsid w:val="00633AD7"/>
    <w:rsid w:val="00633E5B"/>
    <w:rsid w:val="0063448A"/>
    <w:rsid w:val="0063461C"/>
    <w:rsid w:val="00634740"/>
    <w:rsid w:val="00634CF9"/>
    <w:rsid w:val="00634EEB"/>
    <w:rsid w:val="00636F8B"/>
    <w:rsid w:val="006378FB"/>
    <w:rsid w:val="00637A2E"/>
    <w:rsid w:val="00637B8F"/>
    <w:rsid w:val="006406BE"/>
    <w:rsid w:val="00640763"/>
    <w:rsid w:val="0064112A"/>
    <w:rsid w:val="006412B2"/>
    <w:rsid w:val="0064137E"/>
    <w:rsid w:val="0064246F"/>
    <w:rsid w:val="00643A61"/>
    <w:rsid w:val="00643AB7"/>
    <w:rsid w:val="006444FA"/>
    <w:rsid w:val="0064462C"/>
    <w:rsid w:val="00645CD3"/>
    <w:rsid w:val="00646B2B"/>
    <w:rsid w:val="00646CF5"/>
    <w:rsid w:val="00647297"/>
    <w:rsid w:val="00647608"/>
    <w:rsid w:val="00650940"/>
    <w:rsid w:val="006512B9"/>
    <w:rsid w:val="00652C00"/>
    <w:rsid w:val="00653143"/>
    <w:rsid w:val="0065395F"/>
    <w:rsid w:val="00653BB7"/>
    <w:rsid w:val="00653DD8"/>
    <w:rsid w:val="0065478B"/>
    <w:rsid w:val="006559AA"/>
    <w:rsid w:val="00655E86"/>
    <w:rsid w:val="00657114"/>
    <w:rsid w:val="006572F3"/>
    <w:rsid w:val="006577B4"/>
    <w:rsid w:val="00660009"/>
    <w:rsid w:val="00660C3F"/>
    <w:rsid w:val="006610B9"/>
    <w:rsid w:val="0066186C"/>
    <w:rsid w:val="00661BFF"/>
    <w:rsid w:val="00662FDE"/>
    <w:rsid w:val="006634A8"/>
    <w:rsid w:val="0066481B"/>
    <w:rsid w:val="006650B8"/>
    <w:rsid w:val="006659F1"/>
    <w:rsid w:val="00667425"/>
    <w:rsid w:val="00667EB3"/>
    <w:rsid w:val="00671BB2"/>
    <w:rsid w:val="00671DED"/>
    <w:rsid w:val="00672399"/>
    <w:rsid w:val="00673819"/>
    <w:rsid w:val="00674729"/>
    <w:rsid w:val="00674C6F"/>
    <w:rsid w:val="00674CEC"/>
    <w:rsid w:val="006753F1"/>
    <w:rsid w:val="0067585D"/>
    <w:rsid w:val="00676657"/>
    <w:rsid w:val="006768B0"/>
    <w:rsid w:val="00676E13"/>
    <w:rsid w:val="00680251"/>
    <w:rsid w:val="00680724"/>
    <w:rsid w:val="006808A7"/>
    <w:rsid w:val="00680F5A"/>
    <w:rsid w:val="00681575"/>
    <w:rsid w:val="00681744"/>
    <w:rsid w:val="00683B8C"/>
    <w:rsid w:val="00684758"/>
    <w:rsid w:val="00684B89"/>
    <w:rsid w:val="00685146"/>
    <w:rsid w:val="006859D8"/>
    <w:rsid w:val="00685A2C"/>
    <w:rsid w:val="006867C0"/>
    <w:rsid w:val="0068748A"/>
    <w:rsid w:val="006901ED"/>
    <w:rsid w:val="00690521"/>
    <w:rsid w:val="00691057"/>
    <w:rsid w:val="006917ED"/>
    <w:rsid w:val="00691D85"/>
    <w:rsid w:val="00692B9B"/>
    <w:rsid w:val="00693B21"/>
    <w:rsid w:val="006950BF"/>
    <w:rsid w:val="00695F54"/>
    <w:rsid w:val="00696182"/>
    <w:rsid w:val="00696EA5"/>
    <w:rsid w:val="006977BD"/>
    <w:rsid w:val="006A010B"/>
    <w:rsid w:val="006A0A75"/>
    <w:rsid w:val="006A144B"/>
    <w:rsid w:val="006A1C90"/>
    <w:rsid w:val="006A2E1D"/>
    <w:rsid w:val="006A3568"/>
    <w:rsid w:val="006A36D0"/>
    <w:rsid w:val="006A40BD"/>
    <w:rsid w:val="006A4274"/>
    <w:rsid w:val="006A660E"/>
    <w:rsid w:val="006A676D"/>
    <w:rsid w:val="006A6CE6"/>
    <w:rsid w:val="006B02AE"/>
    <w:rsid w:val="006B0A27"/>
    <w:rsid w:val="006B1556"/>
    <w:rsid w:val="006B20E4"/>
    <w:rsid w:val="006B27C2"/>
    <w:rsid w:val="006B3797"/>
    <w:rsid w:val="006B3D2E"/>
    <w:rsid w:val="006B4844"/>
    <w:rsid w:val="006B4D57"/>
    <w:rsid w:val="006B551F"/>
    <w:rsid w:val="006B56BA"/>
    <w:rsid w:val="006B6AB1"/>
    <w:rsid w:val="006B6E27"/>
    <w:rsid w:val="006B722F"/>
    <w:rsid w:val="006B77E0"/>
    <w:rsid w:val="006B7F60"/>
    <w:rsid w:val="006C041B"/>
    <w:rsid w:val="006C06FD"/>
    <w:rsid w:val="006C0796"/>
    <w:rsid w:val="006C0EA5"/>
    <w:rsid w:val="006C12C9"/>
    <w:rsid w:val="006C16F6"/>
    <w:rsid w:val="006C186F"/>
    <w:rsid w:val="006C25B9"/>
    <w:rsid w:val="006C2DB6"/>
    <w:rsid w:val="006C2E32"/>
    <w:rsid w:val="006C2EB3"/>
    <w:rsid w:val="006C3029"/>
    <w:rsid w:val="006C31FA"/>
    <w:rsid w:val="006C33B2"/>
    <w:rsid w:val="006C540C"/>
    <w:rsid w:val="006C5B5E"/>
    <w:rsid w:val="006C6764"/>
    <w:rsid w:val="006C6B4F"/>
    <w:rsid w:val="006C6EDC"/>
    <w:rsid w:val="006C7E0C"/>
    <w:rsid w:val="006D0971"/>
    <w:rsid w:val="006D1B05"/>
    <w:rsid w:val="006D1CF4"/>
    <w:rsid w:val="006D210F"/>
    <w:rsid w:val="006D32E7"/>
    <w:rsid w:val="006D40DF"/>
    <w:rsid w:val="006D41B8"/>
    <w:rsid w:val="006D45FE"/>
    <w:rsid w:val="006D5F3C"/>
    <w:rsid w:val="006D7227"/>
    <w:rsid w:val="006D787B"/>
    <w:rsid w:val="006D7BA0"/>
    <w:rsid w:val="006D7F21"/>
    <w:rsid w:val="006E0DD6"/>
    <w:rsid w:val="006E0E07"/>
    <w:rsid w:val="006E2689"/>
    <w:rsid w:val="006E3313"/>
    <w:rsid w:val="006E5EB9"/>
    <w:rsid w:val="006E6103"/>
    <w:rsid w:val="006E700B"/>
    <w:rsid w:val="006E75C9"/>
    <w:rsid w:val="006E77A1"/>
    <w:rsid w:val="006F05C6"/>
    <w:rsid w:val="006F4746"/>
    <w:rsid w:val="006F4D84"/>
    <w:rsid w:val="006F5113"/>
    <w:rsid w:val="006F6500"/>
    <w:rsid w:val="006F6B4E"/>
    <w:rsid w:val="006F6FB1"/>
    <w:rsid w:val="006F7207"/>
    <w:rsid w:val="006F7485"/>
    <w:rsid w:val="006F79DA"/>
    <w:rsid w:val="007002EA"/>
    <w:rsid w:val="007017E0"/>
    <w:rsid w:val="0070262A"/>
    <w:rsid w:val="00702A70"/>
    <w:rsid w:val="00702AA4"/>
    <w:rsid w:val="00702DAE"/>
    <w:rsid w:val="00703E9C"/>
    <w:rsid w:val="007041A1"/>
    <w:rsid w:val="00704599"/>
    <w:rsid w:val="0070478C"/>
    <w:rsid w:val="00704EC3"/>
    <w:rsid w:val="007056CA"/>
    <w:rsid w:val="0070586A"/>
    <w:rsid w:val="00705946"/>
    <w:rsid w:val="00706796"/>
    <w:rsid w:val="00706819"/>
    <w:rsid w:val="00707917"/>
    <w:rsid w:val="00710708"/>
    <w:rsid w:val="00711E05"/>
    <w:rsid w:val="0071248B"/>
    <w:rsid w:val="00712B95"/>
    <w:rsid w:val="00713294"/>
    <w:rsid w:val="00715372"/>
    <w:rsid w:val="00715A25"/>
    <w:rsid w:val="00715C54"/>
    <w:rsid w:val="00715D2E"/>
    <w:rsid w:val="00715FE5"/>
    <w:rsid w:val="007167EC"/>
    <w:rsid w:val="00716BEE"/>
    <w:rsid w:val="00716FEE"/>
    <w:rsid w:val="00717E0C"/>
    <w:rsid w:val="0072024C"/>
    <w:rsid w:val="0072091C"/>
    <w:rsid w:val="00720D14"/>
    <w:rsid w:val="007210EC"/>
    <w:rsid w:val="007217D9"/>
    <w:rsid w:val="00722668"/>
    <w:rsid w:val="00722A8C"/>
    <w:rsid w:val="0072502A"/>
    <w:rsid w:val="007252F5"/>
    <w:rsid w:val="007255B3"/>
    <w:rsid w:val="00726058"/>
    <w:rsid w:val="00726291"/>
    <w:rsid w:val="007266EF"/>
    <w:rsid w:val="00727115"/>
    <w:rsid w:val="0072739B"/>
    <w:rsid w:val="00727D1A"/>
    <w:rsid w:val="00732C53"/>
    <w:rsid w:val="00733481"/>
    <w:rsid w:val="007337B3"/>
    <w:rsid w:val="0073404B"/>
    <w:rsid w:val="00734591"/>
    <w:rsid w:val="00734BA9"/>
    <w:rsid w:val="00735EF8"/>
    <w:rsid w:val="00736B53"/>
    <w:rsid w:val="0073766D"/>
    <w:rsid w:val="00737AB4"/>
    <w:rsid w:val="0074020C"/>
    <w:rsid w:val="007410EE"/>
    <w:rsid w:val="00742F87"/>
    <w:rsid w:val="00743090"/>
    <w:rsid w:val="007434C7"/>
    <w:rsid w:val="0074361C"/>
    <w:rsid w:val="00744D7D"/>
    <w:rsid w:val="00745762"/>
    <w:rsid w:val="00745F51"/>
    <w:rsid w:val="007460FB"/>
    <w:rsid w:val="00746F1A"/>
    <w:rsid w:val="00750016"/>
    <w:rsid w:val="00750110"/>
    <w:rsid w:val="00750B8A"/>
    <w:rsid w:val="00751417"/>
    <w:rsid w:val="00751CD7"/>
    <w:rsid w:val="00751CF1"/>
    <w:rsid w:val="00751E30"/>
    <w:rsid w:val="0075364B"/>
    <w:rsid w:val="00754E88"/>
    <w:rsid w:val="007553B6"/>
    <w:rsid w:val="00756A51"/>
    <w:rsid w:val="00756BC2"/>
    <w:rsid w:val="00756E42"/>
    <w:rsid w:val="00756F57"/>
    <w:rsid w:val="00757980"/>
    <w:rsid w:val="00757DFD"/>
    <w:rsid w:val="00757E31"/>
    <w:rsid w:val="00757FB4"/>
    <w:rsid w:val="00760729"/>
    <w:rsid w:val="00760871"/>
    <w:rsid w:val="0076152B"/>
    <w:rsid w:val="00762692"/>
    <w:rsid w:val="00763612"/>
    <w:rsid w:val="00764203"/>
    <w:rsid w:val="00764C91"/>
    <w:rsid w:val="00764F01"/>
    <w:rsid w:val="00765220"/>
    <w:rsid w:val="00765759"/>
    <w:rsid w:val="00765E7F"/>
    <w:rsid w:val="00770342"/>
    <w:rsid w:val="00771157"/>
    <w:rsid w:val="00771750"/>
    <w:rsid w:val="007717CD"/>
    <w:rsid w:val="00771D12"/>
    <w:rsid w:val="00771D96"/>
    <w:rsid w:val="00772781"/>
    <w:rsid w:val="00772E6A"/>
    <w:rsid w:val="00772F79"/>
    <w:rsid w:val="00773DE5"/>
    <w:rsid w:val="00774244"/>
    <w:rsid w:val="00774FDA"/>
    <w:rsid w:val="00775154"/>
    <w:rsid w:val="007758A7"/>
    <w:rsid w:val="00777973"/>
    <w:rsid w:val="00780A4D"/>
    <w:rsid w:val="00780E7B"/>
    <w:rsid w:val="0078338C"/>
    <w:rsid w:val="00783DAA"/>
    <w:rsid w:val="00784200"/>
    <w:rsid w:val="00784831"/>
    <w:rsid w:val="00784A2C"/>
    <w:rsid w:val="007859BE"/>
    <w:rsid w:val="00785E34"/>
    <w:rsid w:val="0078712C"/>
    <w:rsid w:val="007878FC"/>
    <w:rsid w:val="00787C49"/>
    <w:rsid w:val="00787E97"/>
    <w:rsid w:val="00790067"/>
    <w:rsid w:val="00790603"/>
    <w:rsid w:val="00791BC3"/>
    <w:rsid w:val="00791D2A"/>
    <w:rsid w:val="00792846"/>
    <w:rsid w:val="0079336C"/>
    <w:rsid w:val="007935DA"/>
    <w:rsid w:val="007948E1"/>
    <w:rsid w:val="00794AC3"/>
    <w:rsid w:val="00795AB9"/>
    <w:rsid w:val="00795BDA"/>
    <w:rsid w:val="00795EDB"/>
    <w:rsid w:val="0079650A"/>
    <w:rsid w:val="007970DC"/>
    <w:rsid w:val="00797A07"/>
    <w:rsid w:val="00797D4D"/>
    <w:rsid w:val="007A02AF"/>
    <w:rsid w:val="007A1186"/>
    <w:rsid w:val="007A2241"/>
    <w:rsid w:val="007A2D00"/>
    <w:rsid w:val="007A2D1A"/>
    <w:rsid w:val="007A3FDA"/>
    <w:rsid w:val="007A4899"/>
    <w:rsid w:val="007A4B64"/>
    <w:rsid w:val="007A4C5B"/>
    <w:rsid w:val="007A66F9"/>
    <w:rsid w:val="007A6C90"/>
    <w:rsid w:val="007A796D"/>
    <w:rsid w:val="007B15AF"/>
    <w:rsid w:val="007B15B2"/>
    <w:rsid w:val="007B1658"/>
    <w:rsid w:val="007B2A4B"/>
    <w:rsid w:val="007B3A93"/>
    <w:rsid w:val="007B3D5C"/>
    <w:rsid w:val="007B47BB"/>
    <w:rsid w:val="007B4A51"/>
    <w:rsid w:val="007B4BB6"/>
    <w:rsid w:val="007B501F"/>
    <w:rsid w:val="007B5DC9"/>
    <w:rsid w:val="007B5E43"/>
    <w:rsid w:val="007B601D"/>
    <w:rsid w:val="007B61F5"/>
    <w:rsid w:val="007C017A"/>
    <w:rsid w:val="007C0270"/>
    <w:rsid w:val="007C06B1"/>
    <w:rsid w:val="007C0996"/>
    <w:rsid w:val="007C1C11"/>
    <w:rsid w:val="007C2786"/>
    <w:rsid w:val="007C27C1"/>
    <w:rsid w:val="007C2E58"/>
    <w:rsid w:val="007C2EA8"/>
    <w:rsid w:val="007C2EE8"/>
    <w:rsid w:val="007C2FD4"/>
    <w:rsid w:val="007C3126"/>
    <w:rsid w:val="007C34D4"/>
    <w:rsid w:val="007C3AE2"/>
    <w:rsid w:val="007C3FF6"/>
    <w:rsid w:val="007C5951"/>
    <w:rsid w:val="007C5C88"/>
    <w:rsid w:val="007C647A"/>
    <w:rsid w:val="007C6774"/>
    <w:rsid w:val="007C6AC0"/>
    <w:rsid w:val="007C70C5"/>
    <w:rsid w:val="007C751A"/>
    <w:rsid w:val="007C7CFE"/>
    <w:rsid w:val="007C7E93"/>
    <w:rsid w:val="007D0AE7"/>
    <w:rsid w:val="007D0F9C"/>
    <w:rsid w:val="007D1201"/>
    <w:rsid w:val="007D1CB4"/>
    <w:rsid w:val="007D21E0"/>
    <w:rsid w:val="007D3585"/>
    <w:rsid w:val="007D4467"/>
    <w:rsid w:val="007D456F"/>
    <w:rsid w:val="007D4920"/>
    <w:rsid w:val="007D6803"/>
    <w:rsid w:val="007D749F"/>
    <w:rsid w:val="007D7A96"/>
    <w:rsid w:val="007E008D"/>
    <w:rsid w:val="007E05B8"/>
    <w:rsid w:val="007E0F4A"/>
    <w:rsid w:val="007E1DCC"/>
    <w:rsid w:val="007E2885"/>
    <w:rsid w:val="007E2BE7"/>
    <w:rsid w:val="007E2DC9"/>
    <w:rsid w:val="007E35FD"/>
    <w:rsid w:val="007E517B"/>
    <w:rsid w:val="007E5288"/>
    <w:rsid w:val="007E5ADC"/>
    <w:rsid w:val="007E6132"/>
    <w:rsid w:val="007E71BD"/>
    <w:rsid w:val="007F00FA"/>
    <w:rsid w:val="007F0F80"/>
    <w:rsid w:val="007F1194"/>
    <w:rsid w:val="007F1496"/>
    <w:rsid w:val="007F1E7D"/>
    <w:rsid w:val="007F21B1"/>
    <w:rsid w:val="007F29F1"/>
    <w:rsid w:val="007F36DC"/>
    <w:rsid w:val="007F37BE"/>
    <w:rsid w:val="007F3EA9"/>
    <w:rsid w:val="007F4AB8"/>
    <w:rsid w:val="007F4CEE"/>
    <w:rsid w:val="007F538D"/>
    <w:rsid w:val="007F547A"/>
    <w:rsid w:val="007F766E"/>
    <w:rsid w:val="008005EE"/>
    <w:rsid w:val="00801200"/>
    <w:rsid w:val="00801499"/>
    <w:rsid w:val="008017EB"/>
    <w:rsid w:val="00801F76"/>
    <w:rsid w:val="0080433F"/>
    <w:rsid w:val="008049AD"/>
    <w:rsid w:val="00804BD8"/>
    <w:rsid w:val="0080668C"/>
    <w:rsid w:val="00806C74"/>
    <w:rsid w:val="00807752"/>
    <w:rsid w:val="008111E8"/>
    <w:rsid w:val="00811612"/>
    <w:rsid w:val="00811FCF"/>
    <w:rsid w:val="00812A4D"/>
    <w:rsid w:val="00812F17"/>
    <w:rsid w:val="0081354C"/>
    <w:rsid w:val="00813955"/>
    <w:rsid w:val="00814A60"/>
    <w:rsid w:val="008154EA"/>
    <w:rsid w:val="00816DC7"/>
    <w:rsid w:val="00816F12"/>
    <w:rsid w:val="0081765D"/>
    <w:rsid w:val="00817B1C"/>
    <w:rsid w:val="00820669"/>
    <w:rsid w:val="008206DC"/>
    <w:rsid w:val="008209B3"/>
    <w:rsid w:val="00820F80"/>
    <w:rsid w:val="0082198F"/>
    <w:rsid w:val="00821E10"/>
    <w:rsid w:val="00823A35"/>
    <w:rsid w:val="00823AD7"/>
    <w:rsid w:val="00824BC9"/>
    <w:rsid w:val="008250EB"/>
    <w:rsid w:val="00825E73"/>
    <w:rsid w:val="0082615E"/>
    <w:rsid w:val="00826A68"/>
    <w:rsid w:val="00826E12"/>
    <w:rsid w:val="00827DF4"/>
    <w:rsid w:val="00827E12"/>
    <w:rsid w:val="008315A4"/>
    <w:rsid w:val="00831768"/>
    <w:rsid w:val="0083246F"/>
    <w:rsid w:val="00832591"/>
    <w:rsid w:val="00832B2B"/>
    <w:rsid w:val="008335AD"/>
    <w:rsid w:val="00834715"/>
    <w:rsid w:val="00834E28"/>
    <w:rsid w:val="00835C40"/>
    <w:rsid w:val="00835C80"/>
    <w:rsid w:val="00836502"/>
    <w:rsid w:val="00836ED1"/>
    <w:rsid w:val="008375C5"/>
    <w:rsid w:val="00840269"/>
    <w:rsid w:val="008409DE"/>
    <w:rsid w:val="008414C9"/>
    <w:rsid w:val="008415CC"/>
    <w:rsid w:val="008422F6"/>
    <w:rsid w:val="008425ED"/>
    <w:rsid w:val="00842B47"/>
    <w:rsid w:val="00845185"/>
    <w:rsid w:val="008471EE"/>
    <w:rsid w:val="00847333"/>
    <w:rsid w:val="00847714"/>
    <w:rsid w:val="00847751"/>
    <w:rsid w:val="00850359"/>
    <w:rsid w:val="008505CB"/>
    <w:rsid w:val="00851D8A"/>
    <w:rsid w:val="00851F90"/>
    <w:rsid w:val="00852807"/>
    <w:rsid w:val="008529C6"/>
    <w:rsid w:val="00853E3C"/>
    <w:rsid w:val="00854B62"/>
    <w:rsid w:val="00854D5B"/>
    <w:rsid w:val="00854E5E"/>
    <w:rsid w:val="00855202"/>
    <w:rsid w:val="00855EBB"/>
    <w:rsid w:val="00857539"/>
    <w:rsid w:val="00857680"/>
    <w:rsid w:val="00860084"/>
    <w:rsid w:val="008609A7"/>
    <w:rsid w:val="00861E97"/>
    <w:rsid w:val="00862DA5"/>
    <w:rsid w:val="0086362C"/>
    <w:rsid w:val="0086432D"/>
    <w:rsid w:val="00864544"/>
    <w:rsid w:val="008649D0"/>
    <w:rsid w:val="00864A8F"/>
    <w:rsid w:val="00865FD4"/>
    <w:rsid w:val="00866A91"/>
    <w:rsid w:val="0087068A"/>
    <w:rsid w:val="008712D4"/>
    <w:rsid w:val="0087164F"/>
    <w:rsid w:val="00871E71"/>
    <w:rsid w:val="00871E85"/>
    <w:rsid w:val="00871FC3"/>
    <w:rsid w:val="0087299E"/>
    <w:rsid w:val="00874685"/>
    <w:rsid w:val="00874691"/>
    <w:rsid w:val="00874C05"/>
    <w:rsid w:val="00874CE4"/>
    <w:rsid w:val="008751B4"/>
    <w:rsid w:val="00875DBC"/>
    <w:rsid w:val="0087601D"/>
    <w:rsid w:val="0087750C"/>
    <w:rsid w:val="00877B4B"/>
    <w:rsid w:val="008809B8"/>
    <w:rsid w:val="0088285C"/>
    <w:rsid w:val="00882B70"/>
    <w:rsid w:val="008848C3"/>
    <w:rsid w:val="00885748"/>
    <w:rsid w:val="0088579A"/>
    <w:rsid w:val="00887A2A"/>
    <w:rsid w:val="00890623"/>
    <w:rsid w:val="00890D1A"/>
    <w:rsid w:val="00891A75"/>
    <w:rsid w:val="00892376"/>
    <w:rsid w:val="00892D6B"/>
    <w:rsid w:val="00892E3B"/>
    <w:rsid w:val="00892E63"/>
    <w:rsid w:val="0089449A"/>
    <w:rsid w:val="008956DE"/>
    <w:rsid w:val="008958A7"/>
    <w:rsid w:val="00895E88"/>
    <w:rsid w:val="00895F85"/>
    <w:rsid w:val="008968E4"/>
    <w:rsid w:val="00896D20"/>
    <w:rsid w:val="008975BC"/>
    <w:rsid w:val="00897AFF"/>
    <w:rsid w:val="00897C96"/>
    <w:rsid w:val="008A0102"/>
    <w:rsid w:val="008A0DCD"/>
    <w:rsid w:val="008A0ECC"/>
    <w:rsid w:val="008A1419"/>
    <w:rsid w:val="008A1AB7"/>
    <w:rsid w:val="008A2808"/>
    <w:rsid w:val="008A2B39"/>
    <w:rsid w:val="008A31BB"/>
    <w:rsid w:val="008A3992"/>
    <w:rsid w:val="008A5142"/>
    <w:rsid w:val="008A66F8"/>
    <w:rsid w:val="008A69D1"/>
    <w:rsid w:val="008B097D"/>
    <w:rsid w:val="008B1C35"/>
    <w:rsid w:val="008B2BE8"/>
    <w:rsid w:val="008B3149"/>
    <w:rsid w:val="008B3982"/>
    <w:rsid w:val="008B3CB7"/>
    <w:rsid w:val="008B4000"/>
    <w:rsid w:val="008B44B6"/>
    <w:rsid w:val="008B49AA"/>
    <w:rsid w:val="008B49EF"/>
    <w:rsid w:val="008B507F"/>
    <w:rsid w:val="008B52F6"/>
    <w:rsid w:val="008B562B"/>
    <w:rsid w:val="008B57A5"/>
    <w:rsid w:val="008B5B4E"/>
    <w:rsid w:val="008B5F8A"/>
    <w:rsid w:val="008B65B8"/>
    <w:rsid w:val="008B66A9"/>
    <w:rsid w:val="008B6A33"/>
    <w:rsid w:val="008B6C4A"/>
    <w:rsid w:val="008B7299"/>
    <w:rsid w:val="008B762E"/>
    <w:rsid w:val="008B780D"/>
    <w:rsid w:val="008B7821"/>
    <w:rsid w:val="008C0F40"/>
    <w:rsid w:val="008C1211"/>
    <w:rsid w:val="008C1335"/>
    <w:rsid w:val="008C2626"/>
    <w:rsid w:val="008C3738"/>
    <w:rsid w:val="008C47BB"/>
    <w:rsid w:val="008C494D"/>
    <w:rsid w:val="008C4EBB"/>
    <w:rsid w:val="008C5EDA"/>
    <w:rsid w:val="008C65AF"/>
    <w:rsid w:val="008C6A7E"/>
    <w:rsid w:val="008C702B"/>
    <w:rsid w:val="008C7369"/>
    <w:rsid w:val="008C7448"/>
    <w:rsid w:val="008D049D"/>
    <w:rsid w:val="008D0627"/>
    <w:rsid w:val="008D0B6D"/>
    <w:rsid w:val="008D0F25"/>
    <w:rsid w:val="008D1A11"/>
    <w:rsid w:val="008D2A23"/>
    <w:rsid w:val="008D2E75"/>
    <w:rsid w:val="008D43EA"/>
    <w:rsid w:val="008D48F6"/>
    <w:rsid w:val="008D5623"/>
    <w:rsid w:val="008D6ADF"/>
    <w:rsid w:val="008D71F5"/>
    <w:rsid w:val="008D7547"/>
    <w:rsid w:val="008D77A0"/>
    <w:rsid w:val="008D7A12"/>
    <w:rsid w:val="008D7DF7"/>
    <w:rsid w:val="008E36EE"/>
    <w:rsid w:val="008E3B71"/>
    <w:rsid w:val="008E41E5"/>
    <w:rsid w:val="008E553F"/>
    <w:rsid w:val="008E5AC9"/>
    <w:rsid w:val="008E5B78"/>
    <w:rsid w:val="008E68FF"/>
    <w:rsid w:val="008E7EE1"/>
    <w:rsid w:val="008F07D3"/>
    <w:rsid w:val="008F1804"/>
    <w:rsid w:val="008F184D"/>
    <w:rsid w:val="008F1CA4"/>
    <w:rsid w:val="008F284E"/>
    <w:rsid w:val="008F2A49"/>
    <w:rsid w:val="008F4B36"/>
    <w:rsid w:val="008F5C87"/>
    <w:rsid w:val="008F5FD6"/>
    <w:rsid w:val="008F60CB"/>
    <w:rsid w:val="008F66AB"/>
    <w:rsid w:val="008F672B"/>
    <w:rsid w:val="008F6A51"/>
    <w:rsid w:val="008F6C2F"/>
    <w:rsid w:val="008F7033"/>
    <w:rsid w:val="008F718A"/>
    <w:rsid w:val="0090079C"/>
    <w:rsid w:val="009011E3"/>
    <w:rsid w:val="00901D2C"/>
    <w:rsid w:val="009026C4"/>
    <w:rsid w:val="00903661"/>
    <w:rsid w:val="009039FE"/>
    <w:rsid w:val="00904C5D"/>
    <w:rsid w:val="0090548F"/>
    <w:rsid w:val="00905850"/>
    <w:rsid w:val="00906885"/>
    <w:rsid w:val="00907D52"/>
    <w:rsid w:val="009107D1"/>
    <w:rsid w:val="00910B17"/>
    <w:rsid w:val="00910FED"/>
    <w:rsid w:val="009117EB"/>
    <w:rsid w:val="00911EFC"/>
    <w:rsid w:val="00912889"/>
    <w:rsid w:val="00912E53"/>
    <w:rsid w:val="00913F4D"/>
    <w:rsid w:val="0091529B"/>
    <w:rsid w:val="009157CD"/>
    <w:rsid w:val="00915F47"/>
    <w:rsid w:val="0091615E"/>
    <w:rsid w:val="00917563"/>
    <w:rsid w:val="00920036"/>
    <w:rsid w:val="00920AB5"/>
    <w:rsid w:val="00920EED"/>
    <w:rsid w:val="009218F7"/>
    <w:rsid w:val="009228BE"/>
    <w:rsid w:val="00922C48"/>
    <w:rsid w:val="009235C7"/>
    <w:rsid w:val="00923C53"/>
    <w:rsid w:val="00924222"/>
    <w:rsid w:val="0092460F"/>
    <w:rsid w:val="009264A1"/>
    <w:rsid w:val="00930468"/>
    <w:rsid w:val="00930B8D"/>
    <w:rsid w:val="0093120A"/>
    <w:rsid w:val="009313BE"/>
    <w:rsid w:val="0093203C"/>
    <w:rsid w:val="0093426B"/>
    <w:rsid w:val="00934CCE"/>
    <w:rsid w:val="00935149"/>
    <w:rsid w:val="009355DE"/>
    <w:rsid w:val="009363D5"/>
    <w:rsid w:val="00936FE9"/>
    <w:rsid w:val="00937F43"/>
    <w:rsid w:val="009401E9"/>
    <w:rsid w:val="009405CA"/>
    <w:rsid w:val="0094145E"/>
    <w:rsid w:val="009415D5"/>
    <w:rsid w:val="00942885"/>
    <w:rsid w:val="00942E3E"/>
    <w:rsid w:val="00943DD6"/>
    <w:rsid w:val="0094536E"/>
    <w:rsid w:val="00945CC3"/>
    <w:rsid w:val="0094787E"/>
    <w:rsid w:val="00947B2B"/>
    <w:rsid w:val="00950B2B"/>
    <w:rsid w:val="00950FFA"/>
    <w:rsid w:val="009530A3"/>
    <w:rsid w:val="00953D67"/>
    <w:rsid w:val="00953F38"/>
    <w:rsid w:val="009546D5"/>
    <w:rsid w:val="00955716"/>
    <w:rsid w:val="0095652C"/>
    <w:rsid w:val="00956A8D"/>
    <w:rsid w:val="009574CB"/>
    <w:rsid w:val="009610FC"/>
    <w:rsid w:val="00961590"/>
    <w:rsid w:val="009621EA"/>
    <w:rsid w:val="009635EC"/>
    <w:rsid w:val="00964781"/>
    <w:rsid w:val="00964DC0"/>
    <w:rsid w:val="009650FD"/>
    <w:rsid w:val="00965379"/>
    <w:rsid w:val="00966508"/>
    <w:rsid w:val="00966D5A"/>
    <w:rsid w:val="00967996"/>
    <w:rsid w:val="00970E06"/>
    <w:rsid w:val="0097252E"/>
    <w:rsid w:val="00972B15"/>
    <w:rsid w:val="00973C84"/>
    <w:rsid w:val="00973F02"/>
    <w:rsid w:val="00975EC3"/>
    <w:rsid w:val="00975EDE"/>
    <w:rsid w:val="00977076"/>
    <w:rsid w:val="00977293"/>
    <w:rsid w:val="00977630"/>
    <w:rsid w:val="00977636"/>
    <w:rsid w:val="00977ED7"/>
    <w:rsid w:val="00977F4C"/>
    <w:rsid w:val="009811D5"/>
    <w:rsid w:val="009816D6"/>
    <w:rsid w:val="0098269F"/>
    <w:rsid w:val="00983388"/>
    <w:rsid w:val="009839B1"/>
    <w:rsid w:val="009842DF"/>
    <w:rsid w:val="0098442B"/>
    <w:rsid w:val="009848DF"/>
    <w:rsid w:val="00985BF4"/>
    <w:rsid w:val="00985EA0"/>
    <w:rsid w:val="00986614"/>
    <w:rsid w:val="0098681C"/>
    <w:rsid w:val="009868F5"/>
    <w:rsid w:val="0098799D"/>
    <w:rsid w:val="009900D3"/>
    <w:rsid w:val="00990562"/>
    <w:rsid w:val="00991BC2"/>
    <w:rsid w:val="00991D8B"/>
    <w:rsid w:val="00992924"/>
    <w:rsid w:val="009939EE"/>
    <w:rsid w:val="00993AEC"/>
    <w:rsid w:val="00994881"/>
    <w:rsid w:val="00994A68"/>
    <w:rsid w:val="00994BFB"/>
    <w:rsid w:val="0099580E"/>
    <w:rsid w:val="009976C8"/>
    <w:rsid w:val="009A0299"/>
    <w:rsid w:val="009A06BF"/>
    <w:rsid w:val="009A0F60"/>
    <w:rsid w:val="009A123B"/>
    <w:rsid w:val="009A12FF"/>
    <w:rsid w:val="009A13FF"/>
    <w:rsid w:val="009A2176"/>
    <w:rsid w:val="009A3B2C"/>
    <w:rsid w:val="009A4B6E"/>
    <w:rsid w:val="009A4BCE"/>
    <w:rsid w:val="009A520F"/>
    <w:rsid w:val="009A5DC3"/>
    <w:rsid w:val="009A64C8"/>
    <w:rsid w:val="009A6F16"/>
    <w:rsid w:val="009A7247"/>
    <w:rsid w:val="009B1A4E"/>
    <w:rsid w:val="009B28A4"/>
    <w:rsid w:val="009B364A"/>
    <w:rsid w:val="009B49B0"/>
    <w:rsid w:val="009B576E"/>
    <w:rsid w:val="009B61E8"/>
    <w:rsid w:val="009B68CF"/>
    <w:rsid w:val="009C0376"/>
    <w:rsid w:val="009C039B"/>
    <w:rsid w:val="009C0B1D"/>
    <w:rsid w:val="009C0DD0"/>
    <w:rsid w:val="009C0E12"/>
    <w:rsid w:val="009C1067"/>
    <w:rsid w:val="009C1231"/>
    <w:rsid w:val="009C162D"/>
    <w:rsid w:val="009C258B"/>
    <w:rsid w:val="009C269F"/>
    <w:rsid w:val="009C284C"/>
    <w:rsid w:val="009C3E8C"/>
    <w:rsid w:val="009C4822"/>
    <w:rsid w:val="009C4A51"/>
    <w:rsid w:val="009C5B90"/>
    <w:rsid w:val="009C5CBA"/>
    <w:rsid w:val="009C5E58"/>
    <w:rsid w:val="009C64F5"/>
    <w:rsid w:val="009C64F9"/>
    <w:rsid w:val="009C76A9"/>
    <w:rsid w:val="009C79CE"/>
    <w:rsid w:val="009C7D95"/>
    <w:rsid w:val="009C7F39"/>
    <w:rsid w:val="009D01F3"/>
    <w:rsid w:val="009D0369"/>
    <w:rsid w:val="009D0E6B"/>
    <w:rsid w:val="009D124F"/>
    <w:rsid w:val="009D13C2"/>
    <w:rsid w:val="009D1947"/>
    <w:rsid w:val="009D27AC"/>
    <w:rsid w:val="009D27F9"/>
    <w:rsid w:val="009D2AE2"/>
    <w:rsid w:val="009D2FCD"/>
    <w:rsid w:val="009D4D47"/>
    <w:rsid w:val="009D6725"/>
    <w:rsid w:val="009D6DD3"/>
    <w:rsid w:val="009D71B5"/>
    <w:rsid w:val="009D7AFE"/>
    <w:rsid w:val="009E051D"/>
    <w:rsid w:val="009E0D17"/>
    <w:rsid w:val="009E140F"/>
    <w:rsid w:val="009E2CC7"/>
    <w:rsid w:val="009E32B8"/>
    <w:rsid w:val="009E3AB9"/>
    <w:rsid w:val="009E3E8E"/>
    <w:rsid w:val="009E437A"/>
    <w:rsid w:val="009E5921"/>
    <w:rsid w:val="009E633F"/>
    <w:rsid w:val="009E640F"/>
    <w:rsid w:val="009F0848"/>
    <w:rsid w:val="009F20B6"/>
    <w:rsid w:val="009F2A60"/>
    <w:rsid w:val="009F333D"/>
    <w:rsid w:val="009F3CB9"/>
    <w:rsid w:val="009F4095"/>
    <w:rsid w:val="009F452B"/>
    <w:rsid w:val="009F48F6"/>
    <w:rsid w:val="009F548C"/>
    <w:rsid w:val="009F5711"/>
    <w:rsid w:val="009F5CF5"/>
    <w:rsid w:val="009F6BDC"/>
    <w:rsid w:val="009F6CDF"/>
    <w:rsid w:val="009F74F6"/>
    <w:rsid w:val="009F7B0D"/>
    <w:rsid w:val="009F7EAC"/>
    <w:rsid w:val="009F7F65"/>
    <w:rsid w:val="00A0073B"/>
    <w:rsid w:val="00A00D28"/>
    <w:rsid w:val="00A00EEC"/>
    <w:rsid w:val="00A02AB9"/>
    <w:rsid w:val="00A03052"/>
    <w:rsid w:val="00A0367E"/>
    <w:rsid w:val="00A0392B"/>
    <w:rsid w:val="00A03B4D"/>
    <w:rsid w:val="00A03CE7"/>
    <w:rsid w:val="00A04535"/>
    <w:rsid w:val="00A04A87"/>
    <w:rsid w:val="00A04CB7"/>
    <w:rsid w:val="00A052C2"/>
    <w:rsid w:val="00A05360"/>
    <w:rsid w:val="00A05761"/>
    <w:rsid w:val="00A057BC"/>
    <w:rsid w:val="00A06B68"/>
    <w:rsid w:val="00A10EB0"/>
    <w:rsid w:val="00A111BC"/>
    <w:rsid w:val="00A114AD"/>
    <w:rsid w:val="00A11AA4"/>
    <w:rsid w:val="00A12D09"/>
    <w:rsid w:val="00A137DE"/>
    <w:rsid w:val="00A14DED"/>
    <w:rsid w:val="00A158B9"/>
    <w:rsid w:val="00A158E5"/>
    <w:rsid w:val="00A15BBC"/>
    <w:rsid w:val="00A16371"/>
    <w:rsid w:val="00A1643C"/>
    <w:rsid w:val="00A171D9"/>
    <w:rsid w:val="00A1738C"/>
    <w:rsid w:val="00A17693"/>
    <w:rsid w:val="00A17B6F"/>
    <w:rsid w:val="00A22219"/>
    <w:rsid w:val="00A224B6"/>
    <w:rsid w:val="00A23499"/>
    <w:rsid w:val="00A2380B"/>
    <w:rsid w:val="00A24629"/>
    <w:rsid w:val="00A254D2"/>
    <w:rsid w:val="00A25A0C"/>
    <w:rsid w:val="00A25E95"/>
    <w:rsid w:val="00A26535"/>
    <w:rsid w:val="00A270D2"/>
    <w:rsid w:val="00A30E2A"/>
    <w:rsid w:val="00A312A6"/>
    <w:rsid w:val="00A34B96"/>
    <w:rsid w:val="00A36326"/>
    <w:rsid w:val="00A3769F"/>
    <w:rsid w:val="00A40912"/>
    <w:rsid w:val="00A40C69"/>
    <w:rsid w:val="00A40E61"/>
    <w:rsid w:val="00A43720"/>
    <w:rsid w:val="00A439D6"/>
    <w:rsid w:val="00A443E7"/>
    <w:rsid w:val="00A45F16"/>
    <w:rsid w:val="00A460EF"/>
    <w:rsid w:val="00A46125"/>
    <w:rsid w:val="00A4665D"/>
    <w:rsid w:val="00A4793A"/>
    <w:rsid w:val="00A479F4"/>
    <w:rsid w:val="00A50029"/>
    <w:rsid w:val="00A5003E"/>
    <w:rsid w:val="00A513AD"/>
    <w:rsid w:val="00A5187A"/>
    <w:rsid w:val="00A51DFF"/>
    <w:rsid w:val="00A52AA4"/>
    <w:rsid w:val="00A52D96"/>
    <w:rsid w:val="00A536A1"/>
    <w:rsid w:val="00A53E0E"/>
    <w:rsid w:val="00A54955"/>
    <w:rsid w:val="00A56ED3"/>
    <w:rsid w:val="00A57323"/>
    <w:rsid w:val="00A57C68"/>
    <w:rsid w:val="00A57D71"/>
    <w:rsid w:val="00A6014E"/>
    <w:rsid w:val="00A620CF"/>
    <w:rsid w:val="00A6322F"/>
    <w:rsid w:val="00A64461"/>
    <w:rsid w:val="00A64725"/>
    <w:rsid w:val="00A64809"/>
    <w:rsid w:val="00A64884"/>
    <w:rsid w:val="00A65646"/>
    <w:rsid w:val="00A65859"/>
    <w:rsid w:val="00A65D19"/>
    <w:rsid w:val="00A65DFE"/>
    <w:rsid w:val="00A66437"/>
    <w:rsid w:val="00A6682A"/>
    <w:rsid w:val="00A70D27"/>
    <w:rsid w:val="00A71EB6"/>
    <w:rsid w:val="00A7283C"/>
    <w:rsid w:val="00A72AEC"/>
    <w:rsid w:val="00A72FA5"/>
    <w:rsid w:val="00A7402C"/>
    <w:rsid w:val="00A74365"/>
    <w:rsid w:val="00A74DBA"/>
    <w:rsid w:val="00A762B1"/>
    <w:rsid w:val="00A766A1"/>
    <w:rsid w:val="00A77C69"/>
    <w:rsid w:val="00A80EE9"/>
    <w:rsid w:val="00A81076"/>
    <w:rsid w:val="00A81321"/>
    <w:rsid w:val="00A8143E"/>
    <w:rsid w:val="00A8279E"/>
    <w:rsid w:val="00A83776"/>
    <w:rsid w:val="00A84BF8"/>
    <w:rsid w:val="00A852B8"/>
    <w:rsid w:val="00A85EBC"/>
    <w:rsid w:val="00A865E1"/>
    <w:rsid w:val="00A869FF"/>
    <w:rsid w:val="00A901F6"/>
    <w:rsid w:val="00A92903"/>
    <w:rsid w:val="00A933B5"/>
    <w:rsid w:val="00A94074"/>
    <w:rsid w:val="00A95271"/>
    <w:rsid w:val="00A95B2E"/>
    <w:rsid w:val="00A95FF8"/>
    <w:rsid w:val="00A96835"/>
    <w:rsid w:val="00A97B96"/>
    <w:rsid w:val="00AA05BE"/>
    <w:rsid w:val="00AA06BF"/>
    <w:rsid w:val="00AA1208"/>
    <w:rsid w:val="00AA1B97"/>
    <w:rsid w:val="00AA1EA8"/>
    <w:rsid w:val="00AA1FCC"/>
    <w:rsid w:val="00AA2AF0"/>
    <w:rsid w:val="00AA2E25"/>
    <w:rsid w:val="00AA39FE"/>
    <w:rsid w:val="00AA3BB5"/>
    <w:rsid w:val="00AA3E46"/>
    <w:rsid w:val="00AA4AEA"/>
    <w:rsid w:val="00AA4BB1"/>
    <w:rsid w:val="00AA4F6F"/>
    <w:rsid w:val="00AA536F"/>
    <w:rsid w:val="00AA5A8A"/>
    <w:rsid w:val="00AA5DE3"/>
    <w:rsid w:val="00AA6D73"/>
    <w:rsid w:val="00AA6FB4"/>
    <w:rsid w:val="00AA6FBC"/>
    <w:rsid w:val="00AA75B5"/>
    <w:rsid w:val="00AA7AF4"/>
    <w:rsid w:val="00AB0867"/>
    <w:rsid w:val="00AB10A8"/>
    <w:rsid w:val="00AB13C8"/>
    <w:rsid w:val="00AB17B1"/>
    <w:rsid w:val="00AB1902"/>
    <w:rsid w:val="00AB2E8D"/>
    <w:rsid w:val="00AB3331"/>
    <w:rsid w:val="00AB3BB9"/>
    <w:rsid w:val="00AB46C2"/>
    <w:rsid w:val="00AB56AE"/>
    <w:rsid w:val="00AB6430"/>
    <w:rsid w:val="00AB7627"/>
    <w:rsid w:val="00AB77EE"/>
    <w:rsid w:val="00AC0DFD"/>
    <w:rsid w:val="00AC176B"/>
    <w:rsid w:val="00AC21EC"/>
    <w:rsid w:val="00AC4439"/>
    <w:rsid w:val="00AC4BAC"/>
    <w:rsid w:val="00AC5190"/>
    <w:rsid w:val="00AC53E5"/>
    <w:rsid w:val="00AC5A16"/>
    <w:rsid w:val="00AC5A51"/>
    <w:rsid w:val="00AC5D7E"/>
    <w:rsid w:val="00AC6EFF"/>
    <w:rsid w:val="00AC74AD"/>
    <w:rsid w:val="00AC774F"/>
    <w:rsid w:val="00AD00FF"/>
    <w:rsid w:val="00AD09E5"/>
    <w:rsid w:val="00AD1326"/>
    <w:rsid w:val="00AD2BB6"/>
    <w:rsid w:val="00AD3015"/>
    <w:rsid w:val="00AD3B8C"/>
    <w:rsid w:val="00AD414F"/>
    <w:rsid w:val="00AD5103"/>
    <w:rsid w:val="00AD56DA"/>
    <w:rsid w:val="00AD5C67"/>
    <w:rsid w:val="00AD5DBD"/>
    <w:rsid w:val="00AD6282"/>
    <w:rsid w:val="00AD73AB"/>
    <w:rsid w:val="00AE1E53"/>
    <w:rsid w:val="00AE21F8"/>
    <w:rsid w:val="00AE2393"/>
    <w:rsid w:val="00AE23CA"/>
    <w:rsid w:val="00AE2938"/>
    <w:rsid w:val="00AE2A48"/>
    <w:rsid w:val="00AE2A63"/>
    <w:rsid w:val="00AE4E1F"/>
    <w:rsid w:val="00AE4FCF"/>
    <w:rsid w:val="00AE5572"/>
    <w:rsid w:val="00AE5896"/>
    <w:rsid w:val="00AE6722"/>
    <w:rsid w:val="00AE6D34"/>
    <w:rsid w:val="00AE6FA7"/>
    <w:rsid w:val="00AE7183"/>
    <w:rsid w:val="00AE79E8"/>
    <w:rsid w:val="00AF0775"/>
    <w:rsid w:val="00AF12E9"/>
    <w:rsid w:val="00AF1F22"/>
    <w:rsid w:val="00AF2011"/>
    <w:rsid w:val="00AF26B6"/>
    <w:rsid w:val="00AF2AB8"/>
    <w:rsid w:val="00AF2C86"/>
    <w:rsid w:val="00AF3B2E"/>
    <w:rsid w:val="00AF4E32"/>
    <w:rsid w:val="00AF5002"/>
    <w:rsid w:val="00AF6766"/>
    <w:rsid w:val="00AF6C9F"/>
    <w:rsid w:val="00AF76AC"/>
    <w:rsid w:val="00AF7E78"/>
    <w:rsid w:val="00B0139F"/>
    <w:rsid w:val="00B02326"/>
    <w:rsid w:val="00B02F48"/>
    <w:rsid w:val="00B0343A"/>
    <w:rsid w:val="00B04EAD"/>
    <w:rsid w:val="00B05C50"/>
    <w:rsid w:val="00B063F4"/>
    <w:rsid w:val="00B06F97"/>
    <w:rsid w:val="00B103E8"/>
    <w:rsid w:val="00B108C1"/>
    <w:rsid w:val="00B12464"/>
    <w:rsid w:val="00B12A86"/>
    <w:rsid w:val="00B131AC"/>
    <w:rsid w:val="00B133B2"/>
    <w:rsid w:val="00B13EC1"/>
    <w:rsid w:val="00B14613"/>
    <w:rsid w:val="00B14AE6"/>
    <w:rsid w:val="00B15684"/>
    <w:rsid w:val="00B160AC"/>
    <w:rsid w:val="00B17E3F"/>
    <w:rsid w:val="00B20152"/>
    <w:rsid w:val="00B215E7"/>
    <w:rsid w:val="00B21BEE"/>
    <w:rsid w:val="00B21D77"/>
    <w:rsid w:val="00B24DC6"/>
    <w:rsid w:val="00B261DB"/>
    <w:rsid w:val="00B26455"/>
    <w:rsid w:val="00B27273"/>
    <w:rsid w:val="00B27E67"/>
    <w:rsid w:val="00B27F8B"/>
    <w:rsid w:val="00B300E7"/>
    <w:rsid w:val="00B31352"/>
    <w:rsid w:val="00B31984"/>
    <w:rsid w:val="00B3288A"/>
    <w:rsid w:val="00B33B9E"/>
    <w:rsid w:val="00B33F2F"/>
    <w:rsid w:val="00B3452C"/>
    <w:rsid w:val="00B34D78"/>
    <w:rsid w:val="00B35594"/>
    <w:rsid w:val="00B359DC"/>
    <w:rsid w:val="00B35EB7"/>
    <w:rsid w:val="00B36557"/>
    <w:rsid w:val="00B367FC"/>
    <w:rsid w:val="00B36B4C"/>
    <w:rsid w:val="00B36DF1"/>
    <w:rsid w:val="00B379ED"/>
    <w:rsid w:val="00B37B3E"/>
    <w:rsid w:val="00B40339"/>
    <w:rsid w:val="00B404A9"/>
    <w:rsid w:val="00B405C0"/>
    <w:rsid w:val="00B409ED"/>
    <w:rsid w:val="00B41352"/>
    <w:rsid w:val="00B4213C"/>
    <w:rsid w:val="00B441CC"/>
    <w:rsid w:val="00B44C26"/>
    <w:rsid w:val="00B454C1"/>
    <w:rsid w:val="00B4583E"/>
    <w:rsid w:val="00B46594"/>
    <w:rsid w:val="00B46733"/>
    <w:rsid w:val="00B4686D"/>
    <w:rsid w:val="00B472E5"/>
    <w:rsid w:val="00B4737D"/>
    <w:rsid w:val="00B5050B"/>
    <w:rsid w:val="00B51ABA"/>
    <w:rsid w:val="00B53618"/>
    <w:rsid w:val="00B537B7"/>
    <w:rsid w:val="00B538AD"/>
    <w:rsid w:val="00B5534E"/>
    <w:rsid w:val="00B5594B"/>
    <w:rsid w:val="00B55E8A"/>
    <w:rsid w:val="00B55F1D"/>
    <w:rsid w:val="00B56205"/>
    <w:rsid w:val="00B56591"/>
    <w:rsid w:val="00B568E6"/>
    <w:rsid w:val="00B571EB"/>
    <w:rsid w:val="00B57E1A"/>
    <w:rsid w:val="00B57E1F"/>
    <w:rsid w:val="00B57FD9"/>
    <w:rsid w:val="00B612F3"/>
    <w:rsid w:val="00B618FC"/>
    <w:rsid w:val="00B62260"/>
    <w:rsid w:val="00B623D4"/>
    <w:rsid w:val="00B62512"/>
    <w:rsid w:val="00B62FD1"/>
    <w:rsid w:val="00B63432"/>
    <w:rsid w:val="00B6468C"/>
    <w:rsid w:val="00B647F3"/>
    <w:rsid w:val="00B64B68"/>
    <w:rsid w:val="00B64FA1"/>
    <w:rsid w:val="00B66A2C"/>
    <w:rsid w:val="00B66E4E"/>
    <w:rsid w:val="00B6760C"/>
    <w:rsid w:val="00B676D3"/>
    <w:rsid w:val="00B67835"/>
    <w:rsid w:val="00B67A24"/>
    <w:rsid w:val="00B754D6"/>
    <w:rsid w:val="00B76F77"/>
    <w:rsid w:val="00B80456"/>
    <w:rsid w:val="00B812D0"/>
    <w:rsid w:val="00B81C31"/>
    <w:rsid w:val="00B82167"/>
    <w:rsid w:val="00B826E1"/>
    <w:rsid w:val="00B829FB"/>
    <w:rsid w:val="00B82AB1"/>
    <w:rsid w:val="00B84AB4"/>
    <w:rsid w:val="00B84C06"/>
    <w:rsid w:val="00B85343"/>
    <w:rsid w:val="00B8572B"/>
    <w:rsid w:val="00B85C2A"/>
    <w:rsid w:val="00B86E89"/>
    <w:rsid w:val="00B87531"/>
    <w:rsid w:val="00B878F4"/>
    <w:rsid w:val="00B905CB"/>
    <w:rsid w:val="00B9324B"/>
    <w:rsid w:val="00B9438F"/>
    <w:rsid w:val="00B94C56"/>
    <w:rsid w:val="00B955C0"/>
    <w:rsid w:val="00B96085"/>
    <w:rsid w:val="00B96E63"/>
    <w:rsid w:val="00B97619"/>
    <w:rsid w:val="00B97646"/>
    <w:rsid w:val="00B976D5"/>
    <w:rsid w:val="00B978D4"/>
    <w:rsid w:val="00BA004C"/>
    <w:rsid w:val="00BA0450"/>
    <w:rsid w:val="00BA0756"/>
    <w:rsid w:val="00BA0E4C"/>
    <w:rsid w:val="00BA134C"/>
    <w:rsid w:val="00BA200B"/>
    <w:rsid w:val="00BA2494"/>
    <w:rsid w:val="00BA2A91"/>
    <w:rsid w:val="00BA2C37"/>
    <w:rsid w:val="00BA2D36"/>
    <w:rsid w:val="00BA3909"/>
    <w:rsid w:val="00BA3A46"/>
    <w:rsid w:val="00BA42FC"/>
    <w:rsid w:val="00BA45DA"/>
    <w:rsid w:val="00BA4818"/>
    <w:rsid w:val="00BA4B42"/>
    <w:rsid w:val="00BA6A94"/>
    <w:rsid w:val="00BA7A1D"/>
    <w:rsid w:val="00BA7EA9"/>
    <w:rsid w:val="00BB05FA"/>
    <w:rsid w:val="00BB16DD"/>
    <w:rsid w:val="00BB1A3B"/>
    <w:rsid w:val="00BB25E1"/>
    <w:rsid w:val="00BB323F"/>
    <w:rsid w:val="00BB4358"/>
    <w:rsid w:val="00BB4491"/>
    <w:rsid w:val="00BB46AD"/>
    <w:rsid w:val="00BB4CA7"/>
    <w:rsid w:val="00BB67F2"/>
    <w:rsid w:val="00BB7638"/>
    <w:rsid w:val="00BC048B"/>
    <w:rsid w:val="00BC09C8"/>
    <w:rsid w:val="00BC131B"/>
    <w:rsid w:val="00BC306A"/>
    <w:rsid w:val="00BC33B3"/>
    <w:rsid w:val="00BC3823"/>
    <w:rsid w:val="00BC41FB"/>
    <w:rsid w:val="00BC5CAC"/>
    <w:rsid w:val="00BC610D"/>
    <w:rsid w:val="00BC6408"/>
    <w:rsid w:val="00BC69F3"/>
    <w:rsid w:val="00BC71F8"/>
    <w:rsid w:val="00BC76D7"/>
    <w:rsid w:val="00BD097D"/>
    <w:rsid w:val="00BD0AB1"/>
    <w:rsid w:val="00BD0E15"/>
    <w:rsid w:val="00BD2212"/>
    <w:rsid w:val="00BD37E8"/>
    <w:rsid w:val="00BD4AC5"/>
    <w:rsid w:val="00BD4C7F"/>
    <w:rsid w:val="00BD6239"/>
    <w:rsid w:val="00BD6BE8"/>
    <w:rsid w:val="00BD7446"/>
    <w:rsid w:val="00BD7799"/>
    <w:rsid w:val="00BE1232"/>
    <w:rsid w:val="00BE14E3"/>
    <w:rsid w:val="00BE3196"/>
    <w:rsid w:val="00BE388B"/>
    <w:rsid w:val="00BE3DF3"/>
    <w:rsid w:val="00BE43C9"/>
    <w:rsid w:val="00BE4BA7"/>
    <w:rsid w:val="00BE4E18"/>
    <w:rsid w:val="00BE4E88"/>
    <w:rsid w:val="00BE510A"/>
    <w:rsid w:val="00BE5FBB"/>
    <w:rsid w:val="00BE7157"/>
    <w:rsid w:val="00BE73C8"/>
    <w:rsid w:val="00BE77F3"/>
    <w:rsid w:val="00BE7B1D"/>
    <w:rsid w:val="00BF04AF"/>
    <w:rsid w:val="00BF05E5"/>
    <w:rsid w:val="00BF0A59"/>
    <w:rsid w:val="00BF2F8F"/>
    <w:rsid w:val="00BF3606"/>
    <w:rsid w:val="00BF37A3"/>
    <w:rsid w:val="00BF42FC"/>
    <w:rsid w:val="00BF439B"/>
    <w:rsid w:val="00BF6709"/>
    <w:rsid w:val="00BF79FE"/>
    <w:rsid w:val="00C00E37"/>
    <w:rsid w:val="00C01B22"/>
    <w:rsid w:val="00C01D73"/>
    <w:rsid w:val="00C02C3D"/>
    <w:rsid w:val="00C040AA"/>
    <w:rsid w:val="00C04D1D"/>
    <w:rsid w:val="00C06479"/>
    <w:rsid w:val="00C06DF1"/>
    <w:rsid w:val="00C06EB5"/>
    <w:rsid w:val="00C074A3"/>
    <w:rsid w:val="00C101A5"/>
    <w:rsid w:val="00C10FFC"/>
    <w:rsid w:val="00C112E0"/>
    <w:rsid w:val="00C1199C"/>
    <w:rsid w:val="00C126C7"/>
    <w:rsid w:val="00C12F55"/>
    <w:rsid w:val="00C12F82"/>
    <w:rsid w:val="00C143D9"/>
    <w:rsid w:val="00C1463F"/>
    <w:rsid w:val="00C14C8D"/>
    <w:rsid w:val="00C16423"/>
    <w:rsid w:val="00C16E61"/>
    <w:rsid w:val="00C200AF"/>
    <w:rsid w:val="00C203E8"/>
    <w:rsid w:val="00C207D7"/>
    <w:rsid w:val="00C215FB"/>
    <w:rsid w:val="00C21B9A"/>
    <w:rsid w:val="00C22E57"/>
    <w:rsid w:val="00C23162"/>
    <w:rsid w:val="00C2322A"/>
    <w:rsid w:val="00C2441A"/>
    <w:rsid w:val="00C246F3"/>
    <w:rsid w:val="00C25B20"/>
    <w:rsid w:val="00C25CF1"/>
    <w:rsid w:val="00C261C2"/>
    <w:rsid w:val="00C26BF3"/>
    <w:rsid w:val="00C27601"/>
    <w:rsid w:val="00C27E0F"/>
    <w:rsid w:val="00C30511"/>
    <w:rsid w:val="00C30FDB"/>
    <w:rsid w:val="00C31B06"/>
    <w:rsid w:val="00C32613"/>
    <w:rsid w:val="00C32C2E"/>
    <w:rsid w:val="00C32F2B"/>
    <w:rsid w:val="00C33774"/>
    <w:rsid w:val="00C33D81"/>
    <w:rsid w:val="00C3411F"/>
    <w:rsid w:val="00C345C2"/>
    <w:rsid w:val="00C353DF"/>
    <w:rsid w:val="00C35879"/>
    <w:rsid w:val="00C358EB"/>
    <w:rsid w:val="00C368C3"/>
    <w:rsid w:val="00C373C4"/>
    <w:rsid w:val="00C3757A"/>
    <w:rsid w:val="00C37884"/>
    <w:rsid w:val="00C41111"/>
    <w:rsid w:val="00C41227"/>
    <w:rsid w:val="00C42624"/>
    <w:rsid w:val="00C42858"/>
    <w:rsid w:val="00C45428"/>
    <w:rsid w:val="00C455B3"/>
    <w:rsid w:val="00C45D7E"/>
    <w:rsid w:val="00C46A8C"/>
    <w:rsid w:val="00C476D0"/>
    <w:rsid w:val="00C47E73"/>
    <w:rsid w:val="00C5068E"/>
    <w:rsid w:val="00C511E9"/>
    <w:rsid w:val="00C5132B"/>
    <w:rsid w:val="00C51947"/>
    <w:rsid w:val="00C524BB"/>
    <w:rsid w:val="00C539AB"/>
    <w:rsid w:val="00C551A7"/>
    <w:rsid w:val="00C557F2"/>
    <w:rsid w:val="00C56090"/>
    <w:rsid w:val="00C57931"/>
    <w:rsid w:val="00C61D22"/>
    <w:rsid w:val="00C630B0"/>
    <w:rsid w:val="00C63323"/>
    <w:rsid w:val="00C63C1C"/>
    <w:rsid w:val="00C63D28"/>
    <w:rsid w:val="00C656C0"/>
    <w:rsid w:val="00C65937"/>
    <w:rsid w:val="00C65972"/>
    <w:rsid w:val="00C65EE4"/>
    <w:rsid w:val="00C6645E"/>
    <w:rsid w:val="00C668FE"/>
    <w:rsid w:val="00C670A2"/>
    <w:rsid w:val="00C674FB"/>
    <w:rsid w:val="00C67D08"/>
    <w:rsid w:val="00C67DD3"/>
    <w:rsid w:val="00C7016F"/>
    <w:rsid w:val="00C709FC"/>
    <w:rsid w:val="00C7131C"/>
    <w:rsid w:val="00C72B88"/>
    <w:rsid w:val="00C7309D"/>
    <w:rsid w:val="00C7325B"/>
    <w:rsid w:val="00C73BED"/>
    <w:rsid w:val="00C74A43"/>
    <w:rsid w:val="00C75EBD"/>
    <w:rsid w:val="00C76633"/>
    <w:rsid w:val="00C768C6"/>
    <w:rsid w:val="00C76C61"/>
    <w:rsid w:val="00C803C6"/>
    <w:rsid w:val="00C80643"/>
    <w:rsid w:val="00C8067F"/>
    <w:rsid w:val="00C80905"/>
    <w:rsid w:val="00C81953"/>
    <w:rsid w:val="00C81CAA"/>
    <w:rsid w:val="00C82817"/>
    <w:rsid w:val="00C82F1A"/>
    <w:rsid w:val="00C84EE0"/>
    <w:rsid w:val="00C850CF"/>
    <w:rsid w:val="00C853C1"/>
    <w:rsid w:val="00C90667"/>
    <w:rsid w:val="00C90A60"/>
    <w:rsid w:val="00C90A7B"/>
    <w:rsid w:val="00C90D27"/>
    <w:rsid w:val="00C90E34"/>
    <w:rsid w:val="00C90FF7"/>
    <w:rsid w:val="00C915CC"/>
    <w:rsid w:val="00C93061"/>
    <w:rsid w:val="00C93486"/>
    <w:rsid w:val="00C934C1"/>
    <w:rsid w:val="00C936F2"/>
    <w:rsid w:val="00C93B08"/>
    <w:rsid w:val="00C93BE2"/>
    <w:rsid w:val="00C9498F"/>
    <w:rsid w:val="00C94A1F"/>
    <w:rsid w:val="00C953E0"/>
    <w:rsid w:val="00C95643"/>
    <w:rsid w:val="00C9699E"/>
    <w:rsid w:val="00C971B1"/>
    <w:rsid w:val="00C97B06"/>
    <w:rsid w:val="00CA0387"/>
    <w:rsid w:val="00CA20B9"/>
    <w:rsid w:val="00CA4146"/>
    <w:rsid w:val="00CA4795"/>
    <w:rsid w:val="00CA5FAC"/>
    <w:rsid w:val="00CA5FB5"/>
    <w:rsid w:val="00CB240A"/>
    <w:rsid w:val="00CB3FAF"/>
    <w:rsid w:val="00CB5084"/>
    <w:rsid w:val="00CB6065"/>
    <w:rsid w:val="00CB6512"/>
    <w:rsid w:val="00CB6BC0"/>
    <w:rsid w:val="00CB74A9"/>
    <w:rsid w:val="00CC084D"/>
    <w:rsid w:val="00CC0A01"/>
    <w:rsid w:val="00CC0B49"/>
    <w:rsid w:val="00CC0CBE"/>
    <w:rsid w:val="00CC17E7"/>
    <w:rsid w:val="00CC24DE"/>
    <w:rsid w:val="00CC3DC1"/>
    <w:rsid w:val="00CC4043"/>
    <w:rsid w:val="00CC4112"/>
    <w:rsid w:val="00CC4218"/>
    <w:rsid w:val="00CC44D7"/>
    <w:rsid w:val="00CC4F1A"/>
    <w:rsid w:val="00CC58B1"/>
    <w:rsid w:val="00CC6107"/>
    <w:rsid w:val="00CC7428"/>
    <w:rsid w:val="00CC7707"/>
    <w:rsid w:val="00CD1251"/>
    <w:rsid w:val="00CD1B6D"/>
    <w:rsid w:val="00CD1FC6"/>
    <w:rsid w:val="00CD2E8E"/>
    <w:rsid w:val="00CD2EB0"/>
    <w:rsid w:val="00CD3C6F"/>
    <w:rsid w:val="00CD4E64"/>
    <w:rsid w:val="00CD51D8"/>
    <w:rsid w:val="00CD60F8"/>
    <w:rsid w:val="00CD6127"/>
    <w:rsid w:val="00CD61F2"/>
    <w:rsid w:val="00CE0417"/>
    <w:rsid w:val="00CE04BB"/>
    <w:rsid w:val="00CE0851"/>
    <w:rsid w:val="00CE08D2"/>
    <w:rsid w:val="00CE2A4D"/>
    <w:rsid w:val="00CE2A73"/>
    <w:rsid w:val="00CE30A1"/>
    <w:rsid w:val="00CE32ED"/>
    <w:rsid w:val="00CE4207"/>
    <w:rsid w:val="00CE433C"/>
    <w:rsid w:val="00CE4A60"/>
    <w:rsid w:val="00CE4B12"/>
    <w:rsid w:val="00CE4BC1"/>
    <w:rsid w:val="00CE4CA5"/>
    <w:rsid w:val="00CE4ECE"/>
    <w:rsid w:val="00CE6A1C"/>
    <w:rsid w:val="00CE7852"/>
    <w:rsid w:val="00CE7E50"/>
    <w:rsid w:val="00CF0FF5"/>
    <w:rsid w:val="00CF10C9"/>
    <w:rsid w:val="00CF2787"/>
    <w:rsid w:val="00CF2B51"/>
    <w:rsid w:val="00CF3378"/>
    <w:rsid w:val="00CF338E"/>
    <w:rsid w:val="00CF3568"/>
    <w:rsid w:val="00CF3B90"/>
    <w:rsid w:val="00CF48FB"/>
    <w:rsid w:val="00CF5A3D"/>
    <w:rsid w:val="00CF5D44"/>
    <w:rsid w:val="00CF65DE"/>
    <w:rsid w:val="00CF73E9"/>
    <w:rsid w:val="00D00E96"/>
    <w:rsid w:val="00D010F8"/>
    <w:rsid w:val="00D01881"/>
    <w:rsid w:val="00D018D3"/>
    <w:rsid w:val="00D03468"/>
    <w:rsid w:val="00D0413B"/>
    <w:rsid w:val="00D04FCC"/>
    <w:rsid w:val="00D065E0"/>
    <w:rsid w:val="00D075E4"/>
    <w:rsid w:val="00D07D80"/>
    <w:rsid w:val="00D101BF"/>
    <w:rsid w:val="00D10F61"/>
    <w:rsid w:val="00D11B85"/>
    <w:rsid w:val="00D14145"/>
    <w:rsid w:val="00D147AC"/>
    <w:rsid w:val="00D14BAD"/>
    <w:rsid w:val="00D16234"/>
    <w:rsid w:val="00D16448"/>
    <w:rsid w:val="00D17233"/>
    <w:rsid w:val="00D20E98"/>
    <w:rsid w:val="00D211BA"/>
    <w:rsid w:val="00D21A6C"/>
    <w:rsid w:val="00D21E92"/>
    <w:rsid w:val="00D21F90"/>
    <w:rsid w:val="00D22356"/>
    <w:rsid w:val="00D22696"/>
    <w:rsid w:val="00D237E7"/>
    <w:rsid w:val="00D23A3F"/>
    <w:rsid w:val="00D242A2"/>
    <w:rsid w:val="00D24CFC"/>
    <w:rsid w:val="00D2564C"/>
    <w:rsid w:val="00D25F85"/>
    <w:rsid w:val="00D261A1"/>
    <w:rsid w:val="00D27BB7"/>
    <w:rsid w:val="00D27FFA"/>
    <w:rsid w:val="00D308D8"/>
    <w:rsid w:val="00D31259"/>
    <w:rsid w:val="00D3135E"/>
    <w:rsid w:val="00D31B2D"/>
    <w:rsid w:val="00D32035"/>
    <w:rsid w:val="00D33AF5"/>
    <w:rsid w:val="00D33CC6"/>
    <w:rsid w:val="00D3480D"/>
    <w:rsid w:val="00D35E7E"/>
    <w:rsid w:val="00D37250"/>
    <w:rsid w:val="00D378BC"/>
    <w:rsid w:val="00D43109"/>
    <w:rsid w:val="00D44ED8"/>
    <w:rsid w:val="00D45825"/>
    <w:rsid w:val="00D45B35"/>
    <w:rsid w:val="00D460CA"/>
    <w:rsid w:val="00D4645F"/>
    <w:rsid w:val="00D4689A"/>
    <w:rsid w:val="00D46E80"/>
    <w:rsid w:val="00D46F82"/>
    <w:rsid w:val="00D47A14"/>
    <w:rsid w:val="00D50055"/>
    <w:rsid w:val="00D5067D"/>
    <w:rsid w:val="00D506E2"/>
    <w:rsid w:val="00D50ABB"/>
    <w:rsid w:val="00D50FBC"/>
    <w:rsid w:val="00D51A84"/>
    <w:rsid w:val="00D527FD"/>
    <w:rsid w:val="00D54217"/>
    <w:rsid w:val="00D542D5"/>
    <w:rsid w:val="00D544A9"/>
    <w:rsid w:val="00D54B06"/>
    <w:rsid w:val="00D55FAB"/>
    <w:rsid w:val="00D567D9"/>
    <w:rsid w:val="00D5701E"/>
    <w:rsid w:val="00D57229"/>
    <w:rsid w:val="00D578B7"/>
    <w:rsid w:val="00D60CB0"/>
    <w:rsid w:val="00D61719"/>
    <w:rsid w:val="00D61AC8"/>
    <w:rsid w:val="00D633FC"/>
    <w:rsid w:val="00D63BC5"/>
    <w:rsid w:val="00D63DA6"/>
    <w:rsid w:val="00D64097"/>
    <w:rsid w:val="00D643BE"/>
    <w:rsid w:val="00D651F9"/>
    <w:rsid w:val="00D65CC5"/>
    <w:rsid w:val="00D66764"/>
    <w:rsid w:val="00D669E5"/>
    <w:rsid w:val="00D67351"/>
    <w:rsid w:val="00D6761F"/>
    <w:rsid w:val="00D676B2"/>
    <w:rsid w:val="00D700DC"/>
    <w:rsid w:val="00D7010E"/>
    <w:rsid w:val="00D71062"/>
    <w:rsid w:val="00D714C0"/>
    <w:rsid w:val="00D71555"/>
    <w:rsid w:val="00D71995"/>
    <w:rsid w:val="00D71B5B"/>
    <w:rsid w:val="00D725FA"/>
    <w:rsid w:val="00D734BB"/>
    <w:rsid w:val="00D7494F"/>
    <w:rsid w:val="00D74F1F"/>
    <w:rsid w:val="00D7511F"/>
    <w:rsid w:val="00D75B13"/>
    <w:rsid w:val="00D75FAA"/>
    <w:rsid w:val="00D76213"/>
    <w:rsid w:val="00D770B9"/>
    <w:rsid w:val="00D774B7"/>
    <w:rsid w:val="00D8114E"/>
    <w:rsid w:val="00D813DC"/>
    <w:rsid w:val="00D816B4"/>
    <w:rsid w:val="00D81FB7"/>
    <w:rsid w:val="00D82008"/>
    <w:rsid w:val="00D82747"/>
    <w:rsid w:val="00D82ACD"/>
    <w:rsid w:val="00D82F1E"/>
    <w:rsid w:val="00D83490"/>
    <w:rsid w:val="00D8434F"/>
    <w:rsid w:val="00D84987"/>
    <w:rsid w:val="00D8543F"/>
    <w:rsid w:val="00D8584A"/>
    <w:rsid w:val="00D86809"/>
    <w:rsid w:val="00D86A1B"/>
    <w:rsid w:val="00D87281"/>
    <w:rsid w:val="00D90338"/>
    <w:rsid w:val="00D90599"/>
    <w:rsid w:val="00D914FC"/>
    <w:rsid w:val="00D918DD"/>
    <w:rsid w:val="00D929D6"/>
    <w:rsid w:val="00D935DE"/>
    <w:rsid w:val="00D936C3"/>
    <w:rsid w:val="00D9431D"/>
    <w:rsid w:val="00D9465D"/>
    <w:rsid w:val="00D94BF8"/>
    <w:rsid w:val="00D95482"/>
    <w:rsid w:val="00D9633B"/>
    <w:rsid w:val="00D97579"/>
    <w:rsid w:val="00DA03D2"/>
    <w:rsid w:val="00DA0B28"/>
    <w:rsid w:val="00DA1935"/>
    <w:rsid w:val="00DA1AC1"/>
    <w:rsid w:val="00DA2512"/>
    <w:rsid w:val="00DA2EF6"/>
    <w:rsid w:val="00DA370B"/>
    <w:rsid w:val="00DA448F"/>
    <w:rsid w:val="00DA4491"/>
    <w:rsid w:val="00DA4648"/>
    <w:rsid w:val="00DA509E"/>
    <w:rsid w:val="00DA50B5"/>
    <w:rsid w:val="00DA536A"/>
    <w:rsid w:val="00DA5546"/>
    <w:rsid w:val="00DA55E5"/>
    <w:rsid w:val="00DA5974"/>
    <w:rsid w:val="00DA5E36"/>
    <w:rsid w:val="00DA6A65"/>
    <w:rsid w:val="00DA777F"/>
    <w:rsid w:val="00DB109E"/>
    <w:rsid w:val="00DB1650"/>
    <w:rsid w:val="00DB295F"/>
    <w:rsid w:val="00DB2B0C"/>
    <w:rsid w:val="00DB4875"/>
    <w:rsid w:val="00DB4AC9"/>
    <w:rsid w:val="00DB5574"/>
    <w:rsid w:val="00DB5D32"/>
    <w:rsid w:val="00DB6969"/>
    <w:rsid w:val="00DB7C38"/>
    <w:rsid w:val="00DC00DA"/>
    <w:rsid w:val="00DC0B68"/>
    <w:rsid w:val="00DC1963"/>
    <w:rsid w:val="00DC2F15"/>
    <w:rsid w:val="00DC40F9"/>
    <w:rsid w:val="00DC51DE"/>
    <w:rsid w:val="00DC5C49"/>
    <w:rsid w:val="00DC6590"/>
    <w:rsid w:val="00DC6B1B"/>
    <w:rsid w:val="00DD0895"/>
    <w:rsid w:val="00DD0D9F"/>
    <w:rsid w:val="00DD0ECC"/>
    <w:rsid w:val="00DD0FAD"/>
    <w:rsid w:val="00DD14FE"/>
    <w:rsid w:val="00DD1CD0"/>
    <w:rsid w:val="00DD1D36"/>
    <w:rsid w:val="00DD2469"/>
    <w:rsid w:val="00DD286F"/>
    <w:rsid w:val="00DD2A67"/>
    <w:rsid w:val="00DD2C36"/>
    <w:rsid w:val="00DD3647"/>
    <w:rsid w:val="00DD3FBD"/>
    <w:rsid w:val="00DD4C68"/>
    <w:rsid w:val="00DD5400"/>
    <w:rsid w:val="00DD56B1"/>
    <w:rsid w:val="00DD5AAD"/>
    <w:rsid w:val="00DD625D"/>
    <w:rsid w:val="00DD67B2"/>
    <w:rsid w:val="00DD77F3"/>
    <w:rsid w:val="00DE256E"/>
    <w:rsid w:val="00DE3838"/>
    <w:rsid w:val="00DE3CB0"/>
    <w:rsid w:val="00DE5151"/>
    <w:rsid w:val="00DE5BEE"/>
    <w:rsid w:val="00DE5D42"/>
    <w:rsid w:val="00DE5DD9"/>
    <w:rsid w:val="00DE5F16"/>
    <w:rsid w:val="00DE6702"/>
    <w:rsid w:val="00DE7DB3"/>
    <w:rsid w:val="00DF01B9"/>
    <w:rsid w:val="00DF03D0"/>
    <w:rsid w:val="00DF0418"/>
    <w:rsid w:val="00DF08A8"/>
    <w:rsid w:val="00DF0D24"/>
    <w:rsid w:val="00DF1833"/>
    <w:rsid w:val="00DF1B70"/>
    <w:rsid w:val="00DF1D98"/>
    <w:rsid w:val="00DF3739"/>
    <w:rsid w:val="00DF3B48"/>
    <w:rsid w:val="00DF430A"/>
    <w:rsid w:val="00DF53B7"/>
    <w:rsid w:val="00DF5ACC"/>
    <w:rsid w:val="00DF6EFD"/>
    <w:rsid w:val="00DF7D58"/>
    <w:rsid w:val="00E0007B"/>
    <w:rsid w:val="00E00B1E"/>
    <w:rsid w:val="00E0106B"/>
    <w:rsid w:val="00E03524"/>
    <w:rsid w:val="00E04F7A"/>
    <w:rsid w:val="00E050AC"/>
    <w:rsid w:val="00E051DB"/>
    <w:rsid w:val="00E05635"/>
    <w:rsid w:val="00E1058C"/>
    <w:rsid w:val="00E10BCE"/>
    <w:rsid w:val="00E1142D"/>
    <w:rsid w:val="00E131F0"/>
    <w:rsid w:val="00E13249"/>
    <w:rsid w:val="00E133B1"/>
    <w:rsid w:val="00E1348A"/>
    <w:rsid w:val="00E1511C"/>
    <w:rsid w:val="00E15304"/>
    <w:rsid w:val="00E15A76"/>
    <w:rsid w:val="00E15FFB"/>
    <w:rsid w:val="00E16B59"/>
    <w:rsid w:val="00E179FA"/>
    <w:rsid w:val="00E17EBF"/>
    <w:rsid w:val="00E2042F"/>
    <w:rsid w:val="00E204BA"/>
    <w:rsid w:val="00E2104B"/>
    <w:rsid w:val="00E21A18"/>
    <w:rsid w:val="00E21A9A"/>
    <w:rsid w:val="00E222AF"/>
    <w:rsid w:val="00E22885"/>
    <w:rsid w:val="00E228D7"/>
    <w:rsid w:val="00E23874"/>
    <w:rsid w:val="00E23D7C"/>
    <w:rsid w:val="00E25295"/>
    <w:rsid w:val="00E25401"/>
    <w:rsid w:val="00E25A0E"/>
    <w:rsid w:val="00E25C82"/>
    <w:rsid w:val="00E268D9"/>
    <w:rsid w:val="00E26C4D"/>
    <w:rsid w:val="00E273A6"/>
    <w:rsid w:val="00E27BDD"/>
    <w:rsid w:val="00E302B4"/>
    <w:rsid w:val="00E30B36"/>
    <w:rsid w:val="00E30D25"/>
    <w:rsid w:val="00E312BC"/>
    <w:rsid w:val="00E3239F"/>
    <w:rsid w:val="00E32B8C"/>
    <w:rsid w:val="00E33898"/>
    <w:rsid w:val="00E34966"/>
    <w:rsid w:val="00E34E25"/>
    <w:rsid w:val="00E35430"/>
    <w:rsid w:val="00E362B3"/>
    <w:rsid w:val="00E3766C"/>
    <w:rsid w:val="00E37CA1"/>
    <w:rsid w:val="00E37F21"/>
    <w:rsid w:val="00E403F4"/>
    <w:rsid w:val="00E41002"/>
    <w:rsid w:val="00E417FA"/>
    <w:rsid w:val="00E43078"/>
    <w:rsid w:val="00E441F4"/>
    <w:rsid w:val="00E442C3"/>
    <w:rsid w:val="00E44820"/>
    <w:rsid w:val="00E454C8"/>
    <w:rsid w:val="00E456E6"/>
    <w:rsid w:val="00E45CFB"/>
    <w:rsid w:val="00E47AEF"/>
    <w:rsid w:val="00E51066"/>
    <w:rsid w:val="00E5223A"/>
    <w:rsid w:val="00E54A0D"/>
    <w:rsid w:val="00E54FDB"/>
    <w:rsid w:val="00E560E8"/>
    <w:rsid w:val="00E6025F"/>
    <w:rsid w:val="00E60978"/>
    <w:rsid w:val="00E61330"/>
    <w:rsid w:val="00E61D2F"/>
    <w:rsid w:val="00E61D85"/>
    <w:rsid w:val="00E631A4"/>
    <w:rsid w:val="00E641F3"/>
    <w:rsid w:val="00E64594"/>
    <w:rsid w:val="00E65790"/>
    <w:rsid w:val="00E66CA0"/>
    <w:rsid w:val="00E670F0"/>
    <w:rsid w:val="00E67786"/>
    <w:rsid w:val="00E7079B"/>
    <w:rsid w:val="00E70BBD"/>
    <w:rsid w:val="00E70E77"/>
    <w:rsid w:val="00E70F29"/>
    <w:rsid w:val="00E70F72"/>
    <w:rsid w:val="00E7195E"/>
    <w:rsid w:val="00E719FB"/>
    <w:rsid w:val="00E71CAD"/>
    <w:rsid w:val="00E72E3F"/>
    <w:rsid w:val="00E733A2"/>
    <w:rsid w:val="00E741EF"/>
    <w:rsid w:val="00E745E3"/>
    <w:rsid w:val="00E74C94"/>
    <w:rsid w:val="00E76040"/>
    <w:rsid w:val="00E76AF6"/>
    <w:rsid w:val="00E771C7"/>
    <w:rsid w:val="00E77B69"/>
    <w:rsid w:val="00E8003E"/>
    <w:rsid w:val="00E8144C"/>
    <w:rsid w:val="00E81600"/>
    <w:rsid w:val="00E81ACC"/>
    <w:rsid w:val="00E83E71"/>
    <w:rsid w:val="00E84D57"/>
    <w:rsid w:val="00E84F96"/>
    <w:rsid w:val="00E852DB"/>
    <w:rsid w:val="00E86C4D"/>
    <w:rsid w:val="00E874E2"/>
    <w:rsid w:val="00E915DA"/>
    <w:rsid w:val="00E92751"/>
    <w:rsid w:val="00E92EBD"/>
    <w:rsid w:val="00E93947"/>
    <w:rsid w:val="00E94210"/>
    <w:rsid w:val="00E9430E"/>
    <w:rsid w:val="00E94EAB"/>
    <w:rsid w:val="00E9587F"/>
    <w:rsid w:val="00E959FB"/>
    <w:rsid w:val="00E95B82"/>
    <w:rsid w:val="00E97207"/>
    <w:rsid w:val="00E9730C"/>
    <w:rsid w:val="00EA0A7B"/>
    <w:rsid w:val="00EA1241"/>
    <w:rsid w:val="00EA1426"/>
    <w:rsid w:val="00EA17E0"/>
    <w:rsid w:val="00EA2D0B"/>
    <w:rsid w:val="00EA30EB"/>
    <w:rsid w:val="00EA3344"/>
    <w:rsid w:val="00EA3755"/>
    <w:rsid w:val="00EA41A4"/>
    <w:rsid w:val="00EA5FF5"/>
    <w:rsid w:val="00EA652B"/>
    <w:rsid w:val="00EA65D3"/>
    <w:rsid w:val="00EA6631"/>
    <w:rsid w:val="00EA6915"/>
    <w:rsid w:val="00EA6FCB"/>
    <w:rsid w:val="00EA760F"/>
    <w:rsid w:val="00EA7B20"/>
    <w:rsid w:val="00EB0207"/>
    <w:rsid w:val="00EB0409"/>
    <w:rsid w:val="00EB10C0"/>
    <w:rsid w:val="00EB13D3"/>
    <w:rsid w:val="00EB1D15"/>
    <w:rsid w:val="00EB1EA8"/>
    <w:rsid w:val="00EB2281"/>
    <w:rsid w:val="00EB2513"/>
    <w:rsid w:val="00EB2E81"/>
    <w:rsid w:val="00EB2F3A"/>
    <w:rsid w:val="00EB3589"/>
    <w:rsid w:val="00EB37B9"/>
    <w:rsid w:val="00EB3A2A"/>
    <w:rsid w:val="00EB3C2C"/>
    <w:rsid w:val="00EB4A8D"/>
    <w:rsid w:val="00EB66EA"/>
    <w:rsid w:val="00EB73B8"/>
    <w:rsid w:val="00EB7655"/>
    <w:rsid w:val="00EC06A8"/>
    <w:rsid w:val="00EC0FA9"/>
    <w:rsid w:val="00EC1057"/>
    <w:rsid w:val="00EC126F"/>
    <w:rsid w:val="00EC2285"/>
    <w:rsid w:val="00EC3648"/>
    <w:rsid w:val="00EC3F12"/>
    <w:rsid w:val="00EC462F"/>
    <w:rsid w:val="00EC4B59"/>
    <w:rsid w:val="00EC5006"/>
    <w:rsid w:val="00EC5FFD"/>
    <w:rsid w:val="00EC77E8"/>
    <w:rsid w:val="00ED047A"/>
    <w:rsid w:val="00ED08BC"/>
    <w:rsid w:val="00ED09AE"/>
    <w:rsid w:val="00ED1BCA"/>
    <w:rsid w:val="00ED28C8"/>
    <w:rsid w:val="00ED3784"/>
    <w:rsid w:val="00ED3AAC"/>
    <w:rsid w:val="00ED4E09"/>
    <w:rsid w:val="00ED50B5"/>
    <w:rsid w:val="00ED5113"/>
    <w:rsid w:val="00ED5CF4"/>
    <w:rsid w:val="00ED5DBD"/>
    <w:rsid w:val="00ED5F13"/>
    <w:rsid w:val="00ED6157"/>
    <w:rsid w:val="00ED64DD"/>
    <w:rsid w:val="00ED713C"/>
    <w:rsid w:val="00ED73B0"/>
    <w:rsid w:val="00ED7694"/>
    <w:rsid w:val="00ED7BD1"/>
    <w:rsid w:val="00EE0F26"/>
    <w:rsid w:val="00EE1230"/>
    <w:rsid w:val="00EE155C"/>
    <w:rsid w:val="00EE17DC"/>
    <w:rsid w:val="00EE299D"/>
    <w:rsid w:val="00EE330D"/>
    <w:rsid w:val="00EE3697"/>
    <w:rsid w:val="00EE37FB"/>
    <w:rsid w:val="00EE3D90"/>
    <w:rsid w:val="00EE4397"/>
    <w:rsid w:val="00EE477E"/>
    <w:rsid w:val="00EE54A7"/>
    <w:rsid w:val="00EE58C1"/>
    <w:rsid w:val="00EE76ED"/>
    <w:rsid w:val="00EF0D4D"/>
    <w:rsid w:val="00EF0F49"/>
    <w:rsid w:val="00EF165B"/>
    <w:rsid w:val="00EF31DC"/>
    <w:rsid w:val="00EF3B77"/>
    <w:rsid w:val="00EF3BD1"/>
    <w:rsid w:val="00EF49FC"/>
    <w:rsid w:val="00EF4F17"/>
    <w:rsid w:val="00EF6502"/>
    <w:rsid w:val="00EF6A84"/>
    <w:rsid w:val="00EF737F"/>
    <w:rsid w:val="00F008E0"/>
    <w:rsid w:val="00F026D0"/>
    <w:rsid w:val="00F0295A"/>
    <w:rsid w:val="00F0296D"/>
    <w:rsid w:val="00F02D3A"/>
    <w:rsid w:val="00F031DC"/>
    <w:rsid w:val="00F0377F"/>
    <w:rsid w:val="00F03E94"/>
    <w:rsid w:val="00F03EC3"/>
    <w:rsid w:val="00F046E6"/>
    <w:rsid w:val="00F0533C"/>
    <w:rsid w:val="00F05BC7"/>
    <w:rsid w:val="00F05FF3"/>
    <w:rsid w:val="00F06472"/>
    <w:rsid w:val="00F06C92"/>
    <w:rsid w:val="00F076C8"/>
    <w:rsid w:val="00F10AF1"/>
    <w:rsid w:val="00F10E76"/>
    <w:rsid w:val="00F10F06"/>
    <w:rsid w:val="00F113BF"/>
    <w:rsid w:val="00F1202B"/>
    <w:rsid w:val="00F128B5"/>
    <w:rsid w:val="00F12A87"/>
    <w:rsid w:val="00F13525"/>
    <w:rsid w:val="00F141B7"/>
    <w:rsid w:val="00F14411"/>
    <w:rsid w:val="00F153AD"/>
    <w:rsid w:val="00F16543"/>
    <w:rsid w:val="00F16E63"/>
    <w:rsid w:val="00F17261"/>
    <w:rsid w:val="00F1780D"/>
    <w:rsid w:val="00F17896"/>
    <w:rsid w:val="00F21057"/>
    <w:rsid w:val="00F2111B"/>
    <w:rsid w:val="00F218C3"/>
    <w:rsid w:val="00F2324D"/>
    <w:rsid w:val="00F23770"/>
    <w:rsid w:val="00F23961"/>
    <w:rsid w:val="00F23C90"/>
    <w:rsid w:val="00F25692"/>
    <w:rsid w:val="00F259BE"/>
    <w:rsid w:val="00F25FA0"/>
    <w:rsid w:val="00F27118"/>
    <w:rsid w:val="00F272A6"/>
    <w:rsid w:val="00F272BC"/>
    <w:rsid w:val="00F27DB0"/>
    <w:rsid w:val="00F30390"/>
    <w:rsid w:val="00F3041B"/>
    <w:rsid w:val="00F30824"/>
    <w:rsid w:val="00F30A3A"/>
    <w:rsid w:val="00F30BED"/>
    <w:rsid w:val="00F3103C"/>
    <w:rsid w:val="00F31D42"/>
    <w:rsid w:val="00F32141"/>
    <w:rsid w:val="00F3322C"/>
    <w:rsid w:val="00F33619"/>
    <w:rsid w:val="00F3601E"/>
    <w:rsid w:val="00F3688F"/>
    <w:rsid w:val="00F3713A"/>
    <w:rsid w:val="00F40C72"/>
    <w:rsid w:val="00F4100C"/>
    <w:rsid w:val="00F439C2"/>
    <w:rsid w:val="00F452F6"/>
    <w:rsid w:val="00F452FD"/>
    <w:rsid w:val="00F4531D"/>
    <w:rsid w:val="00F45C70"/>
    <w:rsid w:val="00F50317"/>
    <w:rsid w:val="00F50C7F"/>
    <w:rsid w:val="00F51730"/>
    <w:rsid w:val="00F5272A"/>
    <w:rsid w:val="00F52CC3"/>
    <w:rsid w:val="00F5349B"/>
    <w:rsid w:val="00F545AB"/>
    <w:rsid w:val="00F55B46"/>
    <w:rsid w:val="00F55FAB"/>
    <w:rsid w:val="00F571B2"/>
    <w:rsid w:val="00F574A9"/>
    <w:rsid w:val="00F57A73"/>
    <w:rsid w:val="00F60C91"/>
    <w:rsid w:val="00F618B3"/>
    <w:rsid w:val="00F643CC"/>
    <w:rsid w:val="00F65A66"/>
    <w:rsid w:val="00F66CF0"/>
    <w:rsid w:val="00F66DFF"/>
    <w:rsid w:val="00F67586"/>
    <w:rsid w:val="00F701EC"/>
    <w:rsid w:val="00F707C8"/>
    <w:rsid w:val="00F70FBE"/>
    <w:rsid w:val="00F7186F"/>
    <w:rsid w:val="00F71F60"/>
    <w:rsid w:val="00F72B78"/>
    <w:rsid w:val="00F7538E"/>
    <w:rsid w:val="00F7562D"/>
    <w:rsid w:val="00F75DF8"/>
    <w:rsid w:val="00F7676F"/>
    <w:rsid w:val="00F808AB"/>
    <w:rsid w:val="00F80938"/>
    <w:rsid w:val="00F80EB6"/>
    <w:rsid w:val="00F8231F"/>
    <w:rsid w:val="00F824ED"/>
    <w:rsid w:val="00F8281F"/>
    <w:rsid w:val="00F82C2C"/>
    <w:rsid w:val="00F832EF"/>
    <w:rsid w:val="00F84688"/>
    <w:rsid w:val="00F852C3"/>
    <w:rsid w:val="00F853B8"/>
    <w:rsid w:val="00F865C9"/>
    <w:rsid w:val="00F870D6"/>
    <w:rsid w:val="00F8799A"/>
    <w:rsid w:val="00F90259"/>
    <w:rsid w:val="00F9113C"/>
    <w:rsid w:val="00F911BE"/>
    <w:rsid w:val="00F91FEC"/>
    <w:rsid w:val="00F92772"/>
    <w:rsid w:val="00F92922"/>
    <w:rsid w:val="00F929CE"/>
    <w:rsid w:val="00F95553"/>
    <w:rsid w:val="00F95852"/>
    <w:rsid w:val="00F964CF"/>
    <w:rsid w:val="00F96956"/>
    <w:rsid w:val="00F96A88"/>
    <w:rsid w:val="00F96B2D"/>
    <w:rsid w:val="00F96C08"/>
    <w:rsid w:val="00F973ED"/>
    <w:rsid w:val="00F9746D"/>
    <w:rsid w:val="00F9779D"/>
    <w:rsid w:val="00FA008A"/>
    <w:rsid w:val="00FA06B7"/>
    <w:rsid w:val="00FA1738"/>
    <w:rsid w:val="00FA1AD4"/>
    <w:rsid w:val="00FA1B97"/>
    <w:rsid w:val="00FA23EA"/>
    <w:rsid w:val="00FA3D39"/>
    <w:rsid w:val="00FA5ABB"/>
    <w:rsid w:val="00FA756B"/>
    <w:rsid w:val="00FA791E"/>
    <w:rsid w:val="00FA7AB0"/>
    <w:rsid w:val="00FB140E"/>
    <w:rsid w:val="00FB1EAA"/>
    <w:rsid w:val="00FB4BDE"/>
    <w:rsid w:val="00FB4EAF"/>
    <w:rsid w:val="00FB61A7"/>
    <w:rsid w:val="00FB64C4"/>
    <w:rsid w:val="00FB6E88"/>
    <w:rsid w:val="00FB792A"/>
    <w:rsid w:val="00FB7CF8"/>
    <w:rsid w:val="00FC20D9"/>
    <w:rsid w:val="00FC2FB5"/>
    <w:rsid w:val="00FC3495"/>
    <w:rsid w:val="00FC45CA"/>
    <w:rsid w:val="00FC4C1F"/>
    <w:rsid w:val="00FC4E73"/>
    <w:rsid w:val="00FC67E9"/>
    <w:rsid w:val="00FC7E1C"/>
    <w:rsid w:val="00FD1CB2"/>
    <w:rsid w:val="00FD382A"/>
    <w:rsid w:val="00FD3C55"/>
    <w:rsid w:val="00FD472C"/>
    <w:rsid w:val="00FD5251"/>
    <w:rsid w:val="00FD5392"/>
    <w:rsid w:val="00FD540C"/>
    <w:rsid w:val="00FD5444"/>
    <w:rsid w:val="00FD54A0"/>
    <w:rsid w:val="00FD56DC"/>
    <w:rsid w:val="00FD5D8D"/>
    <w:rsid w:val="00FD60F0"/>
    <w:rsid w:val="00FD637E"/>
    <w:rsid w:val="00FD789A"/>
    <w:rsid w:val="00FD7AB2"/>
    <w:rsid w:val="00FE0550"/>
    <w:rsid w:val="00FE0ADF"/>
    <w:rsid w:val="00FE0D4B"/>
    <w:rsid w:val="00FE2B39"/>
    <w:rsid w:val="00FE2C76"/>
    <w:rsid w:val="00FE2F0E"/>
    <w:rsid w:val="00FE2F5D"/>
    <w:rsid w:val="00FE5126"/>
    <w:rsid w:val="00FE6A2E"/>
    <w:rsid w:val="00FE6A6A"/>
    <w:rsid w:val="00FE7572"/>
    <w:rsid w:val="00FE7C82"/>
    <w:rsid w:val="00FE7F72"/>
    <w:rsid w:val="00FE7F79"/>
    <w:rsid w:val="00FF073E"/>
    <w:rsid w:val="00FF0981"/>
    <w:rsid w:val="00FF14DF"/>
    <w:rsid w:val="00FF19C8"/>
    <w:rsid w:val="00FF2EBA"/>
    <w:rsid w:val="00FF3884"/>
    <w:rsid w:val="00FF3EAE"/>
    <w:rsid w:val="00FF4238"/>
    <w:rsid w:val="00FF471B"/>
    <w:rsid w:val="00FF4D03"/>
    <w:rsid w:val="00FF4FFC"/>
    <w:rsid w:val="00FF53E4"/>
    <w:rsid w:val="00FF59D7"/>
    <w:rsid w:val="00FF5E97"/>
    <w:rsid w:val="00FF6490"/>
    <w:rsid w:val="00FF7375"/>
    <w:rsid w:val="00FF75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oNotEmbedSmartTags/>
  <w:decimalSymbol w:val=","/>
  <w:listSeparator w:val=";"/>
  <w14:docId w14:val="49E4443A"/>
  <w15:docId w15:val="{7B1F1A38-E866-4FDC-8E13-C77B31A0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85337"/>
    <w:rPr>
      <w:lang w:val="de-DE" w:eastAsia="en-US"/>
    </w:rPr>
  </w:style>
  <w:style w:type="paragraph" w:styleId="Titolo1">
    <w:name w:val="heading 1"/>
    <w:basedOn w:val="Normale"/>
    <w:next w:val="Normale"/>
    <w:link w:val="Titolo1Carattere"/>
    <w:qFormat/>
    <w:pPr>
      <w:keepNext/>
      <w:outlineLvl w:val="0"/>
    </w:pPr>
    <w:rPr>
      <w:sz w:val="24"/>
    </w:rPr>
  </w:style>
  <w:style w:type="paragraph" w:styleId="Titolo2">
    <w:name w:val="heading 2"/>
    <w:basedOn w:val="Normale"/>
    <w:next w:val="Normale"/>
    <w:link w:val="Titolo2Carattere"/>
    <w:qFormat/>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pPr>
      <w:keepNext/>
      <w:spacing w:before="240" w:after="60"/>
      <w:outlineLvl w:val="3"/>
    </w:pPr>
    <w:rPr>
      <w:b/>
      <w:bCs/>
      <w:sz w:val="28"/>
      <w:szCs w:val="28"/>
    </w:rPr>
  </w:style>
  <w:style w:type="paragraph" w:styleId="Titolo5">
    <w:name w:val="heading 5"/>
    <w:basedOn w:val="Normale"/>
    <w:next w:val="Normale"/>
    <w:link w:val="Titolo5Carattere"/>
    <w:qFormat/>
    <w:pPr>
      <w:spacing w:before="240" w:after="60"/>
      <w:outlineLvl w:val="4"/>
    </w:pPr>
    <w:rPr>
      <w:b/>
      <w:bCs/>
      <w:i/>
      <w:iCs/>
      <w:sz w:val="26"/>
      <w:szCs w:val="26"/>
    </w:rPr>
  </w:style>
  <w:style w:type="paragraph" w:styleId="Titolo6">
    <w:name w:val="heading 6"/>
    <w:basedOn w:val="Normale"/>
    <w:next w:val="Normale"/>
    <w:link w:val="Titolo6Carattere"/>
    <w:qFormat/>
    <w:pPr>
      <w:spacing w:before="240" w:after="60"/>
      <w:outlineLvl w:val="5"/>
    </w:pPr>
    <w:rPr>
      <w:b/>
      <w:bCs/>
      <w:sz w:val="22"/>
      <w:szCs w:val="22"/>
    </w:rPr>
  </w:style>
  <w:style w:type="paragraph" w:styleId="Titolo7">
    <w:name w:val="heading 7"/>
    <w:basedOn w:val="Normale"/>
    <w:next w:val="Normale"/>
    <w:link w:val="Titolo7Carattere"/>
    <w:qFormat/>
    <w:pPr>
      <w:spacing w:before="240" w:after="60"/>
      <w:outlineLvl w:val="6"/>
    </w:pPr>
    <w:rPr>
      <w:sz w:val="24"/>
      <w:szCs w:val="24"/>
    </w:rPr>
  </w:style>
  <w:style w:type="paragraph" w:styleId="Titolo8">
    <w:name w:val="heading 8"/>
    <w:basedOn w:val="Normale"/>
    <w:next w:val="Normale"/>
    <w:link w:val="Titolo8Carattere"/>
    <w:qFormat/>
    <w:pPr>
      <w:spacing w:before="240" w:after="60"/>
      <w:outlineLvl w:val="7"/>
    </w:pPr>
    <w:rPr>
      <w:i/>
      <w:iCs/>
      <w:sz w:val="24"/>
      <w:szCs w:val="24"/>
    </w:rPr>
  </w:style>
  <w:style w:type="paragraph" w:styleId="Titolo9">
    <w:name w:val="heading 9"/>
    <w:basedOn w:val="Normale"/>
    <w:next w:val="Normale"/>
    <w:link w:val="Titolo9Carattere"/>
    <w:qFormat/>
    <w:pPr>
      <w:spacing w:before="240" w:after="60"/>
      <w:outlineLvl w:val="8"/>
    </w:pPr>
    <w:rPr>
      <w:rFonts w:ascii="Arial" w:hAnsi="Arial" w:cs="Arial"/>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rFonts w:ascii="Cambria" w:hAnsi="Cambria" w:cs="Times New Roman"/>
      <w:b/>
      <w:bCs/>
      <w:kern w:val="32"/>
      <w:sz w:val="32"/>
      <w:szCs w:val="32"/>
      <w:lang w:val="x-none" w:eastAsia="en-US"/>
    </w:rPr>
  </w:style>
  <w:style w:type="character" w:customStyle="1" w:styleId="Titolo2Carattere">
    <w:name w:val="Titolo 2 Carattere"/>
    <w:link w:val="Titolo2"/>
    <w:semiHidden/>
    <w:locked/>
    <w:rPr>
      <w:rFonts w:ascii="Cambria" w:hAnsi="Cambria" w:cs="Times New Roman"/>
      <w:b/>
      <w:bCs/>
      <w:i/>
      <w:iCs/>
      <w:sz w:val="28"/>
      <w:szCs w:val="28"/>
      <w:lang w:val="x-none" w:eastAsia="en-US"/>
    </w:rPr>
  </w:style>
  <w:style w:type="character" w:customStyle="1" w:styleId="Titolo3Carattere">
    <w:name w:val="Titolo 3 Carattere"/>
    <w:link w:val="Titolo3"/>
    <w:semiHidden/>
    <w:locked/>
    <w:rPr>
      <w:rFonts w:ascii="Cambria" w:hAnsi="Cambria" w:cs="Times New Roman"/>
      <w:b/>
      <w:bCs/>
      <w:sz w:val="26"/>
      <w:szCs w:val="26"/>
      <w:lang w:val="x-none" w:eastAsia="en-US"/>
    </w:rPr>
  </w:style>
  <w:style w:type="character" w:customStyle="1" w:styleId="Titolo4Carattere">
    <w:name w:val="Titolo 4 Carattere"/>
    <w:link w:val="Titolo4"/>
    <w:semiHidden/>
    <w:locked/>
    <w:rPr>
      <w:rFonts w:ascii="Calibri" w:hAnsi="Calibri" w:cs="Times New Roman"/>
      <w:b/>
      <w:bCs/>
      <w:sz w:val="28"/>
      <w:szCs w:val="28"/>
      <w:lang w:val="x-none" w:eastAsia="en-US"/>
    </w:rPr>
  </w:style>
  <w:style w:type="character" w:customStyle="1" w:styleId="Titolo5Carattere">
    <w:name w:val="Titolo 5 Carattere"/>
    <w:link w:val="Titolo5"/>
    <w:semiHidden/>
    <w:locked/>
    <w:rPr>
      <w:rFonts w:ascii="Calibri" w:hAnsi="Calibri" w:cs="Times New Roman"/>
      <w:b/>
      <w:bCs/>
      <w:i/>
      <w:iCs/>
      <w:sz w:val="26"/>
      <w:szCs w:val="26"/>
      <w:lang w:val="x-none" w:eastAsia="en-US"/>
    </w:rPr>
  </w:style>
  <w:style w:type="character" w:customStyle="1" w:styleId="Titolo6Carattere">
    <w:name w:val="Titolo 6 Carattere"/>
    <w:link w:val="Titolo6"/>
    <w:semiHidden/>
    <w:locked/>
    <w:rPr>
      <w:rFonts w:ascii="Calibri" w:hAnsi="Calibri" w:cs="Times New Roman"/>
      <w:b/>
      <w:bCs/>
      <w:sz w:val="22"/>
      <w:szCs w:val="22"/>
      <w:lang w:val="x-none" w:eastAsia="en-US"/>
    </w:rPr>
  </w:style>
  <w:style w:type="character" w:customStyle="1" w:styleId="Titolo7Carattere">
    <w:name w:val="Titolo 7 Carattere"/>
    <w:link w:val="Titolo7"/>
    <w:semiHidden/>
    <w:locked/>
    <w:rPr>
      <w:rFonts w:ascii="Calibri" w:hAnsi="Calibri" w:cs="Times New Roman"/>
      <w:sz w:val="24"/>
      <w:szCs w:val="24"/>
      <w:lang w:val="x-none" w:eastAsia="en-US"/>
    </w:rPr>
  </w:style>
  <w:style w:type="character" w:customStyle="1" w:styleId="Titolo8Carattere">
    <w:name w:val="Titolo 8 Carattere"/>
    <w:link w:val="Titolo8"/>
    <w:semiHidden/>
    <w:locked/>
    <w:rPr>
      <w:rFonts w:ascii="Calibri" w:hAnsi="Calibri" w:cs="Times New Roman"/>
      <w:i/>
      <w:iCs/>
      <w:sz w:val="24"/>
      <w:szCs w:val="24"/>
      <w:lang w:val="x-none" w:eastAsia="en-US"/>
    </w:rPr>
  </w:style>
  <w:style w:type="character" w:customStyle="1" w:styleId="Titolo9Carattere">
    <w:name w:val="Titolo 9 Carattere"/>
    <w:link w:val="Titolo9"/>
    <w:semiHidden/>
    <w:locked/>
    <w:rPr>
      <w:rFonts w:ascii="Cambria" w:hAnsi="Cambria" w:cs="Times New Roman"/>
      <w:sz w:val="22"/>
      <w:szCs w:val="22"/>
      <w:lang w:val="x-none" w:eastAsia="en-US"/>
    </w:rPr>
  </w:style>
  <w:style w:type="paragraph" w:styleId="Corpotesto">
    <w:name w:val="Body Text"/>
    <w:basedOn w:val="Normale"/>
    <w:link w:val="CorpotestoCarattere"/>
    <w:pPr>
      <w:ind w:right="227"/>
      <w:jc w:val="both"/>
    </w:pPr>
    <w:rPr>
      <w:sz w:val="24"/>
    </w:rPr>
  </w:style>
  <w:style w:type="character" w:customStyle="1" w:styleId="CorpotestoCarattere">
    <w:name w:val="Corpo testo Carattere"/>
    <w:link w:val="Corpotesto"/>
    <w:semiHidden/>
    <w:locked/>
    <w:rPr>
      <w:rFonts w:cs="Times New Roman"/>
      <w:lang w:val="x-none" w:eastAsia="en-US"/>
    </w:rPr>
  </w:style>
  <w:style w:type="character" w:styleId="Rimandonotaapidipagina">
    <w:name w:val="footnote reference"/>
    <w:semiHidden/>
    <w:rPr>
      <w:rFonts w:cs="Times New Roman"/>
      <w:position w:val="6"/>
      <w:sz w:val="16"/>
    </w:rPr>
  </w:style>
  <w:style w:type="paragraph" w:customStyle="1" w:styleId="rientro">
    <w:name w:val="rientro"/>
    <w:basedOn w:val="Normale"/>
    <w:pPr>
      <w:tabs>
        <w:tab w:val="left" w:pos="0"/>
        <w:tab w:val="left" w:pos="7797"/>
      </w:tabs>
      <w:ind w:right="567" w:firstLine="284"/>
      <w:jc w:val="both"/>
    </w:pPr>
  </w:style>
  <w:style w:type="paragraph" w:styleId="Corpodeltesto2">
    <w:name w:val="Body Text 2"/>
    <w:basedOn w:val="Normale"/>
    <w:link w:val="Corpodeltesto2Carattere"/>
    <w:pPr>
      <w:tabs>
        <w:tab w:val="left" w:pos="7797"/>
      </w:tabs>
      <w:ind w:right="567"/>
      <w:jc w:val="center"/>
    </w:pPr>
    <w:rPr>
      <w:b/>
    </w:rPr>
  </w:style>
  <w:style w:type="character" w:customStyle="1" w:styleId="Corpodeltesto2Carattere">
    <w:name w:val="Corpo del testo 2 Carattere"/>
    <w:link w:val="Corpodeltesto2"/>
    <w:semiHidden/>
    <w:locked/>
    <w:rPr>
      <w:rFonts w:cs="Times New Roman"/>
      <w:lang w:val="x-none" w:eastAsia="en-US"/>
    </w:rPr>
  </w:style>
  <w:style w:type="paragraph" w:styleId="Rientrocorpodeltesto2">
    <w:name w:val="Body Text Indent 2"/>
    <w:basedOn w:val="Normale"/>
    <w:link w:val="Rientrocorpodeltesto2Carattere"/>
    <w:pPr>
      <w:ind w:left="284" w:hanging="284"/>
    </w:pPr>
  </w:style>
  <w:style w:type="character" w:customStyle="1" w:styleId="Rientrocorpodeltesto2Carattere">
    <w:name w:val="Rientro corpo del testo 2 Carattere"/>
    <w:link w:val="Rientrocorpodeltesto2"/>
    <w:semiHidden/>
    <w:locked/>
    <w:rPr>
      <w:rFonts w:cs="Times New Roman"/>
      <w:lang w:val="x-none" w:eastAsia="en-US"/>
    </w:rPr>
  </w:style>
  <w:style w:type="paragraph" w:styleId="Testonotaapidipagina">
    <w:name w:val="footnote text"/>
    <w:basedOn w:val="Normale"/>
    <w:link w:val="TestonotaapidipaginaCarattere"/>
    <w:semiHidden/>
  </w:style>
  <w:style w:type="character" w:customStyle="1" w:styleId="TestonotaapidipaginaCarattere">
    <w:name w:val="Testo nota a piè di pagina Carattere"/>
    <w:link w:val="Testonotaapidipagina"/>
    <w:semiHidden/>
    <w:locked/>
    <w:rPr>
      <w:rFonts w:cs="Times New Roman"/>
      <w:lang w:val="x-none" w:eastAsia="en-US"/>
    </w:rPr>
  </w:style>
  <w:style w:type="paragraph" w:styleId="Testodelblocco">
    <w:name w:val="Block Text"/>
    <w:basedOn w:val="Normale"/>
    <w:pPr>
      <w:spacing w:after="120"/>
      <w:ind w:left="1440" w:right="1440"/>
    </w:pPr>
  </w:style>
  <w:style w:type="paragraph" w:styleId="Corpodeltesto3">
    <w:name w:val="Body Text 3"/>
    <w:basedOn w:val="Normale"/>
    <w:link w:val="Corpodeltesto3Carattere"/>
    <w:pPr>
      <w:spacing w:after="120"/>
    </w:pPr>
    <w:rPr>
      <w:sz w:val="16"/>
      <w:szCs w:val="16"/>
    </w:rPr>
  </w:style>
  <w:style w:type="character" w:customStyle="1" w:styleId="Corpodeltesto3Carattere">
    <w:name w:val="Corpo del testo 3 Carattere"/>
    <w:link w:val="Corpodeltesto3"/>
    <w:semiHidden/>
    <w:locked/>
    <w:rPr>
      <w:rFonts w:cs="Times New Roman"/>
      <w:sz w:val="16"/>
      <w:szCs w:val="16"/>
      <w:lang w:val="x-none" w:eastAsia="en-US"/>
    </w:rPr>
  </w:style>
  <w:style w:type="paragraph" w:styleId="Primorientrocorpodeltesto">
    <w:name w:val="Body Text First Indent"/>
    <w:basedOn w:val="Corpotesto"/>
    <w:link w:val="PrimorientrocorpodeltestoCarattere"/>
    <w:pPr>
      <w:spacing w:after="120"/>
      <w:ind w:right="0" w:firstLine="210"/>
      <w:jc w:val="left"/>
    </w:pPr>
    <w:rPr>
      <w:sz w:val="20"/>
    </w:rPr>
  </w:style>
  <w:style w:type="character" w:customStyle="1" w:styleId="PrimorientrocorpodeltestoCarattere">
    <w:name w:val="Primo rientro corpo del testo Carattere"/>
    <w:link w:val="Primorientrocorpodeltesto"/>
    <w:semiHidden/>
    <w:locked/>
    <w:rPr>
      <w:rFonts w:cs="Times New Roman"/>
      <w:lang w:val="x-none" w:eastAsia="en-US"/>
    </w:rPr>
  </w:style>
  <w:style w:type="paragraph" w:styleId="Rientrocorpodeltesto">
    <w:name w:val="Body Text Indent"/>
    <w:basedOn w:val="Normale"/>
    <w:link w:val="RientrocorpodeltestoCarattere"/>
    <w:pPr>
      <w:spacing w:after="120"/>
      <w:ind w:left="360"/>
    </w:pPr>
  </w:style>
  <w:style w:type="character" w:customStyle="1" w:styleId="RientrocorpodeltestoCarattere">
    <w:name w:val="Rientro corpo del testo Carattere"/>
    <w:link w:val="Rientrocorpodeltesto"/>
    <w:semiHidden/>
    <w:locked/>
    <w:rPr>
      <w:rFonts w:cs="Times New Roman"/>
      <w:lang w:val="x-none" w:eastAsia="en-US"/>
    </w:rPr>
  </w:style>
  <w:style w:type="paragraph" w:styleId="Primorientrocorpodeltesto2">
    <w:name w:val="Body Text First Indent 2"/>
    <w:basedOn w:val="Rientrocorpodeltesto"/>
    <w:link w:val="Primorientrocorpodeltesto2Carattere"/>
    <w:pPr>
      <w:ind w:firstLine="210"/>
    </w:pPr>
  </w:style>
  <w:style w:type="character" w:customStyle="1" w:styleId="Primorientrocorpodeltesto2Carattere">
    <w:name w:val="Primo rientro corpo del testo 2 Carattere"/>
    <w:link w:val="Primorientrocorpodeltesto2"/>
    <w:semiHidden/>
    <w:locked/>
    <w:rPr>
      <w:rFonts w:cs="Times New Roman"/>
      <w:lang w:val="x-none" w:eastAsia="en-US"/>
    </w:rPr>
  </w:style>
  <w:style w:type="paragraph" w:styleId="Rientrocorpodeltesto3">
    <w:name w:val="Body Text Indent 3"/>
    <w:basedOn w:val="Normale"/>
    <w:link w:val="Rientrocorpodeltesto3Carattere"/>
    <w:pPr>
      <w:spacing w:after="120"/>
      <w:ind w:left="360"/>
    </w:pPr>
    <w:rPr>
      <w:sz w:val="16"/>
      <w:szCs w:val="16"/>
    </w:rPr>
  </w:style>
  <w:style w:type="character" w:customStyle="1" w:styleId="Rientrocorpodeltesto3Carattere">
    <w:name w:val="Rientro corpo del testo 3 Carattere"/>
    <w:link w:val="Rientrocorpodeltesto3"/>
    <w:semiHidden/>
    <w:locked/>
    <w:rPr>
      <w:rFonts w:cs="Times New Roman"/>
      <w:sz w:val="16"/>
      <w:szCs w:val="16"/>
      <w:lang w:val="x-none" w:eastAsia="en-US"/>
    </w:rPr>
  </w:style>
  <w:style w:type="paragraph" w:styleId="Didascalia">
    <w:name w:val="caption"/>
    <w:basedOn w:val="Normale"/>
    <w:next w:val="Normale"/>
    <w:qFormat/>
    <w:pPr>
      <w:spacing w:before="120" w:after="120"/>
    </w:pPr>
    <w:rPr>
      <w:b/>
      <w:bCs/>
    </w:rPr>
  </w:style>
  <w:style w:type="paragraph" w:styleId="Formuladichiusura">
    <w:name w:val="Closing"/>
    <w:basedOn w:val="Normale"/>
    <w:link w:val="FormuladichiusuraCarattere"/>
    <w:pPr>
      <w:ind w:left="4320"/>
    </w:pPr>
  </w:style>
  <w:style w:type="character" w:customStyle="1" w:styleId="FormuladichiusuraCarattere">
    <w:name w:val="Formula di chiusura Carattere"/>
    <w:link w:val="Formuladichiusura"/>
    <w:semiHidden/>
    <w:locked/>
    <w:rPr>
      <w:rFonts w:cs="Times New Roman"/>
      <w:lang w:val="x-none" w:eastAsia="en-US"/>
    </w:rPr>
  </w:style>
  <w:style w:type="paragraph" w:styleId="Testocommento">
    <w:name w:val="annotation text"/>
    <w:basedOn w:val="Normale"/>
    <w:link w:val="TestocommentoCarattere"/>
    <w:semiHidden/>
  </w:style>
  <w:style w:type="character" w:customStyle="1" w:styleId="TestocommentoCarattere">
    <w:name w:val="Testo commento Carattere"/>
    <w:link w:val="Testocommento"/>
    <w:semiHidden/>
    <w:locked/>
    <w:rPr>
      <w:rFonts w:cs="Times New Roman"/>
      <w:lang w:val="x-none" w:eastAsia="en-US"/>
    </w:rPr>
  </w:style>
  <w:style w:type="paragraph" w:styleId="Data">
    <w:name w:val="Date"/>
    <w:basedOn w:val="Normale"/>
    <w:next w:val="Normale"/>
    <w:link w:val="DataCarattere"/>
  </w:style>
  <w:style w:type="character" w:customStyle="1" w:styleId="DataCarattere">
    <w:name w:val="Data Carattere"/>
    <w:link w:val="Data"/>
    <w:semiHidden/>
    <w:locked/>
    <w:rPr>
      <w:rFonts w:cs="Times New Roman"/>
      <w:lang w:val="x-none" w:eastAsia="en-US"/>
    </w:rPr>
  </w:style>
  <w:style w:type="paragraph" w:styleId="Mappadocumento">
    <w:name w:val="Document Map"/>
    <w:basedOn w:val="Normale"/>
    <w:link w:val="MappadocumentoCarattere"/>
    <w:semiHidden/>
    <w:pPr>
      <w:shd w:val="clear" w:color="auto" w:fill="000080"/>
    </w:pPr>
    <w:rPr>
      <w:rFonts w:ascii="Tahoma" w:hAnsi="Tahoma" w:cs="Courier New"/>
    </w:rPr>
  </w:style>
  <w:style w:type="character" w:customStyle="1" w:styleId="MappadocumentoCarattere">
    <w:name w:val="Mappa documento Carattere"/>
    <w:link w:val="Mappadocumento"/>
    <w:semiHidden/>
    <w:locked/>
    <w:rPr>
      <w:rFonts w:cs="Times New Roman"/>
      <w:sz w:val="2"/>
      <w:lang w:val="x-none" w:eastAsia="en-US"/>
    </w:rPr>
  </w:style>
  <w:style w:type="paragraph" w:customStyle="1" w:styleId="E-mailSignature1">
    <w:name w:val="E-mail Signature1"/>
    <w:basedOn w:val="Normale"/>
  </w:style>
  <w:style w:type="paragraph" w:styleId="Testonotadichiusura">
    <w:name w:val="endnote text"/>
    <w:basedOn w:val="Normale"/>
    <w:link w:val="TestonotadichiusuraCarattere"/>
    <w:semiHidden/>
  </w:style>
  <w:style w:type="character" w:customStyle="1" w:styleId="TestonotadichiusuraCarattere">
    <w:name w:val="Testo nota di chiusura Carattere"/>
    <w:link w:val="Testonotadichiusura"/>
    <w:semiHidden/>
    <w:locked/>
    <w:rPr>
      <w:rFonts w:cs="Times New Roman"/>
      <w:lang w:val="x-none" w:eastAsia="en-US"/>
    </w:rPr>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paragraph" w:styleId="Pidipagina">
    <w:name w:val="footer"/>
    <w:basedOn w:val="Normale"/>
    <w:link w:val="PidipaginaCarattere"/>
    <w:pPr>
      <w:tabs>
        <w:tab w:val="center" w:pos="4320"/>
        <w:tab w:val="right" w:pos="8640"/>
      </w:tabs>
    </w:pPr>
  </w:style>
  <w:style w:type="character" w:customStyle="1" w:styleId="PidipaginaCarattere">
    <w:name w:val="Piè di pagina Carattere"/>
    <w:link w:val="Pidipagina"/>
    <w:semiHidden/>
    <w:locked/>
    <w:rPr>
      <w:rFonts w:cs="Times New Roman"/>
      <w:lang w:val="x-none" w:eastAsia="en-US"/>
    </w:rPr>
  </w:style>
  <w:style w:type="paragraph" w:styleId="Intestazione">
    <w:name w:val="header"/>
    <w:basedOn w:val="Normale"/>
    <w:link w:val="IntestazioneCarattere"/>
    <w:pPr>
      <w:tabs>
        <w:tab w:val="center" w:pos="4320"/>
        <w:tab w:val="right" w:pos="8640"/>
      </w:tabs>
    </w:pPr>
  </w:style>
  <w:style w:type="character" w:customStyle="1" w:styleId="IntestazioneCarattere">
    <w:name w:val="Intestazione Carattere"/>
    <w:link w:val="Intestazione"/>
    <w:semiHidden/>
    <w:locked/>
    <w:rPr>
      <w:rFonts w:cs="Times New Roman"/>
      <w:lang w:val="x-none" w:eastAsia="en-US"/>
    </w:rPr>
  </w:style>
  <w:style w:type="paragraph" w:customStyle="1" w:styleId="HTMLAddress1">
    <w:name w:val="HTML Address1"/>
    <w:basedOn w:val="Normale"/>
    <w:rPr>
      <w:i/>
      <w:iCs/>
    </w:rPr>
  </w:style>
  <w:style w:type="paragraph" w:customStyle="1" w:styleId="HTMLPreformatted1">
    <w:name w:val="HTML Preformatted1"/>
    <w:basedOn w:val="Normale"/>
    <w:rPr>
      <w:rFonts w:ascii="Courier New" w:hAnsi="Courier New" w:cs="Courier New"/>
    </w:rPr>
  </w:style>
  <w:style w:type="paragraph" w:styleId="Indice1">
    <w:name w:val="index 1"/>
    <w:basedOn w:val="Normale"/>
    <w:next w:val="Normale"/>
    <w:autoRedefine/>
    <w:semiHidden/>
    <w:pPr>
      <w:ind w:left="200" w:hanging="200"/>
    </w:pPr>
  </w:style>
  <w:style w:type="paragraph" w:styleId="Indice2">
    <w:name w:val="index 2"/>
    <w:basedOn w:val="Normale"/>
    <w:next w:val="Normale"/>
    <w:autoRedefine/>
    <w:semiHidden/>
    <w:pPr>
      <w:ind w:left="400" w:hanging="200"/>
    </w:p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styleId="Titoloindice">
    <w:name w:val="index heading"/>
    <w:basedOn w:val="Normale"/>
    <w:next w:val="Indice1"/>
    <w:semiHidden/>
    <w:rPr>
      <w:rFonts w:ascii="Arial" w:hAnsi="Arial" w:cs="Arial"/>
      <w:b/>
      <w:bCs/>
    </w:rPr>
  </w:style>
  <w:style w:type="paragraph" w:styleId="Elenco">
    <w:name w:val="List"/>
    <w:basedOn w:val="Normale"/>
    <w:pPr>
      <w:ind w:left="360" w:hanging="360"/>
    </w:pPr>
  </w:style>
  <w:style w:type="paragraph" w:styleId="Elenco2">
    <w:name w:val="List 2"/>
    <w:basedOn w:val="Normale"/>
    <w:pPr>
      <w:ind w:left="720" w:hanging="360"/>
    </w:pPr>
  </w:style>
  <w:style w:type="paragraph" w:styleId="Elenco3">
    <w:name w:val="List 3"/>
    <w:basedOn w:val="Normale"/>
    <w:pPr>
      <w:ind w:left="1080" w:hanging="360"/>
    </w:pPr>
  </w:style>
  <w:style w:type="paragraph" w:styleId="Elenco4">
    <w:name w:val="List 4"/>
    <w:basedOn w:val="Normale"/>
    <w:pPr>
      <w:ind w:left="1440" w:hanging="360"/>
    </w:pPr>
  </w:style>
  <w:style w:type="paragraph" w:styleId="Elenco5">
    <w:name w:val="List 5"/>
    <w:basedOn w:val="Normale"/>
    <w:pPr>
      <w:ind w:left="1800" w:hanging="360"/>
    </w:pPr>
  </w:style>
  <w:style w:type="paragraph" w:styleId="Puntoelenco">
    <w:name w:val="List Bullet"/>
    <w:basedOn w:val="Normale"/>
    <w:autoRedefine/>
    <w:pPr>
      <w:tabs>
        <w:tab w:val="num" w:pos="360"/>
      </w:tabs>
      <w:ind w:left="360" w:hanging="360"/>
    </w:pPr>
  </w:style>
  <w:style w:type="paragraph" w:styleId="Puntoelenco2">
    <w:name w:val="List Bullet 2"/>
    <w:basedOn w:val="Normale"/>
    <w:autoRedefine/>
    <w:pPr>
      <w:tabs>
        <w:tab w:val="num" w:pos="720"/>
      </w:tabs>
      <w:ind w:left="720" w:hanging="360"/>
    </w:pPr>
  </w:style>
  <w:style w:type="paragraph" w:styleId="Puntoelenco3">
    <w:name w:val="List Bullet 3"/>
    <w:basedOn w:val="Normale"/>
    <w:autoRedefine/>
    <w:pPr>
      <w:tabs>
        <w:tab w:val="num" w:pos="1080"/>
      </w:tabs>
      <w:ind w:left="1080" w:hanging="360"/>
    </w:pPr>
  </w:style>
  <w:style w:type="paragraph" w:styleId="Puntoelenco4">
    <w:name w:val="List Bullet 4"/>
    <w:basedOn w:val="Normale"/>
    <w:autoRedefine/>
    <w:pPr>
      <w:tabs>
        <w:tab w:val="num" w:pos="1440"/>
      </w:tabs>
      <w:ind w:left="1440" w:hanging="360"/>
    </w:pPr>
  </w:style>
  <w:style w:type="paragraph" w:styleId="Puntoelenco5">
    <w:name w:val="List Bullet 5"/>
    <w:basedOn w:val="Normale"/>
    <w:autoRedefine/>
    <w:pPr>
      <w:tabs>
        <w:tab w:val="num" w:pos="1800"/>
      </w:tabs>
      <w:ind w:left="1800" w:hanging="360"/>
    </w:pPr>
  </w:style>
  <w:style w:type="paragraph" w:styleId="Elencocontinua">
    <w:name w:val="List Continue"/>
    <w:basedOn w:val="Normale"/>
    <w:pPr>
      <w:spacing w:after="120"/>
      <w:ind w:left="360"/>
    </w:pPr>
  </w:style>
  <w:style w:type="paragraph" w:styleId="Elencocontinua2">
    <w:name w:val="List Continue 2"/>
    <w:basedOn w:val="Normale"/>
    <w:pPr>
      <w:spacing w:after="120"/>
      <w:ind w:left="720"/>
    </w:pPr>
  </w:style>
  <w:style w:type="paragraph" w:styleId="Elencocontinua3">
    <w:name w:val="List Continue 3"/>
    <w:basedOn w:val="Normale"/>
    <w:pPr>
      <w:spacing w:after="120"/>
      <w:ind w:left="1080"/>
    </w:pPr>
  </w:style>
  <w:style w:type="paragraph" w:styleId="Elencocontinua4">
    <w:name w:val="List Continue 4"/>
    <w:basedOn w:val="Normale"/>
    <w:pPr>
      <w:spacing w:after="120"/>
      <w:ind w:left="1440"/>
    </w:pPr>
  </w:style>
  <w:style w:type="paragraph" w:styleId="Elencocontinua5">
    <w:name w:val="List Continue 5"/>
    <w:basedOn w:val="Normale"/>
    <w:pPr>
      <w:spacing w:after="120"/>
      <w:ind w:left="1800"/>
    </w:pPr>
  </w:style>
  <w:style w:type="paragraph" w:styleId="Numeroelenco">
    <w:name w:val="List Number"/>
    <w:basedOn w:val="Normale"/>
    <w:pPr>
      <w:tabs>
        <w:tab w:val="num" w:pos="360"/>
      </w:tabs>
      <w:ind w:left="360" w:hanging="360"/>
    </w:pPr>
  </w:style>
  <w:style w:type="paragraph" w:styleId="Numeroelenco2">
    <w:name w:val="List Number 2"/>
    <w:basedOn w:val="Normale"/>
    <w:pPr>
      <w:tabs>
        <w:tab w:val="num" w:pos="720"/>
      </w:tabs>
      <w:ind w:left="720" w:hanging="360"/>
    </w:pPr>
  </w:style>
  <w:style w:type="paragraph" w:styleId="Numeroelenco3">
    <w:name w:val="List Number 3"/>
    <w:basedOn w:val="Normale"/>
    <w:pPr>
      <w:tabs>
        <w:tab w:val="num" w:pos="1080"/>
      </w:tabs>
      <w:ind w:left="1080" w:hanging="360"/>
    </w:pPr>
  </w:style>
  <w:style w:type="paragraph" w:styleId="Numeroelenco4">
    <w:name w:val="List Number 4"/>
    <w:basedOn w:val="Normale"/>
    <w:pPr>
      <w:tabs>
        <w:tab w:val="num" w:pos="1440"/>
      </w:tabs>
      <w:ind w:left="1440" w:hanging="360"/>
    </w:pPr>
  </w:style>
  <w:style w:type="paragraph" w:styleId="Numeroelenco5">
    <w:name w:val="List Number 5"/>
    <w:basedOn w:val="Normale"/>
    <w:pPr>
      <w:tabs>
        <w:tab w:val="num" w:pos="1800"/>
      </w:tabs>
      <w:ind w:left="1800" w:hanging="360"/>
    </w:pPr>
  </w:style>
  <w:style w:type="paragraph" w:styleId="Testomacro">
    <w:name w:val="macro"/>
    <w:link w:val="TestomacroCarattere"/>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TestomacroCarattere">
    <w:name w:val="Testo macro Carattere"/>
    <w:link w:val="Testomacro"/>
    <w:semiHidden/>
    <w:locked/>
    <w:rPr>
      <w:rFonts w:ascii="Courier New" w:hAnsi="Courier New" w:cs="Courier New"/>
      <w:lang w:val="it-IT" w:eastAsia="en-US" w:bidi="ar-SA"/>
    </w:rPr>
  </w:style>
  <w:style w:type="paragraph" w:styleId="Intestazionemessaggio">
    <w:name w:val="Message Header"/>
    <w:basedOn w:val="Normale"/>
    <w:link w:val="IntestazionemessaggioCaratter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IntestazionemessaggioCarattere">
    <w:name w:val="Intestazione messaggio Carattere"/>
    <w:link w:val="Intestazionemessaggio"/>
    <w:semiHidden/>
    <w:locked/>
    <w:rPr>
      <w:rFonts w:ascii="Cambria" w:hAnsi="Cambria" w:cs="Times New Roman"/>
      <w:sz w:val="24"/>
      <w:szCs w:val="24"/>
      <w:shd w:val="pct20" w:color="auto" w:fill="auto"/>
      <w:lang w:val="x-none" w:eastAsia="en-US"/>
    </w:rPr>
  </w:style>
  <w:style w:type="paragraph" w:customStyle="1" w:styleId="NormalWeb1">
    <w:name w:val="Normal (Web)1"/>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link w:val="IntestazionenotaCarattere"/>
  </w:style>
  <w:style w:type="character" w:customStyle="1" w:styleId="IntestazionenotaCarattere">
    <w:name w:val="Intestazione nota Carattere"/>
    <w:link w:val="Intestazionenota"/>
    <w:semiHidden/>
    <w:locked/>
    <w:rPr>
      <w:rFonts w:cs="Times New Roman"/>
      <w:lang w:val="x-none" w:eastAsia="en-US"/>
    </w:rPr>
  </w:style>
  <w:style w:type="paragraph" w:styleId="Testonormale">
    <w:name w:val="Plain Text"/>
    <w:basedOn w:val="Normale"/>
    <w:link w:val="TestonormaleCarattere"/>
    <w:rPr>
      <w:rFonts w:ascii="Courier New" w:hAnsi="Courier New" w:cs="Courier New"/>
    </w:rPr>
  </w:style>
  <w:style w:type="character" w:customStyle="1" w:styleId="TestonormaleCarattere">
    <w:name w:val="Testo normale Carattere"/>
    <w:link w:val="Testonormale"/>
    <w:semiHidden/>
    <w:locked/>
    <w:rPr>
      <w:rFonts w:ascii="Courier New" w:hAnsi="Courier New" w:cs="Courier New"/>
      <w:lang w:val="x-none" w:eastAsia="en-US"/>
    </w:rPr>
  </w:style>
  <w:style w:type="paragraph" w:styleId="Formuladiapertura">
    <w:name w:val="Salutation"/>
    <w:basedOn w:val="Normale"/>
    <w:next w:val="Normale"/>
    <w:link w:val="FormuladiaperturaCarattere"/>
  </w:style>
  <w:style w:type="character" w:customStyle="1" w:styleId="FormuladiaperturaCarattere">
    <w:name w:val="Formula di apertura Carattere"/>
    <w:link w:val="Formuladiapertura"/>
    <w:semiHidden/>
    <w:locked/>
    <w:rPr>
      <w:rFonts w:cs="Times New Roman"/>
      <w:lang w:val="x-none" w:eastAsia="en-US"/>
    </w:rPr>
  </w:style>
  <w:style w:type="paragraph" w:styleId="Firma">
    <w:name w:val="Signature"/>
    <w:basedOn w:val="Normale"/>
    <w:link w:val="FirmaCarattere"/>
    <w:pPr>
      <w:ind w:left="4320"/>
    </w:pPr>
  </w:style>
  <w:style w:type="character" w:customStyle="1" w:styleId="FirmaCarattere">
    <w:name w:val="Firma Carattere"/>
    <w:link w:val="Firma"/>
    <w:semiHidden/>
    <w:locked/>
    <w:rPr>
      <w:rFonts w:cs="Times New Roman"/>
      <w:lang w:val="x-none" w:eastAsia="en-US"/>
    </w:rPr>
  </w:style>
  <w:style w:type="paragraph" w:styleId="Sottotitolo">
    <w:name w:val="Subtitle"/>
    <w:basedOn w:val="Normale"/>
    <w:link w:val="SottotitoloCarattere"/>
    <w:qFormat/>
    <w:pPr>
      <w:spacing w:after="60"/>
      <w:jc w:val="center"/>
      <w:outlineLvl w:val="1"/>
    </w:pPr>
    <w:rPr>
      <w:rFonts w:ascii="Arial" w:hAnsi="Arial" w:cs="Arial"/>
      <w:sz w:val="24"/>
      <w:szCs w:val="24"/>
    </w:rPr>
  </w:style>
  <w:style w:type="character" w:customStyle="1" w:styleId="SottotitoloCarattere">
    <w:name w:val="Sottotitolo Carattere"/>
    <w:link w:val="Sottotitolo"/>
    <w:locked/>
    <w:rPr>
      <w:rFonts w:ascii="Cambria" w:hAnsi="Cambria" w:cs="Times New Roman"/>
      <w:sz w:val="24"/>
      <w:szCs w:val="24"/>
      <w:lang w:val="x-none" w:eastAsia="en-US"/>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link w:val="TitoloCarattere"/>
    <w:qFormat/>
    <w:pPr>
      <w:spacing w:before="240" w:after="60"/>
      <w:jc w:val="center"/>
      <w:outlineLvl w:val="0"/>
    </w:pPr>
    <w:rPr>
      <w:rFonts w:ascii="Arial" w:hAnsi="Arial" w:cs="Arial"/>
      <w:b/>
      <w:bCs/>
      <w:kern w:val="28"/>
      <w:sz w:val="32"/>
      <w:szCs w:val="32"/>
    </w:rPr>
  </w:style>
  <w:style w:type="character" w:customStyle="1" w:styleId="TitoloCarattere">
    <w:name w:val="Titolo Carattere"/>
    <w:link w:val="Titolo"/>
    <w:locked/>
    <w:rPr>
      <w:rFonts w:ascii="Cambria" w:hAnsi="Cambria" w:cs="Times New Roman"/>
      <w:b/>
      <w:bCs/>
      <w:kern w:val="28"/>
      <w:sz w:val="32"/>
      <w:szCs w:val="32"/>
      <w:lang w:val="x-none" w:eastAsia="en-US"/>
    </w:rPr>
  </w:style>
  <w:style w:type="paragraph" w:styleId="Titoloindicefonti">
    <w:name w:val="toa heading"/>
    <w:basedOn w:val="Normale"/>
    <w:next w:val="Normale"/>
    <w:semiHidden/>
    <w:pPr>
      <w:spacing w:before="120"/>
    </w:pPr>
    <w:rPr>
      <w:rFonts w:ascii="Arial" w:hAnsi="Arial" w:cs="Arial"/>
      <w:b/>
      <w:bCs/>
      <w:sz w:val="24"/>
      <w:szCs w:val="24"/>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3">
    <w:name w:val="toc 3"/>
    <w:basedOn w:val="Normale"/>
    <w:next w:val="Normale"/>
    <w:autoRedefine/>
    <w:semiHidden/>
    <w:pPr>
      <w:ind w:left="400"/>
    </w:pPr>
  </w:style>
  <w:style w:type="paragraph" w:styleId="Sommario4">
    <w:name w:val="toc 4"/>
    <w:basedOn w:val="Normale"/>
    <w:next w:val="Normale"/>
    <w:autoRedefine/>
    <w:semiHidden/>
    <w:pPr>
      <w:ind w:left="600"/>
    </w:pPr>
  </w:style>
  <w:style w:type="paragraph" w:styleId="Sommario5">
    <w:name w:val="toc 5"/>
    <w:basedOn w:val="Normale"/>
    <w:next w:val="Normale"/>
    <w:autoRedefine/>
    <w:semiHidden/>
    <w:pPr>
      <w:ind w:left="800"/>
    </w:pPr>
  </w:style>
  <w:style w:type="paragraph" w:styleId="Sommario6">
    <w:name w:val="toc 6"/>
    <w:basedOn w:val="Normale"/>
    <w:next w:val="Normale"/>
    <w:autoRedefine/>
    <w:semiHidden/>
    <w:pPr>
      <w:ind w:left="1000"/>
    </w:pPr>
  </w:style>
  <w:style w:type="paragraph" w:styleId="Sommario7">
    <w:name w:val="toc 7"/>
    <w:basedOn w:val="Normale"/>
    <w:next w:val="Normale"/>
    <w:autoRedefine/>
    <w:semiHidden/>
    <w:pPr>
      <w:ind w:left="1200"/>
    </w:pPr>
  </w:style>
  <w:style w:type="paragraph" w:styleId="Sommario8">
    <w:name w:val="toc 8"/>
    <w:basedOn w:val="Normale"/>
    <w:next w:val="Normale"/>
    <w:autoRedefine/>
    <w:semiHidden/>
    <w:pPr>
      <w:ind w:left="1400"/>
    </w:pPr>
  </w:style>
  <w:style w:type="paragraph" w:styleId="Sommario9">
    <w:name w:val="toc 9"/>
    <w:basedOn w:val="Normale"/>
    <w:next w:val="Normale"/>
    <w:autoRedefine/>
    <w:semiHidden/>
    <w:pPr>
      <w:ind w:left="1600"/>
    </w:pPr>
  </w:style>
  <w:style w:type="character" w:styleId="Numeropagina">
    <w:name w:val="page number"/>
    <w:rPr>
      <w:rFonts w:cs="Times New Roman"/>
    </w:rPr>
  </w:style>
  <w:style w:type="paragraph" w:customStyle="1" w:styleId="Stile1">
    <w:name w:val="Stile1"/>
    <w:basedOn w:val="Normale"/>
    <w:pPr>
      <w:widowControl w:val="0"/>
      <w:jc w:val="both"/>
    </w:pPr>
    <w:rPr>
      <w:sz w:val="24"/>
    </w:rPr>
  </w:style>
  <w:style w:type="paragraph" w:styleId="Testofumetto">
    <w:name w:val="Balloon Text"/>
    <w:basedOn w:val="Normale"/>
    <w:link w:val="TestofumettoCarattere"/>
    <w:semiHidden/>
    <w:rPr>
      <w:rFonts w:ascii="Tahoma" w:hAnsi="Tahoma" w:cs="Tahoma"/>
      <w:sz w:val="16"/>
      <w:szCs w:val="16"/>
    </w:rPr>
  </w:style>
  <w:style w:type="character" w:customStyle="1" w:styleId="TestofumettoCarattere">
    <w:name w:val="Testo fumetto Carattere"/>
    <w:link w:val="Testofumetto"/>
    <w:semiHidden/>
    <w:locked/>
    <w:rPr>
      <w:rFonts w:cs="Times New Roman"/>
      <w:sz w:val="2"/>
      <w:lang w:val="x-none" w:eastAsia="en-US"/>
    </w:rPr>
  </w:style>
  <w:style w:type="character" w:styleId="Rimandonotadichiusura">
    <w:name w:val="endnote reference"/>
    <w:semiHidden/>
    <w:rPr>
      <w:rFonts w:cs="Times New Roman"/>
      <w:vertAlign w:val="superscript"/>
    </w:rPr>
  </w:style>
  <w:style w:type="character" w:styleId="Rimandocommento">
    <w:name w:val="annotation reference"/>
    <w:semiHidden/>
    <w:rPr>
      <w:rFonts w:cs="Times New Roman"/>
      <w:sz w:val="16"/>
      <w:szCs w:val="16"/>
    </w:rPr>
  </w:style>
  <w:style w:type="paragraph" w:styleId="Soggettocommento">
    <w:name w:val="annotation subject"/>
    <w:basedOn w:val="Testocommento"/>
    <w:next w:val="Testocommento"/>
    <w:link w:val="SoggettocommentoCarattere"/>
    <w:semiHidden/>
    <w:rPr>
      <w:b/>
      <w:bCs/>
    </w:rPr>
  </w:style>
  <w:style w:type="character" w:customStyle="1" w:styleId="SoggettocommentoCarattere">
    <w:name w:val="Soggetto commento Carattere"/>
    <w:link w:val="Soggettocommento"/>
    <w:semiHidden/>
    <w:locked/>
    <w:rPr>
      <w:rFonts w:cs="Times New Roman"/>
      <w:b/>
      <w:bCs/>
      <w:lang w:val="x-none" w:eastAsia="en-US"/>
    </w:rPr>
  </w:style>
  <w:style w:type="paragraph" w:styleId="NormaleWeb">
    <w:name w:val="Normal (Web)"/>
    <w:basedOn w:val="Normale"/>
    <w:uiPriority w:val="99"/>
    <w:pPr>
      <w:spacing w:before="100" w:beforeAutospacing="1" w:after="100" w:afterAutospacing="1"/>
    </w:pPr>
    <w:rPr>
      <w:sz w:val="24"/>
      <w:szCs w:val="24"/>
      <w:lang w:eastAsia="it-IT"/>
    </w:rPr>
  </w:style>
  <w:style w:type="character" w:customStyle="1" w:styleId="postbody">
    <w:name w:val="postbody"/>
    <w:basedOn w:val="Carpredefinitoparagrafo"/>
  </w:style>
  <w:style w:type="character" w:styleId="Enfasicorsivo">
    <w:name w:val="Emphasis"/>
    <w:qFormat/>
    <w:locked/>
    <w:rPr>
      <w:b/>
      <w:bCs/>
      <w:i w:val="0"/>
      <w:iCs w:val="0"/>
    </w:rPr>
  </w:style>
  <w:style w:type="character" w:customStyle="1" w:styleId="CarattereCarattere1">
    <w:name w:val="Carattere Carattere1"/>
    <w:basedOn w:val="Carpredefinitoparagrafo"/>
    <w:semiHidden/>
  </w:style>
  <w:style w:type="character" w:styleId="Collegamentoipertestuale">
    <w:name w:val="Hyperlink"/>
    <w:rPr>
      <w:color w:val="0000FF"/>
      <w:u w:val="single"/>
    </w:rPr>
  </w:style>
  <w:style w:type="table" w:styleId="Grigliatabella">
    <w:name w:val="Table Grid"/>
    <w:basedOn w:val="Tabellanormale"/>
    <w:rsid w:val="00A461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A46125"/>
  </w:style>
  <w:style w:type="paragraph" w:customStyle="1" w:styleId="Default">
    <w:name w:val="Default"/>
    <w:rsid w:val="008B3CB7"/>
    <w:pPr>
      <w:autoSpaceDE w:val="0"/>
      <w:autoSpaceDN w:val="0"/>
      <w:adjustRightInd w:val="0"/>
    </w:pPr>
    <w:rPr>
      <w:color w:val="000000"/>
      <w:sz w:val="24"/>
      <w:szCs w:val="24"/>
      <w:lang w:val="de-DE" w:eastAsia="de-DE"/>
    </w:rPr>
  </w:style>
  <w:style w:type="paragraph" w:styleId="Paragrafoelenco">
    <w:name w:val="List Paragraph"/>
    <w:basedOn w:val="Normale"/>
    <w:uiPriority w:val="34"/>
    <w:qFormat/>
    <w:rsid w:val="00541878"/>
    <w:pPr>
      <w:ind w:left="708"/>
    </w:pPr>
  </w:style>
  <w:style w:type="character" w:customStyle="1" w:styleId="titdoc">
    <w:name w:val="tit_doc"/>
    <w:rsid w:val="00E61D85"/>
  </w:style>
  <w:style w:type="numbering" w:customStyle="1" w:styleId="Stile2">
    <w:name w:val="Stile2"/>
    <w:uiPriority w:val="99"/>
    <w:rsid w:val="00160049"/>
    <w:pPr>
      <w:numPr>
        <w:numId w:val="43"/>
      </w:numPr>
    </w:pPr>
  </w:style>
  <w:style w:type="paragraph" w:styleId="Nessunaspaziatura">
    <w:name w:val="No Spacing"/>
    <w:basedOn w:val="Normale"/>
    <w:uiPriority w:val="1"/>
    <w:qFormat/>
    <w:rsid w:val="0031021D"/>
    <w:rPr>
      <w:rFonts w:ascii="Calibri" w:eastAsia="Calibri" w:hAnsi="Calibri" w:cs="Calibri"/>
      <w:sz w:val="22"/>
      <w:szCs w:val="22"/>
    </w:rPr>
  </w:style>
  <w:style w:type="paragraph" w:customStyle="1" w:styleId="Standard1">
    <w:name w:val="Standard1"/>
    <w:rsid w:val="00200350"/>
    <w:pPr>
      <w:suppressAutoHyphens/>
      <w:autoSpaceDN w:val="0"/>
      <w:textAlignment w:val="baseline"/>
    </w:pPr>
    <w:rPr>
      <w:kern w:val="3"/>
      <w:lang w:val="de-DE" w:eastAsia="en-US"/>
    </w:rPr>
  </w:style>
  <w:style w:type="numbering" w:customStyle="1" w:styleId="WWNum19">
    <w:name w:val="WWNum19"/>
    <w:basedOn w:val="Nessunelenco"/>
    <w:rsid w:val="00200350"/>
    <w:pPr>
      <w:numPr>
        <w:numId w:val="54"/>
      </w:numPr>
    </w:pPr>
  </w:style>
  <w:style w:type="numbering" w:customStyle="1" w:styleId="WWNum9">
    <w:name w:val="WWNum9"/>
    <w:basedOn w:val="Nessunelenco"/>
    <w:rsid w:val="00200350"/>
    <w:pPr>
      <w:numPr>
        <w:numId w:val="55"/>
      </w:numPr>
    </w:pPr>
  </w:style>
  <w:style w:type="character" w:customStyle="1" w:styleId="word">
    <w:name w:val="word"/>
    <w:basedOn w:val="Carpredefinitoparagrafo"/>
    <w:rsid w:val="00026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3342">
      <w:bodyDiv w:val="1"/>
      <w:marLeft w:val="0"/>
      <w:marRight w:val="0"/>
      <w:marTop w:val="0"/>
      <w:marBottom w:val="0"/>
      <w:divBdr>
        <w:top w:val="none" w:sz="0" w:space="0" w:color="auto"/>
        <w:left w:val="none" w:sz="0" w:space="0" w:color="auto"/>
        <w:bottom w:val="none" w:sz="0" w:space="0" w:color="auto"/>
        <w:right w:val="none" w:sz="0" w:space="0" w:color="auto"/>
      </w:divBdr>
    </w:div>
    <w:div w:id="45640687">
      <w:bodyDiv w:val="1"/>
      <w:marLeft w:val="0"/>
      <w:marRight w:val="0"/>
      <w:marTop w:val="0"/>
      <w:marBottom w:val="0"/>
      <w:divBdr>
        <w:top w:val="none" w:sz="0" w:space="0" w:color="auto"/>
        <w:left w:val="none" w:sz="0" w:space="0" w:color="auto"/>
        <w:bottom w:val="none" w:sz="0" w:space="0" w:color="auto"/>
        <w:right w:val="none" w:sz="0" w:space="0" w:color="auto"/>
      </w:divBdr>
    </w:div>
    <w:div w:id="78523568">
      <w:bodyDiv w:val="1"/>
      <w:marLeft w:val="0"/>
      <w:marRight w:val="0"/>
      <w:marTop w:val="0"/>
      <w:marBottom w:val="0"/>
      <w:divBdr>
        <w:top w:val="none" w:sz="0" w:space="0" w:color="auto"/>
        <w:left w:val="none" w:sz="0" w:space="0" w:color="auto"/>
        <w:bottom w:val="none" w:sz="0" w:space="0" w:color="auto"/>
        <w:right w:val="none" w:sz="0" w:space="0" w:color="auto"/>
      </w:divBdr>
    </w:div>
    <w:div w:id="102771266">
      <w:bodyDiv w:val="1"/>
      <w:marLeft w:val="0"/>
      <w:marRight w:val="0"/>
      <w:marTop w:val="0"/>
      <w:marBottom w:val="0"/>
      <w:divBdr>
        <w:top w:val="none" w:sz="0" w:space="0" w:color="auto"/>
        <w:left w:val="none" w:sz="0" w:space="0" w:color="auto"/>
        <w:bottom w:val="none" w:sz="0" w:space="0" w:color="auto"/>
        <w:right w:val="none" w:sz="0" w:space="0" w:color="auto"/>
      </w:divBdr>
    </w:div>
    <w:div w:id="215313751">
      <w:bodyDiv w:val="1"/>
      <w:marLeft w:val="0"/>
      <w:marRight w:val="0"/>
      <w:marTop w:val="0"/>
      <w:marBottom w:val="0"/>
      <w:divBdr>
        <w:top w:val="none" w:sz="0" w:space="0" w:color="auto"/>
        <w:left w:val="none" w:sz="0" w:space="0" w:color="auto"/>
        <w:bottom w:val="none" w:sz="0" w:space="0" w:color="auto"/>
        <w:right w:val="none" w:sz="0" w:space="0" w:color="auto"/>
      </w:divBdr>
    </w:div>
    <w:div w:id="272714835">
      <w:bodyDiv w:val="1"/>
      <w:marLeft w:val="0"/>
      <w:marRight w:val="0"/>
      <w:marTop w:val="0"/>
      <w:marBottom w:val="0"/>
      <w:divBdr>
        <w:top w:val="none" w:sz="0" w:space="0" w:color="auto"/>
        <w:left w:val="none" w:sz="0" w:space="0" w:color="auto"/>
        <w:bottom w:val="none" w:sz="0" w:space="0" w:color="auto"/>
        <w:right w:val="none" w:sz="0" w:space="0" w:color="auto"/>
      </w:divBdr>
    </w:div>
    <w:div w:id="341780913">
      <w:bodyDiv w:val="1"/>
      <w:marLeft w:val="0"/>
      <w:marRight w:val="0"/>
      <w:marTop w:val="0"/>
      <w:marBottom w:val="0"/>
      <w:divBdr>
        <w:top w:val="none" w:sz="0" w:space="0" w:color="auto"/>
        <w:left w:val="none" w:sz="0" w:space="0" w:color="auto"/>
        <w:bottom w:val="none" w:sz="0" w:space="0" w:color="auto"/>
        <w:right w:val="none" w:sz="0" w:space="0" w:color="auto"/>
      </w:divBdr>
    </w:div>
    <w:div w:id="371618359">
      <w:bodyDiv w:val="1"/>
      <w:marLeft w:val="0"/>
      <w:marRight w:val="0"/>
      <w:marTop w:val="0"/>
      <w:marBottom w:val="0"/>
      <w:divBdr>
        <w:top w:val="none" w:sz="0" w:space="0" w:color="auto"/>
        <w:left w:val="none" w:sz="0" w:space="0" w:color="auto"/>
        <w:bottom w:val="none" w:sz="0" w:space="0" w:color="auto"/>
        <w:right w:val="none" w:sz="0" w:space="0" w:color="auto"/>
      </w:divBdr>
    </w:div>
    <w:div w:id="374040546">
      <w:bodyDiv w:val="1"/>
      <w:marLeft w:val="0"/>
      <w:marRight w:val="0"/>
      <w:marTop w:val="0"/>
      <w:marBottom w:val="0"/>
      <w:divBdr>
        <w:top w:val="none" w:sz="0" w:space="0" w:color="auto"/>
        <w:left w:val="none" w:sz="0" w:space="0" w:color="auto"/>
        <w:bottom w:val="none" w:sz="0" w:space="0" w:color="auto"/>
        <w:right w:val="none" w:sz="0" w:space="0" w:color="auto"/>
      </w:divBdr>
    </w:div>
    <w:div w:id="446000656">
      <w:bodyDiv w:val="1"/>
      <w:marLeft w:val="0"/>
      <w:marRight w:val="0"/>
      <w:marTop w:val="0"/>
      <w:marBottom w:val="0"/>
      <w:divBdr>
        <w:top w:val="none" w:sz="0" w:space="0" w:color="auto"/>
        <w:left w:val="none" w:sz="0" w:space="0" w:color="auto"/>
        <w:bottom w:val="none" w:sz="0" w:space="0" w:color="auto"/>
        <w:right w:val="none" w:sz="0" w:space="0" w:color="auto"/>
      </w:divBdr>
    </w:div>
    <w:div w:id="453642052">
      <w:bodyDiv w:val="1"/>
      <w:marLeft w:val="0"/>
      <w:marRight w:val="0"/>
      <w:marTop w:val="0"/>
      <w:marBottom w:val="0"/>
      <w:divBdr>
        <w:top w:val="none" w:sz="0" w:space="0" w:color="auto"/>
        <w:left w:val="none" w:sz="0" w:space="0" w:color="auto"/>
        <w:bottom w:val="none" w:sz="0" w:space="0" w:color="auto"/>
        <w:right w:val="none" w:sz="0" w:space="0" w:color="auto"/>
      </w:divBdr>
    </w:div>
    <w:div w:id="458305412">
      <w:bodyDiv w:val="1"/>
      <w:marLeft w:val="0"/>
      <w:marRight w:val="0"/>
      <w:marTop w:val="0"/>
      <w:marBottom w:val="0"/>
      <w:divBdr>
        <w:top w:val="none" w:sz="0" w:space="0" w:color="auto"/>
        <w:left w:val="none" w:sz="0" w:space="0" w:color="auto"/>
        <w:bottom w:val="none" w:sz="0" w:space="0" w:color="auto"/>
        <w:right w:val="none" w:sz="0" w:space="0" w:color="auto"/>
      </w:divBdr>
    </w:div>
    <w:div w:id="483934453">
      <w:bodyDiv w:val="1"/>
      <w:marLeft w:val="0"/>
      <w:marRight w:val="0"/>
      <w:marTop w:val="0"/>
      <w:marBottom w:val="0"/>
      <w:divBdr>
        <w:top w:val="none" w:sz="0" w:space="0" w:color="auto"/>
        <w:left w:val="none" w:sz="0" w:space="0" w:color="auto"/>
        <w:bottom w:val="none" w:sz="0" w:space="0" w:color="auto"/>
        <w:right w:val="none" w:sz="0" w:space="0" w:color="auto"/>
      </w:divBdr>
    </w:div>
    <w:div w:id="499975540">
      <w:bodyDiv w:val="1"/>
      <w:marLeft w:val="0"/>
      <w:marRight w:val="0"/>
      <w:marTop w:val="0"/>
      <w:marBottom w:val="0"/>
      <w:divBdr>
        <w:top w:val="none" w:sz="0" w:space="0" w:color="auto"/>
        <w:left w:val="none" w:sz="0" w:space="0" w:color="auto"/>
        <w:bottom w:val="none" w:sz="0" w:space="0" w:color="auto"/>
        <w:right w:val="none" w:sz="0" w:space="0" w:color="auto"/>
      </w:divBdr>
    </w:div>
    <w:div w:id="528683061">
      <w:bodyDiv w:val="1"/>
      <w:marLeft w:val="0"/>
      <w:marRight w:val="0"/>
      <w:marTop w:val="0"/>
      <w:marBottom w:val="0"/>
      <w:divBdr>
        <w:top w:val="none" w:sz="0" w:space="0" w:color="auto"/>
        <w:left w:val="none" w:sz="0" w:space="0" w:color="auto"/>
        <w:bottom w:val="none" w:sz="0" w:space="0" w:color="auto"/>
        <w:right w:val="none" w:sz="0" w:space="0" w:color="auto"/>
      </w:divBdr>
    </w:div>
    <w:div w:id="569729758">
      <w:bodyDiv w:val="1"/>
      <w:marLeft w:val="0"/>
      <w:marRight w:val="0"/>
      <w:marTop w:val="0"/>
      <w:marBottom w:val="0"/>
      <w:divBdr>
        <w:top w:val="none" w:sz="0" w:space="0" w:color="auto"/>
        <w:left w:val="none" w:sz="0" w:space="0" w:color="auto"/>
        <w:bottom w:val="none" w:sz="0" w:space="0" w:color="auto"/>
        <w:right w:val="none" w:sz="0" w:space="0" w:color="auto"/>
      </w:divBdr>
    </w:div>
    <w:div w:id="599410577">
      <w:bodyDiv w:val="1"/>
      <w:marLeft w:val="0"/>
      <w:marRight w:val="0"/>
      <w:marTop w:val="0"/>
      <w:marBottom w:val="0"/>
      <w:divBdr>
        <w:top w:val="none" w:sz="0" w:space="0" w:color="auto"/>
        <w:left w:val="none" w:sz="0" w:space="0" w:color="auto"/>
        <w:bottom w:val="none" w:sz="0" w:space="0" w:color="auto"/>
        <w:right w:val="none" w:sz="0" w:space="0" w:color="auto"/>
      </w:divBdr>
    </w:div>
    <w:div w:id="653875729">
      <w:bodyDiv w:val="1"/>
      <w:marLeft w:val="0"/>
      <w:marRight w:val="0"/>
      <w:marTop w:val="0"/>
      <w:marBottom w:val="0"/>
      <w:divBdr>
        <w:top w:val="none" w:sz="0" w:space="0" w:color="auto"/>
        <w:left w:val="none" w:sz="0" w:space="0" w:color="auto"/>
        <w:bottom w:val="none" w:sz="0" w:space="0" w:color="auto"/>
        <w:right w:val="none" w:sz="0" w:space="0" w:color="auto"/>
      </w:divBdr>
    </w:div>
    <w:div w:id="662393918">
      <w:bodyDiv w:val="1"/>
      <w:marLeft w:val="0"/>
      <w:marRight w:val="0"/>
      <w:marTop w:val="0"/>
      <w:marBottom w:val="0"/>
      <w:divBdr>
        <w:top w:val="none" w:sz="0" w:space="0" w:color="auto"/>
        <w:left w:val="none" w:sz="0" w:space="0" w:color="auto"/>
        <w:bottom w:val="none" w:sz="0" w:space="0" w:color="auto"/>
        <w:right w:val="none" w:sz="0" w:space="0" w:color="auto"/>
      </w:divBdr>
    </w:div>
    <w:div w:id="696152030">
      <w:bodyDiv w:val="1"/>
      <w:marLeft w:val="0"/>
      <w:marRight w:val="0"/>
      <w:marTop w:val="0"/>
      <w:marBottom w:val="0"/>
      <w:divBdr>
        <w:top w:val="none" w:sz="0" w:space="0" w:color="auto"/>
        <w:left w:val="none" w:sz="0" w:space="0" w:color="auto"/>
        <w:bottom w:val="none" w:sz="0" w:space="0" w:color="auto"/>
        <w:right w:val="none" w:sz="0" w:space="0" w:color="auto"/>
      </w:divBdr>
    </w:div>
    <w:div w:id="739060987">
      <w:bodyDiv w:val="1"/>
      <w:marLeft w:val="0"/>
      <w:marRight w:val="0"/>
      <w:marTop w:val="0"/>
      <w:marBottom w:val="0"/>
      <w:divBdr>
        <w:top w:val="none" w:sz="0" w:space="0" w:color="auto"/>
        <w:left w:val="none" w:sz="0" w:space="0" w:color="auto"/>
        <w:bottom w:val="none" w:sz="0" w:space="0" w:color="auto"/>
        <w:right w:val="none" w:sz="0" w:space="0" w:color="auto"/>
      </w:divBdr>
    </w:div>
    <w:div w:id="745347846">
      <w:bodyDiv w:val="1"/>
      <w:marLeft w:val="0"/>
      <w:marRight w:val="0"/>
      <w:marTop w:val="0"/>
      <w:marBottom w:val="0"/>
      <w:divBdr>
        <w:top w:val="none" w:sz="0" w:space="0" w:color="auto"/>
        <w:left w:val="none" w:sz="0" w:space="0" w:color="auto"/>
        <w:bottom w:val="none" w:sz="0" w:space="0" w:color="auto"/>
        <w:right w:val="none" w:sz="0" w:space="0" w:color="auto"/>
      </w:divBdr>
    </w:div>
    <w:div w:id="834422589">
      <w:bodyDiv w:val="1"/>
      <w:marLeft w:val="0"/>
      <w:marRight w:val="0"/>
      <w:marTop w:val="0"/>
      <w:marBottom w:val="0"/>
      <w:divBdr>
        <w:top w:val="none" w:sz="0" w:space="0" w:color="auto"/>
        <w:left w:val="none" w:sz="0" w:space="0" w:color="auto"/>
        <w:bottom w:val="none" w:sz="0" w:space="0" w:color="auto"/>
        <w:right w:val="none" w:sz="0" w:space="0" w:color="auto"/>
      </w:divBdr>
      <w:divsChild>
        <w:div w:id="1647078966">
          <w:marLeft w:val="0"/>
          <w:marRight w:val="0"/>
          <w:marTop w:val="0"/>
          <w:marBottom w:val="0"/>
          <w:divBdr>
            <w:top w:val="none" w:sz="0" w:space="0" w:color="auto"/>
            <w:left w:val="none" w:sz="0" w:space="0" w:color="auto"/>
            <w:bottom w:val="none" w:sz="0" w:space="0" w:color="auto"/>
            <w:right w:val="none" w:sz="0" w:space="0" w:color="auto"/>
          </w:divBdr>
        </w:div>
      </w:divsChild>
    </w:div>
    <w:div w:id="1075401522">
      <w:bodyDiv w:val="1"/>
      <w:marLeft w:val="0"/>
      <w:marRight w:val="0"/>
      <w:marTop w:val="0"/>
      <w:marBottom w:val="0"/>
      <w:divBdr>
        <w:top w:val="none" w:sz="0" w:space="0" w:color="auto"/>
        <w:left w:val="none" w:sz="0" w:space="0" w:color="auto"/>
        <w:bottom w:val="none" w:sz="0" w:space="0" w:color="auto"/>
        <w:right w:val="none" w:sz="0" w:space="0" w:color="auto"/>
      </w:divBdr>
    </w:div>
    <w:div w:id="1082339074">
      <w:bodyDiv w:val="1"/>
      <w:marLeft w:val="0"/>
      <w:marRight w:val="0"/>
      <w:marTop w:val="0"/>
      <w:marBottom w:val="0"/>
      <w:divBdr>
        <w:top w:val="none" w:sz="0" w:space="0" w:color="auto"/>
        <w:left w:val="none" w:sz="0" w:space="0" w:color="auto"/>
        <w:bottom w:val="none" w:sz="0" w:space="0" w:color="auto"/>
        <w:right w:val="none" w:sz="0" w:space="0" w:color="auto"/>
      </w:divBdr>
    </w:div>
    <w:div w:id="1211838654">
      <w:bodyDiv w:val="1"/>
      <w:marLeft w:val="0"/>
      <w:marRight w:val="0"/>
      <w:marTop w:val="0"/>
      <w:marBottom w:val="0"/>
      <w:divBdr>
        <w:top w:val="none" w:sz="0" w:space="0" w:color="auto"/>
        <w:left w:val="none" w:sz="0" w:space="0" w:color="auto"/>
        <w:bottom w:val="none" w:sz="0" w:space="0" w:color="auto"/>
        <w:right w:val="none" w:sz="0" w:space="0" w:color="auto"/>
      </w:divBdr>
    </w:div>
    <w:div w:id="1239710383">
      <w:bodyDiv w:val="1"/>
      <w:marLeft w:val="0"/>
      <w:marRight w:val="0"/>
      <w:marTop w:val="0"/>
      <w:marBottom w:val="0"/>
      <w:divBdr>
        <w:top w:val="none" w:sz="0" w:space="0" w:color="auto"/>
        <w:left w:val="none" w:sz="0" w:space="0" w:color="auto"/>
        <w:bottom w:val="none" w:sz="0" w:space="0" w:color="auto"/>
        <w:right w:val="none" w:sz="0" w:space="0" w:color="auto"/>
      </w:divBdr>
    </w:div>
    <w:div w:id="1258901113">
      <w:bodyDiv w:val="1"/>
      <w:marLeft w:val="0"/>
      <w:marRight w:val="0"/>
      <w:marTop w:val="0"/>
      <w:marBottom w:val="0"/>
      <w:divBdr>
        <w:top w:val="none" w:sz="0" w:space="0" w:color="auto"/>
        <w:left w:val="none" w:sz="0" w:space="0" w:color="auto"/>
        <w:bottom w:val="none" w:sz="0" w:space="0" w:color="auto"/>
        <w:right w:val="none" w:sz="0" w:space="0" w:color="auto"/>
      </w:divBdr>
      <w:divsChild>
        <w:div w:id="434331943">
          <w:marLeft w:val="0"/>
          <w:marRight w:val="0"/>
          <w:marTop w:val="0"/>
          <w:marBottom w:val="0"/>
          <w:divBdr>
            <w:top w:val="none" w:sz="0" w:space="0" w:color="auto"/>
            <w:left w:val="none" w:sz="0" w:space="0" w:color="auto"/>
            <w:bottom w:val="none" w:sz="0" w:space="0" w:color="auto"/>
            <w:right w:val="none" w:sz="0" w:space="0" w:color="auto"/>
          </w:divBdr>
          <w:divsChild>
            <w:div w:id="731974107">
              <w:marLeft w:val="0"/>
              <w:marRight w:val="0"/>
              <w:marTop w:val="0"/>
              <w:marBottom w:val="0"/>
              <w:divBdr>
                <w:top w:val="none" w:sz="0" w:space="0" w:color="auto"/>
                <w:left w:val="none" w:sz="0" w:space="0" w:color="auto"/>
                <w:bottom w:val="none" w:sz="0" w:space="0" w:color="auto"/>
                <w:right w:val="none" w:sz="0" w:space="0" w:color="auto"/>
              </w:divBdr>
              <w:divsChild>
                <w:div w:id="156238636">
                  <w:marLeft w:val="0"/>
                  <w:marRight w:val="0"/>
                  <w:marTop w:val="0"/>
                  <w:marBottom w:val="0"/>
                  <w:divBdr>
                    <w:top w:val="none" w:sz="0" w:space="0" w:color="auto"/>
                    <w:left w:val="none" w:sz="0" w:space="0" w:color="auto"/>
                    <w:bottom w:val="none" w:sz="0" w:space="0" w:color="auto"/>
                    <w:right w:val="none" w:sz="0" w:space="0" w:color="auto"/>
                  </w:divBdr>
                  <w:divsChild>
                    <w:div w:id="2122995298">
                      <w:marLeft w:val="0"/>
                      <w:marRight w:val="0"/>
                      <w:marTop w:val="0"/>
                      <w:marBottom w:val="0"/>
                      <w:divBdr>
                        <w:top w:val="none" w:sz="0" w:space="0" w:color="auto"/>
                        <w:left w:val="none" w:sz="0" w:space="0" w:color="auto"/>
                        <w:bottom w:val="none" w:sz="0" w:space="0" w:color="auto"/>
                        <w:right w:val="none" w:sz="0" w:space="0" w:color="auto"/>
                      </w:divBdr>
                      <w:divsChild>
                        <w:div w:id="541595049">
                          <w:marLeft w:val="0"/>
                          <w:marRight w:val="0"/>
                          <w:marTop w:val="0"/>
                          <w:marBottom w:val="0"/>
                          <w:divBdr>
                            <w:top w:val="none" w:sz="0" w:space="0" w:color="auto"/>
                            <w:left w:val="none" w:sz="0" w:space="0" w:color="auto"/>
                            <w:bottom w:val="none" w:sz="0" w:space="0" w:color="auto"/>
                            <w:right w:val="none" w:sz="0" w:space="0" w:color="auto"/>
                          </w:divBdr>
                          <w:divsChild>
                            <w:div w:id="1768888462">
                              <w:marLeft w:val="0"/>
                              <w:marRight w:val="0"/>
                              <w:marTop w:val="0"/>
                              <w:marBottom w:val="0"/>
                              <w:divBdr>
                                <w:top w:val="none" w:sz="0" w:space="0" w:color="auto"/>
                                <w:left w:val="none" w:sz="0" w:space="0" w:color="auto"/>
                                <w:bottom w:val="none" w:sz="0" w:space="0" w:color="auto"/>
                                <w:right w:val="none" w:sz="0" w:space="0" w:color="auto"/>
                              </w:divBdr>
                              <w:divsChild>
                                <w:div w:id="45835304">
                                  <w:marLeft w:val="0"/>
                                  <w:marRight w:val="0"/>
                                  <w:marTop w:val="0"/>
                                  <w:marBottom w:val="0"/>
                                  <w:divBdr>
                                    <w:top w:val="none" w:sz="0" w:space="0" w:color="auto"/>
                                    <w:left w:val="none" w:sz="0" w:space="0" w:color="auto"/>
                                    <w:bottom w:val="none" w:sz="0" w:space="0" w:color="auto"/>
                                    <w:right w:val="none" w:sz="0" w:space="0" w:color="auto"/>
                                  </w:divBdr>
                                  <w:divsChild>
                                    <w:div w:id="567686591">
                                      <w:marLeft w:val="0"/>
                                      <w:marRight w:val="0"/>
                                      <w:marTop w:val="0"/>
                                      <w:marBottom w:val="0"/>
                                      <w:divBdr>
                                        <w:top w:val="none" w:sz="0" w:space="0" w:color="auto"/>
                                        <w:left w:val="none" w:sz="0" w:space="0" w:color="auto"/>
                                        <w:bottom w:val="none" w:sz="0" w:space="0" w:color="auto"/>
                                        <w:right w:val="none" w:sz="0" w:space="0" w:color="auto"/>
                                      </w:divBdr>
                                      <w:divsChild>
                                        <w:div w:id="472068310">
                                          <w:marLeft w:val="0"/>
                                          <w:marRight w:val="0"/>
                                          <w:marTop w:val="0"/>
                                          <w:marBottom w:val="0"/>
                                          <w:divBdr>
                                            <w:top w:val="none" w:sz="0" w:space="0" w:color="auto"/>
                                            <w:left w:val="none" w:sz="0" w:space="0" w:color="auto"/>
                                            <w:bottom w:val="none" w:sz="0" w:space="0" w:color="auto"/>
                                            <w:right w:val="none" w:sz="0" w:space="0" w:color="auto"/>
                                          </w:divBdr>
                                          <w:divsChild>
                                            <w:div w:id="622351213">
                                              <w:marLeft w:val="0"/>
                                              <w:marRight w:val="0"/>
                                              <w:marTop w:val="0"/>
                                              <w:marBottom w:val="0"/>
                                              <w:divBdr>
                                                <w:top w:val="none" w:sz="0" w:space="0" w:color="auto"/>
                                                <w:left w:val="none" w:sz="0" w:space="0" w:color="auto"/>
                                                <w:bottom w:val="none" w:sz="0" w:space="0" w:color="auto"/>
                                                <w:right w:val="none" w:sz="0" w:space="0" w:color="auto"/>
                                              </w:divBdr>
                                              <w:divsChild>
                                                <w:div w:id="5994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1960584">
      <w:bodyDiv w:val="1"/>
      <w:marLeft w:val="0"/>
      <w:marRight w:val="0"/>
      <w:marTop w:val="0"/>
      <w:marBottom w:val="0"/>
      <w:divBdr>
        <w:top w:val="none" w:sz="0" w:space="0" w:color="auto"/>
        <w:left w:val="none" w:sz="0" w:space="0" w:color="auto"/>
        <w:bottom w:val="none" w:sz="0" w:space="0" w:color="auto"/>
        <w:right w:val="none" w:sz="0" w:space="0" w:color="auto"/>
      </w:divBdr>
    </w:div>
    <w:div w:id="1356230758">
      <w:bodyDiv w:val="1"/>
      <w:marLeft w:val="0"/>
      <w:marRight w:val="0"/>
      <w:marTop w:val="0"/>
      <w:marBottom w:val="0"/>
      <w:divBdr>
        <w:top w:val="none" w:sz="0" w:space="0" w:color="auto"/>
        <w:left w:val="none" w:sz="0" w:space="0" w:color="auto"/>
        <w:bottom w:val="none" w:sz="0" w:space="0" w:color="auto"/>
        <w:right w:val="none" w:sz="0" w:space="0" w:color="auto"/>
      </w:divBdr>
    </w:div>
    <w:div w:id="1538153094">
      <w:bodyDiv w:val="1"/>
      <w:marLeft w:val="0"/>
      <w:marRight w:val="0"/>
      <w:marTop w:val="0"/>
      <w:marBottom w:val="0"/>
      <w:divBdr>
        <w:top w:val="none" w:sz="0" w:space="0" w:color="auto"/>
        <w:left w:val="none" w:sz="0" w:space="0" w:color="auto"/>
        <w:bottom w:val="none" w:sz="0" w:space="0" w:color="auto"/>
        <w:right w:val="none" w:sz="0" w:space="0" w:color="auto"/>
      </w:divBdr>
    </w:div>
    <w:div w:id="1549223136">
      <w:bodyDiv w:val="1"/>
      <w:marLeft w:val="0"/>
      <w:marRight w:val="0"/>
      <w:marTop w:val="0"/>
      <w:marBottom w:val="0"/>
      <w:divBdr>
        <w:top w:val="none" w:sz="0" w:space="0" w:color="auto"/>
        <w:left w:val="none" w:sz="0" w:space="0" w:color="auto"/>
        <w:bottom w:val="none" w:sz="0" w:space="0" w:color="auto"/>
        <w:right w:val="none" w:sz="0" w:space="0" w:color="auto"/>
      </w:divBdr>
    </w:div>
    <w:div w:id="1638144788">
      <w:bodyDiv w:val="1"/>
      <w:marLeft w:val="0"/>
      <w:marRight w:val="0"/>
      <w:marTop w:val="0"/>
      <w:marBottom w:val="0"/>
      <w:divBdr>
        <w:top w:val="none" w:sz="0" w:space="0" w:color="auto"/>
        <w:left w:val="none" w:sz="0" w:space="0" w:color="auto"/>
        <w:bottom w:val="none" w:sz="0" w:space="0" w:color="auto"/>
        <w:right w:val="none" w:sz="0" w:space="0" w:color="auto"/>
      </w:divBdr>
    </w:div>
    <w:div w:id="1659650632">
      <w:bodyDiv w:val="1"/>
      <w:marLeft w:val="0"/>
      <w:marRight w:val="0"/>
      <w:marTop w:val="0"/>
      <w:marBottom w:val="0"/>
      <w:divBdr>
        <w:top w:val="none" w:sz="0" w:space="0" w:color="auto"/>
        <w:left w:val="none" w:sz="0" w:space="0" w:color="auto"/>
        <w:bottom w:val="none" w:sz="0" w:space="0" w:color="auto"/>
        <w:right w:val="none" w:sz="0" w:space="0" w:color="auto"/>
      </w:divBdr>
    </w:div>
    <w:div w:id="1659918080">
      <w:bodyDiv w:val="1"/>
      <w:marLeft w:val="0"/>
      <w:marRight w:val="0"/>
      <w:marTop w:val="0"/>
      <w:marBottom w:val="0"/>
      <w:divBdr>
        <w:top w:val="none" w:sz="0" w:space="0" w:color="auto"/>
        <w:left w:val="none" w:sz="0" w:space="0" w:color="auto"/>
        <w:bottom w:val="none" w:sz="0" w:space="0" w:color="auto"/>
        <w:right w:val="none" w:sz="0" w:space="0" w:color="auto"/>
      </w:divBdr>
    </w:div>
    <w:div w:id="1677001180">
      <w:bodyDiv w:val="1"/>
      <w:marLeft w:val="0"/>
      <w:marRight w:val="0"/>
      <w:marTop w:val="0"/>
      <w:marBottom w:val="0"/>
      <w:divBdr>
        <w:top w:val="none" w:sz="0" w:space="0" w:color="auto"/>
        <w:left w:val="none" w:sz="0" w:space="0" w:color="auto"/>
        <w:bottom w:val="none" w:sz="0" w:space="0" w:color="auto"/>
        <w:right w:val="none" w:sz="0" w:space="0" w:color="auto"/>
      </w:divBdr>
    </w:div>
    <w:div w:id="1736975655">
      <w:bodyDiv w:val="1"/>
      <w:marLeft w:val="0"/>
      <w:marRight w:val="0"/>
      <w:marTop w:val="0"/>
      <w:marBottom w:val="0"/>
      <w:divBdr>
        <w:top w:val="none" w:sz="0" w:space="0" w:color="auto"/>
        <w:left w:val="none" w:sz="0" w:space="0" w:color="auto"/>
        <w:bottom w:val="none" w:sz="0" w:space="0" w:color="auto"/>
        <w:right w:val="none" w:sz="0" w:space="0" w:color="auto"/>
      </w:divBdr>
    </w:div>
    <w:div w:id="1744907197">
      <w:bodyDiv w:val="1"/>
      <w:marLeft w:val="0"/>
      <w:marRight w:val="0"/>
      <w:marTop w:val="0"/>
      <w:marBottom w:val="0"/>
      <w:divBdr>
        <w:top w:val="none" w:sz="0" w:space="0" w:color="auto"/>
        <w:left w:val="none" w:sz="0" w:space="0" w:color="auto"/>
        <w:bottom w:val="none" w:sz="0" w:space="0" w:color="auto"/>
        <w:right w:val="none" w:sz="0" w:space="0" w:color="auto"/>
      </w:divBdr>
      <w:divsChild>
        <w:div w:id="1577519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3617548">
      <w:bodyDiv w:val="1"/>
      <w:marLeft w:val="0"/>
      <w:marRight w:val="0"/>
      <w:marTop w:val="0"/>
      <w:marBottom w:val="0"/>
      <w:divBdr>
        <w:top w:val="none" w:sz="0" w:space="0" w:color="auto"/>
        <w:left w:val="none" w:sz="0" w:space="0" w:color="auto"/>
        <w:bottom w:val="none" w:sz="0" w:space="0" w:color="auto"/>
        <w:right w:val="none" w:sz="0" w:space="0" w:color="auto"/>
      </w:divBdr>
    </w:div>
    <w:div w:id="1854882745">
      <w:bodyDiv w:val="1"/>
      <w:marLeft w:val="0"/>
      <w:marRight w:val="0"/>
      <w:marTop w:val="0"/>
      <w:marBottom w:val="0"/>
      <w:divBdr>
        <w:top w:val="none" w:sz="0" w:space="0" w:color="auto"/>
        <w:left w:val="none" w:sz="0" w:space="0" w:color="auto"/>
        <w:bottom w:val="none" w:sz="0" w:space="0" w:color="auto"/>
        <w:right w:val="none" w:sz="0" w:space="0" w:color="auto"/>
      </w:divBdr>
    </w:div>
    <w:div w:id="1897006468">
      <w:bodyDiv w:val="1"/>
      <w:marLeft w:val="0"/>
      <w:marRight w:val="0"/>
      <w:marTop w:val="0"/>
      <w:marBottom w:val="0"/>
      <w:divBdr>
        <w:top w:val="none" w:sz="0" w:space="0" w:color="auto"/>
        <w:left w:val="none" w:sz="0" w:space="0" w:color="auto"/>
        <w:bottom w:val="none" w:sz="0" w:space="0" w:color="auto"/>
        <w:right w:val="none" w:sz="0" w:space="0" w:color="auto"/>
      </w:divBdr>
    </w:div>
    <w:div w:id="1914777514">
      <w:bodyDiv w:val="1"/>
      <w:marLeft w:val="0"/>
      <w:marRight w:val="0"/>
      <w:marTop w:val="0"/>
      <w:marBottom w:val="0"/>
      <w:divBdr>
        <w:top w:val="none" w:sz="0" w:space="0" w:color="auto"/>
        <w:left w:val="none" w:sz="0" w:space="0" w:color="auto"/>
        <w:bottom w:val="none" w:sz="0" w:space="0" w:color="auto"/>
        <w:right w:val="none" w:sz="0" w:space="0" w:color="auto"/>
      </w:divBdr>
      <w:divsChild>
        <w:div w:id="503135396">
          <w:marLeft w:val="0"/>
          <w:marRight w:val="0"/>
          <w:marTop w:val="0"/>
          <w:marBottom w:val="0"/>
          <w:divBdr>
            <w:top w:val="none" w:sz="0" w:space="0" w:color="auto"/>
            <w:left w:val="none" w:sz="0" w:space="0" w:color="auto"/>
            <w:bottom w:val="none" w:sz="0" w:space="0" w:color="auto"/>
            <w:right w:val="none" w:sz="0" w:space="0" w:color="auto"/>
          </w:divBdr>
        </w:div>
      </w:divsChild>
    </w:div>
    <w:div w:id="1931961204">
      <w:bodyDiv w:val="1"/>
      <w:marLeft w:val="0"/>
      <w:marRight w:val="0"/>
      <w:marTop w:val="0"/>
      <w:marBottom w:val="0"/>
      <w:divBdr>
        <w:top w:val="none" w:sz="0" w:space="0" w:color="auto"/>
        <w:left w:val="none" w:sz="0" w:space="0" w:color="auto"/>
        <w:bottom w:val="none" w:sz="0" w:space="0" w:color="auto"/>
        <w:right w:val="none" w:sz="0" w:space="0" w:color="auto"/>
      </w:divBdr>
    </w:div>
    <w:div w:id="1984656261">
      <w:bodyDiv w:val="1"/>
      <w:marLeft w:val="0"/>
      <w:marRight w:val="0"/>
      <w:marTop w:val="0"/>
      <w:marBottom w:val="0"/>
      <w:divBdr>
        <w:top w:val="none" w:sz="0" w:space="0" w:color="auto"/>
        <w:left w:val="none" w:sz="0" w:space="0" w:color="auto"/>
        <w:bottom w:val="none" w:sz="0" w:space="0" w:color="auto"/>
        <w:right w:val="none" w:sz="0" w:space="0" w:color="auto"/>
      </w:divBdr>
    </w:div>
    <w:div w:id="2027635969">
      <w:bodyDiv w:val="1"/>
      <w:marLeft w:val="0"/>
      <w:marRight w:val="0"/>
      <w:marTop w:val="0"/>
      <w:marBottom w:val="0"/>
      <w:divBdr>
        <w:top w:val="none" w:sz="0" w:space="0" w:color="auto"/>
        <w:left w:val="none" w:sz="0" w:space="0" w:color="auto"/>
        <w:bottom w:val="none" w:sz="0" w:space="0" w:color="auto"/>
        <w:right w:val="none" w:sz="0" w:space="0" w:color="auto"/>
      </w:divBdr>
    </w:div>
    <w:div w:id="2028169578">
      <w:bodyDiv w:val="1"/>
      <w:marLeft w:val="0"/>
      <w:marRight w:val="0"/>
      <w:marTop w:val="0"/>
      <w:marBottom w:val="0"/>
      <w:divBdr>
        <w:top w:val="none" w:sz="0" w:space="0" w:color="auto"/>
        <w:left w:val="none" w:sz="0" w:space="0" w:color="auto"/>
        <w:bottom w:val="none" w:sz="0" w:space="0" w:color="auto"/>
        <w:right w:val="none" w:sz="0" w:space="0" w:color="auto"/>
      </w:divBdr>
    </w:div>
    <w:div w:id="2071489659">
      <w:bodyDiv w:val="1"/>
      <w:marLeft w:val="0"/>
      <w:marRight w:val="0"/>
      <w:marTop w:val="0"/>
      <w:marBottom w:val="0"/>
      <w:divBdr>
        <w:top w:val="none" w:sz="0" w:space="0" w:color="auto"/>
        <w:left w:val="none" w:sz="0" w:space="0" w:color="auto"/>
        <w:bottom w:val="none" w:sz="0" w:space="0" w:color="auto"/>
        <w:right w:val="none" w:sz="0" w:space="0" w:color="auto"/>
      </w:divBdr>
    </w:div>
    <w:div w:id="2076078533">
      <w:bodyDiv w:val="1"/>
      <w:marLeft w:val="0"/>
      <w:marRight w:val="0"/>
      <w:marTop w:val="0"/>
      <w:marBottom w:val="0"/>
      <w:divBdr>
        <w:top w:val="none" w:sz="0" w:space="0" w:color="auto"/>
        <w:left w:val="none" w:sz="0" w:space="0" w:color="auto"/>
        <w:bottom w:val="none" w:sz="0" w:space="0" w:color="auto"/>
        <w:right w:val="none" w:sz="0" w:space="0" w:color="auto"/>
      </w:divBdr>
    </w:div>
    <w:div w:id="2080709801">
      <w:bodyDiv w:val="1"/>
      <w:marLeft w:val="0"/>
      <w:marRight w:val="0"/>
      <w:marTop w:val="0"/>
      <w:marBottom w:val="0"/>
      <w:divBdr>
        <w:top w:val="none" w:sz="0" w:space="0" w:color="auto"/>
        <w:left w:val="none" w:sz="0" w:space="0" w:color="auto"/>
        <w:bottom w:val="none" w:sz="0" w:space="0" w:color="auto"/>
        <w:right w:val="none" w:sz="0" w:space="0" w:color="auto"/>
      </w:divBdr>
    </w:div>
    <w:div w:id="2117476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civile.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uno\Desktop\OneDrive%20-%20Provincia%20autonoma%20di%20Bolzano\MODULISTICA\Capitolato%20speciale\2020_04_Capitolato%20speciale_parte%20I_COV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028EC-39FF-4E25-8BEC-CDF2FE93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2020_04_Capitolato speciale_parte I_COVID.dotx</Template>
  <TotalTime>0</TotalTime>
  <Pages>52</Pages>
  <Words>30897</Words>
  <Characters>194654</Characters>
  <Application>Microsoft Office Word</Application>
  <DocSecurity>0</DocSecurity>
  <Lines>1622</Lines>
  <Paragraphs>450</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BESONDERE VERGABEBEDINGUNGEN FÜR ÖFFENTLICHE BAUARBEITEN</vt:lpstr>
      <vt:lpstr>BESONDERE VERGABEBEDINGUNGEN FÜR ÖFFENTLICHE BAUARBEITEN</vt:lpstr>
      <vt:lpstr>BESONDERE VERGABEBEDINGUNGEN FÜR ÖFFENTLICHE BAUARBEITEN</vt:lpstr>
    </vt:vector>
  </TitlesOfParts>
  <Company>Comprensorio Sanitario di Bolzano</Company>
  <LinksUpToDate>false</LinksUpToDate>
  <CharactersWithSpaces>225101</CharactersWithSpaces>
  <SharedDoc>false</SharedDoc>
  <HLinks>
    <vt:vector size="6" baseType="variant">
      <vt:variant>
        <vt:i4>3276834</vt:i4>
      </vt:variant>
      <vt:variant>
        <vt:i4>0</vt:i4>
      </vt:variant>
      <vt:variant>
        <vt:i4>0</vt:i4>
      </vt:variant>
      <vt:variant>
        <vt:i4>5</vt:i4>
      </vt:variant>
      <vt:variant>
        <vt:lpwstr>http://www.bosettiegatti.eu/info/norme/statali/codicecivile.htm</vt:lpwstr>
      </vt:variant>
      <vt:variant>
        <vt:lpwstr>1666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VERGABEBEDINGUNGEN FÜR ÖFFENTLICHE BAUARBEITEN</dc:title>
  <dc:subject/>
  <dc:creator>Bruno Mattei</dc:creator>
  <cp:keywords/>
  <dc:description/>
  <cp:lastModifiedBy>Insam, Leo</cp:lastModifiedBy>
  <cp:revision>4</cp:revision>
  <cp:lastPrinted>2024-06-21T09:07:00Z</cp:lastPrinted>
  <dcterms:created xsi:type="dcterms:W3CDTF">2024-09-26T11:18:00Z</dcterms:created>
  <dcterms:modified xsi:type="dcterms:W3CDTF">2024-09-30T10:30:00Z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2bd39d-a9f2-425f-9c37-81daca96eded_Enabled">
    <vt:lpwstr>true</vt:lpwstr>
  </property>
  <property fmtid="{D5CDD505-2E9C-101B-9397-08002B2CF9AE}" pid="3" name="MSIP_Label_3c2bd39d-a9f2-425f-9c37-81daca96eded_SetDate">
    <vt:lpwstr>2020-04-17T07:49:16Z</vt:lpwstr>
  </property>
  <property fmtid="{D5CDD505-2E9C-101B-9397-08002B2CF9AE}" pid="4" name="MSIP_Label_3c2bd39d-a9f2-425f-9c37-81daca96eded_Method">
    <vt:lpwstr>Standard</vt:lpwstr>
  </property>
  <property fmtid="{D5CDD505-2E9C-101B-9397-08002B2CF9AE}" pid="5" name="MSIP_Label_3c2bd39d-a9f2-425f-9c37-81daca96eded_Name">
    <vt:lpwstr>3c2bd39d-a9f2-425f-9c37-81daca96eded</vt:lpwstr>
  </property>
  <property fmtid="{D5CDD505-2E9C-101B-9397-08002B2CF9AE}" pid="6" name="MSIP_Label_3c2bd39d-a9f2-425f-9c37-81daca96eded_SiteId">
    <vt:lpwstr>24faada6-356f-4014-8cbf-aa0911918bfe</vt:lpwstr>
  </property>
  <property fmtid="{D5CDD505-2E9C-101B-9397-08002B2CF9AE}" pid="7" name="MSIP_Label_3c2bd39d-a9f2-425f-9c37-81daca96eded_ActionId">
    <vt:lpwstr>67a561d6-67dc-4ef3-b5c5-00000ab6429c</vt:lpwstr>
  </property>
  <property fmtid="{D5CDD505-2E9C-101B-9397-08002B2CF9AE}" pid="8" name="MSIP_Label_3c2bd39d-a9f2-425f-9c37-81daca96eded_ContentBits">
    <vt:lpwstr>0</vt:lpwstr>
  </property>
</Properties>
</file>